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输液输血类产品相关行业公司成立报告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88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_Toc27881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7" w:history="1">
        <w:r>
          <w:rPr>
            <w:rFonts w:ascii="仿宋" w:eastAsia="仿宋" w:hAnsi="仿宋" w:cs="仿宋" w:hint="eastAsia"/>
            <w:lang w:eastAsia="zh-CN"/>
          </w:rPr>
          <w:t>一、输液输血类产品筹建公司基本信息</w:t>
        </w:r>
        <w:r>
          <w:tab/>
        </w:r>
        <w:r>
          <w:fldChar w:fldCharType="begin"/>
        </w:r>
        <w:r>
          <w:instrText xml:space="preserve"> PAGEREF _Toc5977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_Toc8380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_Toc19628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_Toc28166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_Toc16055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7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_Toc7273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_Toc11950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_Toc26047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_Toc26401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_Toc30377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_Toc7622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4" w:history="1">
        <w:r>
          <w:rPr>
            <w:rFonts w:ascii="仿宋" w:eastAsia="仿宋" w:hAnsi="仿宋" w:cs="仿宋" w:hint="eastAsia"/>
            <w:lang w:eastAsia="zh-CN"/>
          </w:rPr>
          <w:t>(七)、输液输血类产品项目建设必要性分析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_Toc20796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6" w:history="1">
        <w:r>
          <w:rPr>
            <w:rFonts w:ascii="仿宋" w:eastAsia="仿宋" w:hAnsi="仿宋" w:cs="仿宋" w:hint="eastAsia"/>
            <w:lang w:eastAsia="zh-CN"/>
          </w:rPr>
          <w:t>(一)、输液输血类产品项目选址原则</w:t>
        </w:r>
        <w:r>
          <w:tab/>
        </w:r>
        <w:r>
          <w:fldChar w:fldCharType="begin"/>
        </w:r>
        <w:r>
          <w:instrText xml:space="preserve"> PAGEREF _Toc24416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_Toc12974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_Toc32197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_Toc21226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1" w:history="1">
        <w:r>
          <w:rPr>
            <w:rFonts w:ascii="仿宋" w:eastAsia="仿宋" w:hAnsi="仿宋" w:cs="仿宋" w:hint="eastAsia"/>
            <w:lang w:eastAsia="zh-CN"/>
          </w:rPr>
          <w:t>(五)、输液输血类产品项目选址综合评价</w:t>
        </w:r>
        <w:r>
          <w:tab/>
        </w:r>
        <w:r>
          <w:fldChar w:fldCharType="begin"/>
        </w:r>
        <w:r>
          <w:instrText xml:space="preserve"> PAGEREF _Toc24561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0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_Toc17509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_Toc8606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_Toc8873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0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_Toc27670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_Toc9747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_Toc11922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_Toc5903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_Toc17733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_Toc21548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_Toc25309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7" w:history="1">
        <w:r>
          <w:rPr>
            <w:rFonts w:ascii="仿宋" w:eastAsia="仿宋" w:hAnsi="仿宋" w:cs="仿宋" w:hint="eastAsia"/>
            <w:lang w:eastAsia="zh-CN"/>
          </w:rPr>
          <w:t>七、输液输血类产品项目风险分析</w:t>
        </w:r>
        <w:r>
          <w:tab/>
        </w:r>
        <w:r>
          <w:fldChar w:fldCharType="begin"/>
        </w:r>
        <w:r>
          <w:instrText xml:space="preserve"> PAGEREF _Toc3147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1" w:history="1">
        <w:r>
          <w:rPr>
            <w:rFonts w:ascii="仿宋" w:eastAsia="仿宋" w:hAnsi="仿宋" w:cs="仿宋" w:hint="eastAsia"/>
            <w:lang w:eastAsia="zh-CN"/>
          </w:rPr>
          <w:t>(一)、输液输血类产品项目风险分析</w:t>
        </w:r>
        <w:r>
          <w:tab/>
        </w:r>
        <w:r>
          <w:fldChar w:fldCharType="begin"/>
        </w:r>
        <w:r>
          <w:instrText xml:space="preserve"> PAGEREF _Toc10671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7" w:history="1">
        <w:r>
          <w:rPr>
            <w:rFonts w:ascii="仿宋" w:eastAsia="仿宋" w:hAnsi="仿宋" w:cs="仿宋" w:hint="eastAsia"/>
            <w:lang w:eastAsia="zh-CN"/>
          </w:rPr>
          <w:t>(二)、输液输血类产品项目风险对策</w:t>
        </w:r>
        <w:r>
          <w:tab/>
        </w:r>
        <w:r>
          <w:fldChar w:fldCharType="begin"/>
        </w:r>
        <w:r>
          <w:instrText xml:space="preserve"> PAGEREF _Toc30187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_Toc4017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_Toc27653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7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_Toc32676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3" w:history="1">
        <w:r>
          <w:rPr>
            <w:rFonts w:ascii="仿宋" w:eastAsia="仿宋" w:hAnsi="仿宋" w:cs="仿宋" w:hint="eastAsia"/>
            <w:lang w:eastAsia="zh-CN"/>
          </w:rPr>
          <w:t>(五)、输液输血类产品项目总投资</w:t>
        </w:r>
        <w:r>
          <w:tab/>
        </w:r>
        <w:r>
          <w:fldChar w:fldCharType="begin"/>
        </w:r>
        <w:r>
          <w:instrText xml:space="preserve"> PAGEREF _Toc14343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_Toc27338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1" w:history="1">
        <w:r>
          <w:rPr>
            <w:rFonts w:ascii="仿宋" w:eastAsia="仿宋" w:hAnsi="仿宋" w:cs="仿宋" w:hint="eastAsia"/>
            <w:lang w:eastAsia="zh-CN"/>
          </w:rPr>
          <w:t>九、输液输血类产品项目经济效益</w:t>
        </w:r>
        <w:r>
          <w:tab/>
        </w:r>
        <w:r>
          <w:fldChar w:fldCharType="begin"/>
        </w:r>
        <w:r>
          <w:instrText xml:space="preserve"> PAGEREF _Toc1581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_Toc9276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0" w:history="1">
        <w:r>
          <w:rPr>
            <w:rFonts w:ascii="仿宋" w:eastAsia="仿宋" w:hAnsi="仿宋" w:cs="仿宋" w:hint="eastAsia"/>
            <w:lang w:eastAsia="zh-CN"/>
          </w:rPr>
          <w:t>(三)、输液输血类产品项目盈利能力分析</w:t>
        </w:r>
        <w:r>
          <w:tab/>
        </w:r>
        <w:r>
          <w:fldChar w:fldCharType="begin"/>
        </w:r>
        <w:r>
          <w:instrText xml:space="preserve"> PAGEREF _Toc12710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_Toc19819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_Toc7871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_Toc10955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_Toc31935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_Toc10347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_Toc23420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_Toc16229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_Toc3441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_Toc4178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_Toc30192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_Toc26601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_Toc5682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_Toc30887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_Toc23435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_Toc23940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_Toc15195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9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_Toc2949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_Toc24362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_Toc21567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_Toc12198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_Toc3437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2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_Toc1112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_Toc3653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3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_Toc30833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_Toc750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_Toc12760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60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_Toc23960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_Toc13032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_Toc21982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21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_Toc9214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88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77"/>
      <w:r>
        <w:rPr>
          <w:rFonts w:ascii="仿宋" w:eastAsia="仿宋" w:hAnsi="仿宋" w:cs="仿宋" w:hint="eastAsia"/>
          <w:sz w:val="28"/>
          <w:lang w:eastAsia="zh-CN"/>
        </w:rPr>
        <w:t>一、输液输血类产品筹建公司基本信息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38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62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6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5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https://d.book118.com/098113133061006030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输液输血类产品相关行业公司成立报告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输液输血类产品相关行业公司成立报告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输液输血类产品相关行业公司成立报告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输液输血类产品相关行业公司成立报告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输液输血类产品相关行业公司成立报告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8113133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2024-01-04T10:39:00Z</dcterms:created>
  <dcterms:modified xsi:type="dcterms:W3CDTF">2024-01-04T10:39:37Z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E0EED3A94D2E4DB291E8AD4413C7A95C_11</vt:lpwstr>
  </property>
  <property fmtid="{D5CDD505-2E9C-101B-9397-08002B2CF9AE}" pid="3" name="KSOProductBuildVer">
    <vt:lpwstr>2052-12.1.0.16120</vt:lpwstr>
  </property>
</Properties>
</file>