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稀有稀土金属矿项目调研分析报告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一、公司概况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9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_Toc13529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_Toc32729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02" w:history="1">
        <w:r>
          <w:rPr>
            <w:rFonts w:ascii="仿宋" w:eastAsia="仿宋" w:hAnsi="仿宋" w:cs="仿宋" w:hint="eastAsia"/>
            <w:lang w:eastAsia="zh-CN"/>
          </w:rPr>
          <w:t>二、稀有稀土金属矿行业背景及市场分析</w:t>
        </w:r>
        <w:r>
          <w:tab/>
        </w:r>
        <w:r>
          <w:fldChar w:fldCharType="begin"/>
        </w:r>
        <w:r>
          <w:instrText xml:space="preserve"> PAGEREF _Toc20802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_Toc15414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3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_Toc14973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4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_Toc11314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0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_Toc21410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2" w:history="1">
        <w:r>
          <w:rPr>
            <w:rFonts w:ascii="仿宋" w:eastAsia="仿宋" w:hAnsi="仿宋" w:cs="仿宋" w:hint="eastAsia"/>
            <w:lang w:eastAsia="zh-CN"/>
          </w:rPr>
          <w:t>三、人力资源风险管理过程</w:t>
        </w:r>
        <w:r>
          <w:tab/>
        </w:r>
        <w:r>
          <w:fldChar w:fldCharType="begin"/>
        </w:r>
        <w:r>
          <w:instrText xml:space="preserve"> PAGEREF _Toc24852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_Toc3217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8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_Toc6288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9" w:history="1">
        <w:r>
          <w:rPr>
            <w:rFonts w:ascii="仿宋" w:eastAsia="仿宋" w:hAnsi="仿宋" w:cs="仿宋" w:hint="eastAsia"/>
            <w:lang w:eastAsia="zh-CN"/>
          </w:rPr>
          <w:t>四、稀有稀土金属矿项目人力资源管理方案</w:t>
        </w:r>
        <w:r>
          <w:tab/>
        </w:r>
        <w:r>
          <w:fldChar w:fldCharType="begin"/>
        </w:r>
        <w:r>
          <w:instrText xml:space="preserve"> PAGEREF _Toc22129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3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_Toc29153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(二)、薪酬管理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7" w:history="1">
        <w:r>
          <w:rPr>
            <w:rFonts w:ascii="仿宋" w:eastAsia="仿宋" w:hAnsi="仿宋" w:cs="仿宋" w:hint="eastAsia"/>
            <w:lang w:eastAsia="zh-CN"/>
          </w:rPr>
          <w:t>(三)、人力资源培训与开发</w:t>
        </w:r>
        <w:r>
          <w:tab/>
        </w:r>
        <w:r>
          <w:fldChar w:fldCharType="begin"/>
        </w:r>
        <w:r>
          <w:instrText xml:space="preserve"> PAGEREF _Toc21277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5" w:history="1">
        <w:r>
          <w:rPr>
            <w:rFonts w:ascii="仿宋" w:eastAsia="仿宋" w:hAnsi="仿宋" w:cs="仿宋" w:hint="eastAsia"/>
            <w:lang w:eastAsia="zh-CN"/>
          </w:rPr>
          <w:t>(四)、劳动管理管理</w:t>
        </w:r>
        <w:r>
          <w:tab/>
        </w:r>
        <w:r>
          <w:fldChar w:fldCharType="begin"/>
        </w:r>
        <w:r>
          <w:instrText xml:space="preserve"> PAGEREF _Toc24555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8" w:history="1">
        <w:r>
          <w:rPr>
            <w:rFonts w:ascii="仿宋" w:eastAsia="仿宋" w:hAnsi="仿宋" w:cs="仿宋" w:hint="eastAsia"/>
            <w:lang w:eastAsia="zh-CN"/>
          </w:rPr>
          <w:t>(五)、人力资源组织管理</w:t>
        </w:r>
        <w:r>
          <w:tab/>
        </w:r>
        <w:r>
          <w:fldChar w:fldCharType="begin"/>
        </w:r>
        <w:r>
          <w:instrText xml:space="preserve"> PAGEREF _Toc27478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6" w:history="1">
        <w:r>
          <w:rPr>
            <w:rFonts w:ascii="仿宋" w:eastAsia="仿宋" w:hAnsi="仿宋" w:cs="仿宋" w:hint="eastAsia"/>
            <w:lang w:eastAsia="zh-CN"/>
          </w:rPr>
          <w:t>(六)、绩效管理</w:t>
        </w:r>
        <w:r>
          <w:tab/>
        </w:r>
        <w:r>
          <w:fldChar w:fldCharType="begin"/>
        </w:r>
        <w:r>
          <w:instrText xml:space="preserve"> PAGEREF _Toc32386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_Toc22905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(二)、稀有稀土金属矿项目工程建设标准规范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(三)、稀有稀土金属矿项目总平面设计要求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4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_Toc18664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1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_Toc6131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_Toc25984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5" w:history="1">
        <w:r>
          <w:rPr>
            <w:rFonts w:ascii="仿宋" w:eastAsia="仿宋" w:hAnsi="仿宋" w:cs="仿宋" w:hint="eastAsia"/>
            <w:lang w:eastAsia="zh-CN"/>
          </w:rPr>
          <w:t>六、稀有稀土金属矿生产控制的概念</w:t>
        </w:r>
        <w:r>
          <w:tab/>
        </w:r>
        <w:r>
          <w:fldChar w:fldCharType="begin"/>
        </w:r>
        <w:r>
          <w:instrText xml:space="preserve"> PAGEREF _Toc23995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9" w:history="1">
        <w:r>
          <w:rPr>
            <w:rFonts w:ascii="仿宋" w:eastAsia="仿宋" w:hAnsi="仿宋" w:cs="仿宋" w:hint="eastAsia"/>
            <w:lang w:eastAsia="zh-CN"/>
          </w:rPr>
          <w:t>(一)、稀有稀土金属矿生产控制的概念</w:t>
        </w:r>
        <w:r>
          <w:tab/>
        </w:r>
        <w:r>
          <w:fldChar w:fldCharType="begin"/>
        </w:r>
        <w:r>
          <w:instrText xml:space="preserve"> PAGEREF _Toc24469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3" w:history="1">
        <w:r>
          <w:rPr>
            <w:rFonts w:ascii="仿宋" w:eastAsia="仿宋" w:hAnsi="仿宋" w:cs="仿宋" w:hint="eastAsia"/>
            <w:lang w:eastAsia="zh-CN"/>
          </w:rPr>
          <w:t>七、风险应对评估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_Toc9564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_Toc3368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_Toc9281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4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_Toc29864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_Toc30924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_Toc1670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62" w:history="1">
        <w:r>
          <w:rPr>
            <w:rFonts w:ascii="仿宋" w:eastAsia="仿宋" w:hAnsi="仿宋" w:cs="仿宋" w:hint="eastAsia"/>
            <w:lang w:eastAsia="zh-CN"/>
          </w:rPr>
          <w:t>九、稀有稀土金属矿项目风险对策</w:t>
        </w:r>
        <w:r>
          <w:tab/>
        </w:r>
        <w:r>
          <w:fldChar w:fldCharType="begin"/>
        </w:r>
        <w:r>
          <w:instrText xml:space="preserve"> PAGEREF _Toc24662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9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_Toc5529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_Toc2728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7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_Toc5667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6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_Toc30766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0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_Toc14150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7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_Toc12867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7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_Toc8367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1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_Toc24241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eastAsia="zh-CN"/>
          </w:rPr>
          <w:t>十、第二十六章人才留存与流失管理</w:t>
        </w:r>
        <w:r>
          <w:tab/>
        </w:r>
        <w:r>
          <w:fldChar w:fldCharType="begin"/>
        </w:r>
        <w:r>
          <w:instrText xml:space="preserve"> PAGEREF _Toc21128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_Toc20573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_Toc1600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6" w:history="1">
        <w:r>
          <w:rPr>
            <w:rFonts w:ascii="仿宋" w:eastAsia="仿宋" w:hAnsi="仿宋" w:cs="仿宋" w:hint="eastAsia"/>
            <w:lang w:eastAsia="zh-CN"/>
          </w:rPr>
          <w:t>十一、环境影响分析</w:t>
        </w:r>
        <w:r>
          <w:tab/>
        </w:r>
        <w:r>
          <w:fldChar w:fldCharType="begin"/>
        </w:r>
        <w:r>
          <w:instrText xml:space="preserve"> PAGEREF _Toc24266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1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_Toc21261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4" w:history="1">
        <w:r>
          <w:rPr>
            <w:rFonts w:ascii="仿宋" w:eastAsia="仿宋" w:hAnsi="仿宋" w:cs="仿宋" w:hint="eastAsia"/>
            <w:lang w:eastAsia="zh-CN"/>
          </w:rPr>
          <w:t>(四)、稀有稀土金属矿项目建设对区域经济的短期与长期影响</w:t>
        </w:r>
        <w:r>
          <w:tab/>
        </w:r>
        <w:r>
          <w:fldChar w:fldCharType="begin"/>
        </w:r>
        <w:r>
          <w:instrText xml:space="preserve"> PAGEREF _Toc4724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4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_Toc17504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9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" w:history="1">
        <w:r>
          <w:rPr>
            <w:rFonts w:ascii="仿宋" w:eastAsia="仿宋" w:hAnsi="仿宋" w:cs="仿宋" w:hint="eastAsia"/>
            <w:lang w:eastAsia="zh-CN"/>
          </w:rPr>
          <w:t>(八)、稀有稀土金属矿项目建设的经济效益与环境效益权衡分析</w:t>
        </w:r>
        <w:r>
          <w:tab/>
        </w:r>
        <w:r>
          <w:fldChar w:fldCharType="begin"/>
        </w:r>
        <w:r>
          <w:instrText xml:space="preserve"> PAGEREF _Toc1962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1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_Toc11331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4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_Toc13864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_Toc17631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5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_Toc6455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1" w:history="1">
        <w:r>
          <w:rPr>
            <w:rFonts w:ascii="仿宋" w:eastAsia="仿宋" w:hAnsi="仿宋" w:cs="仿宋" w:hint="eastAsia"/>
            <w:lang w:eastAsia="zh-CN"/>
          </w:rPr>
          <w:t>十三、投资背景及必要性分析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9" w:history="1">
        <w:r>
          <w:rPr>
            <w:rFonts w:ascii="仿宋" w:eastAsia="仿宋" w:hAnsi="仿宋" w:cs="仿宋" w:hint="eastAsia"/>
            <w:lang w:eastAsia="zh-CN"/>
          </w:rPr>
          <w:t>(一)、稀有稀土金属矿项目承办单位背景分析</w:t>
        </w:r>
        <w:r>
          <w:tab/>
        </w:r>
        <w:r>
          <w:fldChar w:fldCharType="begin"/>
        </w:r>
        <w:r>
          <w:instrText xml:space="preserve"> PAGEREF _Toc25399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_Toc11364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(六)、稀有稀土金属矿项目必要性分析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十四、财务计划与预算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7" w:history="1">
        <w:r>
          <w:rPr>
            <w:rFonts w:ascii="仿宋" w:eastAsia="仿宋" w:hAnsi="仿宋" w:cs="仿宋" w:hint="eastAsia"/>
            <w:lang w:eastAsia="zh-CN"/>
          </w:rPr>
          <w:t>(一)、财务计划目标</w:t>
        </w:r>
        <w:r>
          <w:tab/>
        </w:r>
        <w:r>
          <w:fldChar w:fldCharType="begin"/>
        </w:r>
        <w:r>
          <w:instrText xml:space="preserve"> PAGEREF _Toc19757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5" w:history="1">
        <w:r>
          <w:rPr>
            <w:rFonts w:ascii="仿宋" w:eastAsia="仿宋" w:hAnsi="仿宋" w:cs="仿宋" w:hint="eastAsia"/>
            <w:lang w:eastAsia="zh-CN"/>
          </w:rPr>
          <w:t>(二)、资本预算</w:t>
        </w:r>
        <w:r>
          <w:tab/>
        </w:r>
        <w:r>
          <w:fldChar w:fldCharType="begin"/>
        </w:r>
        <w:r>
          <w:instrText xml:space="preserve"> PAGEREF _Toc25005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6" w:history="1">
        <w:r>
          <w:rPr>
            <w:rFonts w:ascii="仿宋" w:eastAsia="仿宋" w:hAnsi="仿宋" w:cs="仿宋" w:hint="eastAsia"/>
            <w:lang w:eastAsia="zh-CN"/>
          </w:rPr>
          <w:t>(三)、资金筹集计划</w:t>
        </w:r>
        <w:r>
          <w:tab/>
        </w:r>
        <w:r>
          <w:fldChar w:fldCharType="begin"/>
        </w:r>
        <w:r>
          <w:instrText xml:space="preserve"> PAGEREF _Toc24136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(四)、财务预算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eastAsia="zh-CN"/>
          </w:rPr>
          <w:t>(五)、资金流量分析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2" w:history="1">
        <w:r>
          <w:rPr>
            <w:rFonts w:ascii="仿宋" w:eastAsia="仿宋" w:hAnsi="仿宋" w:cs="仿宋" w:hint="eastAsia"/>
            <w:lang w:eastAsia="zh-CN"/>
          </w:rPr>
          <w:t>(六)、财务风险管理</w:t>
        </w:r>
        <w:r>
          <w:tab/>
        </w:r>
        <w:r>
          <w:fldChar w:fldCharType="begin"/>
        </w:r>
        <w:r>
          <w:instrText xml:space="preserve"> PAGEREF _Toc5702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eastAsia="zh-CN"/>
          </w:rPr>
          <w:t>十五、质量管理与持续改进</w:t>
        </w:r>
        <w:r>
          <w:tab/>
        </w:r>
        <w:r>
          <w:fldChar w:fldCharType="begin"/>
        </w:r>
        <w:r>
          <w:instrText xml:space="preserve"> PAGEREF _Toc1964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_Toc21595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(二)、生产过程控制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6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_Toc30256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342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_Toc26342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1" w:history="1">
        <w:r>
          <w:rPr>
            <w:rFonts w:ascii="仿宋" w:eastAsia="仿宋" w:hAnsi="仿宋" w:cs="仿宋" w:hint="eastAsia"/>
            <w:lang w:eastAsia="zh-CN"/>
          </w:rPr>
          <w:t>(五)、质量认证与标准化</w:t>
        </w:r>
        <w:r>
          <w:tab/>
        </w:r>
        <w:r>
          <w:fldChar w:fldCharType="begin"/>
        </w:r>
        <w:r>
          <w:instrText xml:space="preserve"> PAGEREF _Toc7941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9" w:history="1">
        <w:r>
          <w:rPr>
            <w:rFonts w:ascii="仿宋" w:eastAsia="仿宋" w:hAnsi="仿宋" w:cs="仿宋" w:hint="eastAsia"/>
            <w:lang w:eastAsia="zh-CN"/>
          </w:rPr>
          <w:t>十六、环境保护措施</w:t>
        </w:r>
        <w:r>
          <w:tab/>
        </w:r>
        <w:r>
          <w:fldChar w:fldCharType="begin"/>
        </w:r>
        <w:r>
          <w:instrText xml:space="preserve"> PAGEREF _Toc15829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9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_Toc6669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6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_Toc28896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9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_Toc10659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" w:history="1">
        <w:r>
          <w:rPr>
            <w:rFonts w:ascii="仿宋" w:eastAsia="仿宋" w:hAnsi="仿宋" w:cs="仿宋" w:hint="eastAsia"/>
            <w:lang w:eastAsia="zh-CN"/>
          </w:rPr>
          <w:t>十七、稀有稀土金属矿项目监督与评估</w:t>
        </w:r>
        <w:r>
          <w:tab/>
        </w:r>
        <w:r>
          <w:fldChar w:fldCharType="begin"/>
        </w:r>
        <w:r>
          <w:instrText xml:space="preserve"> PAGEREF _Toc2199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3" w:history="1">
        <w:r>
          <w:rPr>
            <w:rFonts w:ascii="仿宋" w:eastAsia="仿宋" w:hAnsi="仿宋" w:cs="仿宋" w:hint="eastAsia"/>
            <w:lang w:eastAsia="zh-CN"/>
          </w:rPr>
          <w:t>(一)、稀有稀土金属矿项目监督体系</w:t>
        </w:r>
        <w:r>
          <w:tab/>
        </w:r>
        <w:r>
          <w:fldChar w:fldCharType="begin"/>
        </w:r>
        <w:r>
          <w:instrText xml:space="preserve"> PAGEREF _Toc19763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0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_Toc7000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1" w:history="1">
        <w:r>
          <w:rPr>
            <w:rFonts w:ascii="仿宋" w:eastAsia="仿宋" w:hAnsi="仿宋" w:cs="仿宋" w:hint="eastAsia"/>
            <w:lang w:eastAsia="zh-CN"/>
          </w:rPr>
          <w:t>十八、战略的定量评价决策方法</w:t>
        </w:r>
        <w:r>
          <w:tab/>
        </w:r>
        <w:r>
          <w:fldChar w:fldCharType="begin"/>
        </w:r>
        <w:r>
          <w:instrText xml:space="preserve"> PAGEREF _Toc31231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2" w:history="1">
        <w:r>
          <w:rPr>
            <w:rFonts w:ascii="仿宋" w:eastAsia="仿宋" w:hAnsi="仿宋" w:cs="仿宋" w:hint="eastAsia"/>
            <w:lang w:eastAsia="zh-CN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" w:history="1">
        <w:r>
          <w:rPr>
            <w:rFonts w:ascii="仿宋" w:eastAsia="仿宋" w:hAnsi="仿宋" w:cs="仿宋" w:hint="eastAsia"/>
            <w:lang w:eastAsia="zh-CN"/>
          </w:rPr>
          <w:t>十九、合规与风险管理</w:t>
        </w:r>
        <w:r>
          <w:tab/>
        </w:r>
        <w:r>
          <w:fldChar w:fldCharType="begin"/>
        </w:r>
        <w:r>
          <w:instrText xml:space="preserve"> PAGEREF _Toc3216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3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_Toc8553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5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_Toc12395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6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_Toc6446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29" w:history="1">
        <w:r>
          <w:rPr>
            <w:rFonts w:ascii="仿宋" w:eastAsia="仿宋" w:hAnsi="仿宋" w:cs="仿宋" w:hint="eastAsia"/>
            <w:lang w:eastAsia="zh-CN"/>
          </w:rPr>
          <w:t>二十、稀有稀土金属矿项目管理与团队协作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9" w:history="1">
        <w:r>
          <w:rPr>
            <w:rFonts w:ascii="仿宋" w:eastAsia="仿宋" w:hAnsi="仿宋" w:cs="仿宋" w:hint="eastAsia"/>
            <w:lang w:eastAsia="zh-CN"/>
          </w:rPr>
          <w:t>(一)、稀有稀土金属矿项目管理方法论</w:t>
        </w:r>
        <w:r>
          <w:tab/>
        </w:r>
        <w:r>
          <w:fldChar w:fldCharType="begin"/>
        </w:r>
        <w:r>
          <w:instrText xml:space="preserve"> PAGEREF _Toc31459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0" w:history="1">
        <w:r>
          <w:rPr>
            <w:rFonts w:ascii="仿宋" w:eastAsia="仿宋" w:hAnsi="仿宋" w:cs="仿宋" w:hint="eastAsia"/>
            <w:lang w:eastAsia="zh-CN"/>
          </w:rPr>
          <w:t>(二)、稀有稀土金属矿项目计划与进度管理</w:t>
        </w:r>
        <w:r>
          <w:tab/>
        </w:r>
        <w:r>
          <w:fldChar w:fldCharType="begin"/>
        </w:r>
        <w:r>
          <w:instrText xml:space="preserve"> PAGEREF _Toc16860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9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_Toc26929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7" w:history="1">
        <w:r>
          <w:rPr>
            <w:rFonts w:ascii="仿宋" w:eastAsia="仿宋" w:hAnsi="仿宋" w:cs="仿宋" w:hint="eastAsia"/>
            <w:lang w:eastAsia="zh-CN"/>
          </w:rPr>
          <w:t>(五)、稀有稀土金属矿项目风险管理与应对</w:t>
        </w:r>
        <w:r>
          <w:tab/>
        </w:r>
        <w:r>
          <w:fldChar w:fldCharType="begin"/>
        </w:r>
        <w:r>
          <w:instrText xml:space="preserve"> PAGEREF _Toc30037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29"/>
      <w:r>
        <w:rPr>
          <w:rFonts w:ascii="仿宋" w:eastAsia="仿宋" w:hAnsi="仿宋" w:cs="仿宋" w:hint="eastAsia"/>
          <w:sz w:val="28"/>
          <w:lang w:eastAsia="zh-CN"/>
        </w:rPr>
        <w:t>一、公司概况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29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法定代表人：XXX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注册资本：XX万元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统一社会信用代码：XXXX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登记机关：XXX市场监督管理局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成立日期：2XXX年XX月XX日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营业期限：2XXX年XX月XX日日至无固定期限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注册地址：XX市XX区XX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729"/>
      <w:r>
        <w:rPr>
          <w:rFonts w:ascii="仿宋" w:eastAsia="仿宋" w:hAnsi="仿宋" w:cs="仿宋" w:hint="eastAsia"/>
          <w:sz w:val="28"/>
          <w:lang w:eastAsia="zh-CN"/>
        </w:rPr>
        <w:t>(二)、公司主要财务数据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资产总额为XX万元。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https://d.book118.com/098114010133006040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稀有稀土金属矿项目调研分析报告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144825"/>
    <w:rsid w:val="2C144825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8114010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2024-02-27T08:57:00Z</dcterms:created>
  <dcterms:modified xsi:type="dcterms:W3CDTF">2024-02-27T08:58:05Z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DAAA1AE09894487CA36DF59F529C2489_11</vt:lpwstr>
  </property>
  <property fmtid="{D5CDD505-2E9C-101B-9397-08002B2CF9AE}" pid="3" name="KSOProductBuildVer">
    <vt:lpwstr>2052-12.1.0.16250</vt:lpwstr>
  </property>
</Properties>
</file>