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原盐项目规划设计纲要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49" w:history="1">
        <w:r>
          <w:rPr>
            <w:rFonts w:ascii="仿宋" w:eastAsia="仿宋" w:hAnsi="仿宋" w:cs="仿宋" w:hint="eastAsia"/>
            <w:lang w:eastAsia="zh-CN"/>
          </w:rPr>
          <w:t>序言</w:t>
        </w:r>
        <w:r>
          <w:tab/>
        </w:r>
        <w:r>
          <w:fldChar w:fldCharType="begin"/>
        </w:r>
        <w:r>
          <w:instrText xml:space="preserve"> PAGEREF _Toc4649 \h </w:instrText>
        </w:r>
        <w:r>
          <w:fldChar w:fldCharType="separate"/>
        </w:r>
        <w:r>
          <w:t>3</w:t>
        </w:r>
        <w:r>
          <w:fldChar w:fldCharType="end"/>
        </w:r>
      </w:hyperlink>
    </w:p>
    <w:p>
      <w:pPr>
        <w:pStyle w:val="TOC1"/>
        <w:tabs>
          <w:tab w:val="right" w:leader="dot" w:pos="8306"/>
        </w:tabs>
      </w:pPr>
      <w:hyperlink w:anchor="_Toc31676" w:history="1">
        <w:r>
          <w:rPr>
            <w:rFonts w:ascii="仿宋" w:eastAsia="仿宋" w:hAnsi="仿宋" w:cs="仿宋" w:hint="eastAsia"/>
            <w:lang w:eastAsia="zh-CN"/>
          </w:rPr>
          <w:t>一、原盐项目建设单位说明</w:t>
        </w:r>
        <w:r>
          <w:tab/>
        </w:r>
        <w:r>
          <w:fldChar w:fldCharType="begin"/>
        </w:r>
        <w:r>
          <w:instrText xml:space="preserve"> PAGEREF _Toc31676 \h </w:instrText>
        </w:r>
        <w:r>
          <w:fldChar w:fldCharType="separate"/>
        </w:r>
        <w:r>
          <w:t>3</w:t>
        </w:r>
        <w:r>
          <w:fldChar w:fldCharType="end"/>
        </w:r>
      </w:hyperlink>
    </w:p>
    <w:p>
      <w:pPr>
        <w:pStyle w:val="TOC2"/>
        <w:tabs>
          <w:tab w:val="right" w:leader="dot" w:pos="8306"/>
        </w:tabs>
      </w:pPr>
      <w:hyperlink w:anchor="_Toc9135" w:history="1">
        <w:r>
          <w:rPr>
            <w:rFonts w:ascii="仿宋" w:eastAsia="仿宋" w:hAnsi="仿宋" w:cs="仿宋" w:hint="eastAsia"/>
            <w:lang w:eastAsia="zh-CN"/>
          </w:rPr>
          <w:t>(一)、原盐项目承办单位基本情况</w:t>
        </w:r>
        <w:r>
          <w:tab/>
        </w:r>
        <w:r>
          <w:fldChar w:fldCharType="begin"/>
        </w:r>
        <w:r>
          <w:instrText xml:space="preserve"> PAGEREF _Toc9135 \h </w:instrText>
        </w:r>
        <w:r>
          <w:fldChar w:fldCharType="separate"/>
        </w:r>
        <w:r>
          <w:t>3</w:t>
        </w:r>
        <w:r>
          <w:fldChar w:fldCharType="end"/>
        </w:r>
      </w:hyperlink>
    </w:p>
    <w:p>
      <w:pPr>
        <w:pStyle w:val="TOC2"/>
        <w:tabs>
          <w:tab w:val="right" w:leader="dot" w:pos="8306"/>
        </w:tabs>
      </w:pPr>
      <w:hyperlink w:anchor="_Toc11772" w:history="1">
        <w:r>
          <w:rPr>
            <w:rFonts w:ascii="仿宋" w:eastAsia="仿宋" w:hAnsi="仿宋" w:cs="仿宋" w:hint="eastAsia"/>
            <w:lang w:eastAsia="zh-CN"/>
          </w:rPr>
          <w:t>(二)、公司经济效益分析</w:t>
        </w:r>
        <w:r>
          <w:tab/>
        </w:r>
        <w:r>
          <w:fldChar w:fldCharType="begin"/>
        </w:r>
        <w:r>
          <w:instrText xml:space="preserve"> PAGEREF _Toc11772 \h </w:instrText>
        </w:r>
        <w:r>
          <w:fldChar w:fldCharType="separate"/>
        </w:r>
        <w:r>
          <w:t>4</w:t>
        </w:r>
        <w:r>
          <w:fldChar w:fldCharType="end"/>
        </w:r>
      </w:hyperlink>
    </w:p>
    <w:p>
      <w:pPr>
        <w:pStyle w:val="TOC1"/>
        <w:tabs>
          <w:tab w:val="right" w:leader="dot" w:pos="8306"/>
        </w:tabs>
      </w:pPr>
      <w:hyperlink w:anchor="_Toc14358" w:history="1">
        <w:r>
          <w:rPr>
            <w:rFonts w:ascii="仿宋" w:eastAsia="仿宋" w:hAnsi="仿宋" w:cs="仿宋" w:hint="eastAsia"/>
            <w:lang w:eastAsia="zh-CN"/>
          </w:rPr>
          <w:t>二、市场分析、调研</w:t>
        </w:r>
        <w:r>
          <w:tab/>
        </w:r>
        <w:r>
          <w:fldChar w:fldCharType="begin"/>
        </w:r>
        <w:r>
          <w:instrText xml:space="preserve"> PAGEREF _Toc14358 \h </w:instrText>
        </w:r>
        <w:r>
          <w:fldChar w:fldCharType="separate"/>
        </w:r>
        <w:r>
          <w:t>5</w:t>
        </w:r>
        <w:r>
          <w:fldChar w:fldCharType="end"/>
        </w:r>
      </w:hyperlink>
    </w:p>
    <w:p>
      <w:pPr>
        <w:pStyle w:val="TOC2"/>
        <w:tabs>
          <w:tab w:val="right" w:leader="dot" w:pos="8306"/>
        </w:tabs>
      </w:pPr>
      <w:hyperlink w:anchor="_Toc20599" w:history="1">
        <w:r>
          <w:rPr>
            <w:rFonts w:ascii="仿宋" w:eastAsia="仿宋" w:hAnsi="仿宋" w:cs="仿宋" w:hint="eastAsia"/>
            <w:lang w:eastAsia="zh-CN"/>
          </w:rPr>
          <w:t>(一)、原盐行业分析</w:t>
        </w:r>
        <w:r>
          <w:tab/>
        </w:r>
        <w:r>
          <w:fldChar w:fldCharType="begin"/>
        </w:r>
        <w:r>
          <w:instrText xml:space="preserve"> PAGEREF _Toc20599 \h </w:instrText>
        </w:r>
        <w:r>
          <w:fldChar w:fldCharType="separate"/>
        </w:r>
        <w:r>
          <w:t>5</w:t>
        </w:r>
        <w:r>
          <w:fldChar w:fldCharType="end"/>
        </w:r>
      </w:hyperlink>
    </w:p>
    <w:p>
      <w:pPr>
        <w:pStyle w:val="TOC2"/>
        <w:tabs>
          <w:tab w:val="right" w:leader="dot" w:pos="8306"/>
        </w:tabs>
      </w:pPr>
      <w:hyperlink w:anchor="_Toc3641" w:history="1">
        <w:r>
          <w:rPr>
            <w:rFonts w:ascii="仿宋" w:eastAsia="仿宋" w:hAnsi="仿宋" w:cs="仿宋" w:hint="eastAsia"/>
            <w:lang w:eastAsia="zh-CN"/>
          </w:rPr>
          <w:t>(二)、原盐市场分析预测</w:t>
        </w:r>
        <w:r>
          <w:tab/>
        </w:r>
        <w:r>
          <w:fldChar w:fldCharType="begin"/>
        </w:r>
        <w:r>
          <w:instrText xml:space="preserve"> PAGEREF _Toc3641 \h </w:instrText>
        </w:r>
        <w:r>
          <w:fldChar w:fldCharType="separate"/>
        </w:r>
        <w:r>
          <w:t>5</w:t>
        </w:r>
        <w:r>
          <w:fldChar w:fldCharType="end"/>
        </w:r>
      </w:hyperlink>
    </w:p>
    <w:p>
      <w:pPr>
        <w:pStyle w:val="TOC1"/>
        <w:tabs>
          <w:tab w:val="right" w:leader="dot" w:pos="8306"/>
        </w:tabs>
      </w:pPr>
      <w:hyperlink w:anchor="_Toc32626" w:history="1">
        <w:r>
          <w:rPr>
            <w:rFonts w:ascii="仿宋" w:eastAsia="仿宋" w:hAnsi="仿宋" w:cs="仿宋" w:hint="eastAsia"/>
            <w:lang w:eastAsia="zh-CN"/>
          </w:rPr>
          <w:t>三、工艺说明</w:t>
        </w:r>
        <w:r>
          <w:tab/>
        </w:r>
        <w:r>
          <w:fldChar w:fldCharType="begin"/>
        </w:r>
        <w:r>
          <w:instrText xml:space="preserve"> PAGEREF _Toc32626 \h </w:instrText>
        </w:r>
        <w:r>
          <w:fldChar w:fldCharType="separate"/>
        </w:r>
        <w:r>
          <w:t>6</w:t>
        </w:r>
        <w:r>
          <w:fldChar w:fldCharType="end"/>
        </w:r>
      </w:hyperlink>
    </w:p>
    <w:p>
      <w:pPr>
        <w:pStyle w:val="TOC2"/>
        <w:tabs>
          <w:tab w:val="right" w:leader="dot" w:pos="8306"/>
        </w:tabs>
      </w:pPr>
      <w:hyperlink w:anchor="_Toc11964" w:history="1">
        <w:r>
          <w:rPr>
            <w:rFonts w:ascii="仿宋" w:eastAsia="仿宋" w:hAnsi="仿宋" w:cs="仿宋" w:hint="eastAsia"/>
            <w:lang w:eastAsia="zh-CN"/>
          </w:rPr>
          <w:t>(一)、技术管理特点</w:t>
        </w:r>
        <w:r>
          <w:tab/>
        </w:r>
        <w:r>
          <w:fldChar w:fldCharType="begin"/>
        </w:r>
        <w:r>
          <w:instrText xml:space="preserve"> PAGEREF _Toc11964 \h </w:instrText>
        </w:r>
        <w:r>
          <w:fldChar w:fldCharType="separate"/>
        </w:r>
        <w:r>
          <w:t>6</w:t>
        </w:r>
        <w:r>
          <w:fldChar w:fldCharType="end"/>
        </w:r>
      </w:hyperlink>
    </w:p>
    <w:p>
      <w:pPr>
        <w:pStyle w:val="TOC2"/>
        <w:tabs>
          <w:tab w:val="right" w:leader="dot" w:pos="8306"/>
        </w:tabs>
      </w:pPr>
      <w:hyperlink w:anchor="_Toc20652" w:history="1">
        <w:r>
          <w:rPr>
            <w:rFonts w:ascii="仿宋" w:eastAsia="仿宋" w:hAnsi="仿宋" w:cs="仿宋" w:hint="eastAsia"/>
            <w:lang w:eastAsia="zh-CN"/>
          </w:rPr>
          <w:t>(二)、原盐项目工艺技术设计方案</w:t>
        </w:r>
        <w:r>
          <w:tab/>
        </w:r>
        <w:r>
          <w:fldChar w:fldCharType="begin"/>
        </w:r>
        <w:r>
          <w:instrText xml:space="preserve"> PAGEREF _Toc20652 \h </w:instrText>
        </w:r>
        <w:r>
          <w:fldChar w:fldCharType="separate"/>
        </w:r>
        <w:r>
          <w:t>7</w:t>
        </w:r>
        <w:r>
          <w:fldChar w:fldCharType="end"/>
        </w:r>
      </w:hyperlink>
    </w:p>
    <w:p>
      <w:pPr>
        <w:pStyle w:val="TOC2"/>
        <w:tabs>
          <w:tab w:val="right" w:leader="dot" w:pos="8306"/>
        </w:tabs>
      </w:pPr>
      <w:hyperlink w:anchor="_Toc29030" w:history="1">
        <w:r>
          <w:rPr>
            <w:rFonts w:ascii="仿宋" w:eastAsia="仿宋" w:hAnsi="仿宋" w:cs="仿宋" w:hint="eastAsia"/>
            <w:lang w:eastAsia="zh-CN"/>
          </w:rPr>
          <w:t>(三)、设备选型方案</w:t>
        </w:r>
        <w:r>
          <w:tab/>
        </w:r>
        <w:r>
          <w:fldChar w:fldCharType="begin"/>
        </w:r>
        <w:r>
          <w:instrText xml:space="preserve"> PAGEREF _Toc29030 \h </w:instrText>
        </w:r>
        <w:r>
          <w:fldChar w:fldCharType="separate"/>
        </w:r>
        <w:r>
          <w:t>8</w:t>
        </w:r>
        <w:r>
          <w:fldChar w:fldCharType="end"/>
        </w:r>
      </w:hyperlink>
    </w:p>
    <w:p>
      <w:pPr>
        <w:pStyle w:val="TOC1"/>
        <w:tabs>
          <w:tab w:val="right" w:leader="dot" w:pos="8306"/>
        </w:tabs>
      </w:pPr>
      <w:hyperlink w:anchor="_Toc31176" w:history="1">
        <w:r>
          <w:rPr>
            <w:rFonts w:ascii="仿宋" w:eastAsia="仿宋" w:hAnsi="仿宋" w:cs="仿宋" w:hint="eastAsia"/>
            <w:lang w:eastAsia="zh-CN"/>
          </w:rPr>
          <w:t>四、原盐项目文档管理</w:t>
        </w:r>
        <w:r>
          <w:tab/>
        </w:r>
        <w:r>
          <w:fldChar w:fldCharType="begin"/>
        </w:r>
        <w:r>
          <w:instrText xml:space="preserve"> PAGEREF _Toc31176 \h </w:instrText>
        </w:r>
        <w:r>
          <w:fldChar w:fldCharType="separate"/>
        </w:r>
        <w:r>
          <w:t>10</w:t>
        </w:r>
        <w:r>
          <w:fldChar w:fldCharType="end"/>
        </w:r>
      </w:hyperlink>
    </w:p>
    <w:p>
      <w:pPr>
        <w:pStyle w:val="TOC2"/>
        <w:tabs>
          <w:tab w:val="right" w:leader="dot" w:pos="8306"/>
        </w:tabs>
      </w:pPr>
      <w:hyperlink w:anchor="_Toc26203" w:history="1">
        <w:r>
          <w:rPr>
            <w:rFonts w:ascii="仿宋" w:eastAsia="仿宋" w:hAnsi="仿宋" w:cs="仿宋" w:hint="eastAsia"/>
            <w:lang w:eastAsia="zh-CN"/>
          </w:rPr>
          <w:t>(一)、文档编制与审查</w:t>
        </w:r>
        <w:r>
          <w:tab/>
        </w:r>
        <w:r>
          <w:fldChar w:fldCharType="begin"/>
        </w:r>
        <w:r>
          <w:instrText xml:space="preserve"> PAGEREF _Toc26203 \h </w:instrText>
        </w:r>
        <w:r>
          <w:fldChar w:fldCharType="separate"/>
        </w:r>
        <w:r>
          <w:t>10</w:t>
        </w:r>
        <w:r>
          <w:fldChar w:fldCharType="end"/>
        </w:r>
      </w:hyperlink>
    </w:p>
    <w:p>
      <w:pPr>
        <w:pStyle w:val="TOC2"/>
        <w:tabs>
          <w:tab w:val="right" w:leader="dot" w:pos="8306"/>
        </w:tabs>
      </w:pPr>
      <w:hyperlink w:anchor="_Toc32555" w:history="1">
        <w:r>
          <w:rPr>
            <w:rFonts w:ascii="仿宋" w:eastAsia="仿宋" w:hAnsi="仿宋" w:cs="仿宋" w:hint="eastAsia"/>
            <w:lang w:eastAsia="zh-CN"/>
          </w:rPr>
          <w:t>(二)、文档发布与分发</w:t>
        </w:r>
        <w:r>
          <w:tab/>
        </w:r>
        <w:r>
          <w:fldChar w:fldCharType="begin"/>
        </w:r>
        <w:r>
          <w:instrText xml:space="preserve"> PAGEREF _Toc32555 \h </w:instrText>
        </w:r>
        <w:r>
          <w:fldChar w:fldCharType="separate"/>
        </w:r>
        <w:r>
          <w:t>11</w:t>
        </w:r>
        <w:r>
          <w:fldChar w:fldCharType="end"/>
        </w:r>
      </w:hyperlink>
    </w:p>
    <w:p>
      <w:pPr>
        <w:pStyle w:val="TOC2"/>
        <w:tabs>
          <w:tab w:val="right" w:leader="dot" w:pos="8306"/>
        </w:tabs>
      </w:pPr>
      <w:hyperlink w:anchor="_Toc2581" w:history="1">
        <w:r>
          <w:rPr>
            <w:rFonts w:ascii="仿宋" w:eastAsia="仿宋" w:hAnsi="仿宋" w:cs="仿宋" w:hint="eastAsia"/>
            <w:lang w:eastAsia="zh-CN"/>
          </w:rPr>
          <w:t>(三)、文档存档与归档</w:t>
        </w:r>
        <w:r>
          <w:tab/>
        </w:r>
        <w:r>
          <w:fldChar w:fldCharType="begin"/>
        </w:r>
        <w:r>
          <w:instrText xml:space="preserve"> PAGEREF _Toc2581 \h </w:instrText>
        </w:r>
        <w:r>
          <w:fldChar w:fldCharType="separate"/>
        </w:r>
        <w:r>
          <w:t>12</w:t>
        </w:r>
        <w:r>
          <w:fldChar w:fldCharType="end"/>
        </w:r>
      </w:hyperlink>
    </w:p>
    <w:p>
      <w:pPr>
        <w:pStyle w:val="TOC1"/>
        <w:tabs>
          <w:tab w:val="right" w:leader="dot" w:pos="8306"/>
        </w:tabs>
      </w:pPr>
      <w:hyperlink w:anchor="_Toc22136" w:history="1">
        <w:r>
          <w:rPr>
            <w:rFonts w:ascii="仿宋" w:eastAsia="仿宋" w:hAnsi="仿宋" w:cs="仿宋" w:hint="eastAsia"/>
            <w:lang w:eastAsia="zh-CN"/>
          </w:rPr>
          <w:t>五、原盐项目建设背景及必要性分析</w:t>
        </w:r>
        <w:r>
          <w:tab/>
        </w:r>
        <w:r>
          <w:fldChar w:fldCharType="begin"/>
        </w:r>
        <w:r>
          <w:instrText xml:space="preserve"> PAGEREF _Toc22136 \h </w:instrText>
        </w:r>
        <w:r>
          <w:fldChar w:fldCharType="separate"/>
        </w:r>
        <w:r>
          <w:t>13</w:t>
        </w:r>
        <w:r>
          <w:fldChar w:fldCharType="end"/>
        </w:r>
      </w:hyperlink>
    </w:p>
    <w:p>
      <w:pPr>
        <w:pStyle w:val="TOC2"/>
        <w:tabs>
          <w:tab w:val="right" w:leader="dot" w:pos="8306"/>
        </w:tabs>
      </w:pPr>
      <w:hyperlink w:anchor="_Toc8790" w:history="1">
        <w:r>
          <w:rPr>
            <w:rFonts w:ascii="仿宋" w:eastAsia="仿宋" w:hAnsi="仿宋" w:cs="仿宋" w:hint="eastAsia"/>
            <w:lang w:eastAsia="zh-CN"/>
          </w:rPr>
          <w:t>(一)、原盐项目背景分析</w:t>
        </w:r>
        <w:r>
          <w:tab/>
        </w:r>
        <w:r>
          <w:fldChar w:fldCharType="begin"/>
        </w:r>
        <w:r>
          <w:instrText xml:space="preserve"> PAGEREF _Toc8790 \h </w:instrText>
        </w:r>
        <w:r>
          <w:fldChar w:fldCharType="separate"/>
        </w:r>
        <w:r>
          <w:t>13</w:t>
        </w:r>
        <w:r>
          <w:fldChar w:fldCharType="end"/>
        </w:r>
      </w:hyperlink>
    </w:p>
    <w:p>
      <w:pPr>
        <w:pStyle w:val="TOC2"/>
        <w:tabs>
          <w:tab w:val="right" w:leader="dot" w:pos="8306"/>
        </w:tabs>
      </w:pPr>
      <w:hyperlink w:anchor="_Toc603" w:history="1">
        <w:r>
          <w:rPr>
            <w:rFonts w:ascii="仿宋" w:eastAsia="仿宋" w:hAnsi="仿宋" w:cs="仿宋" w:hint="eastAsia"/>
            <w:lang w:eastAsia="zh-CN"/>
          </w:rPr>
          <w:t>(二)、原盐项目建设必要性分析</w:t>
        </w:r>
        <w:r>
          <w:tab/>
        </w:r>
        <w:r>
          <w:fldChar w:fldCharType="begin"/>
        </w:r>
        <w:r>
          <w:instrText xml:space="preserve"> PAGEREF _Toc603 \h </w:instrText>
        </w:r>
        <w:r>
          <w:fldChar w:fldCharType="separate"/>
        </w:r>
        <w:r>
          <w:t>15</w:t>
        </w:r>
        <w:r>
          <w:fldChar w:fldCharType="end"/>
        </w:r>
      </w:hyperlink>
    </w:p>
    <w:p>
      <w:pPr>
        <w:pStyle w:val="TOC1"/>
        <w:tabs>
          <w:tab w:val="right" w:leader="dot" w:pos="8306"/>
        </w:tabs>
      </w:pPr>
      <w:hyperlink w:anchor="_Toc21343" w:history="1">
        <w:r>
          <w:rPr>
            <w:rFonts w:ascii="仿宋" w:eastAsia="仿宋" w:hAnsi="仿宋" w:cs="仿宋" w:hint="eastAsia"/>
            <w:lang w:eastAsia="zh-CN"/>
          </w:rPr>
          <w:t>六、原盐项目危机管理</w:t>
        </w:r>
        <w:r>
          <w:tab/>
        </w:r>
        <w:r>
          <w:fldChar w:fldCharType="begin"/>
        </w:r>
        <w:r>
          <w:instrText xml:space="preserve"> PAGEREF _Toc21343 \h </w:instrText>
        </w:r>
        <w:r>
          <w:fldChar w:fldCharType="separate"/>
        </w:r>
        <w:r>
          <w:t>16</w:t>
        </w:r>
        <w:r>
          <w:fldChar w:fldCharType="end"/>
        </w:r>
      </w:hyperlink>
    </w:p>
    <w:p>
      <w:pPr>
        <w:pStyle w:val="TOC2"/>
        <w:tabs>
          <w:tab w:val="right" w:leader="dot" w:pos="8306"/>
        </w:tabs>
      </w:pPr>
      <w:hyperlink w:anchor="_Toc6468" w:history="1">
        <w:r>
          <w:rPr>
            <w:rFonts w:ascii="仿宋" w:eastAsia="仿宋" w:hAnsi="仿宋" w:cs="仿宋" w:hint="eastAsia"/>
            <w:lang w:eastAsia="zh-CN"/>
          </w:rPr>
          <w:t>(一)、危机预警与识别</w:t>
        </w:r>
        <w:r>
          <w:tab/>
        </w:r>
        <w:r>
          <w:fldChar w:fldCharType="begin"/>
        </w:r>
        <w:r>
          <w:instrText xml:space="preserve"> PAGEREF _Toc6468 \h </w:instrText>
        </w:r>
        <w:r>
          <w:fldChar w:fldCharType="separate"/>
        </w:r>
        <w:r>
          <w:t>16</w:t>
        </w:r>
        <w:r>
          <w:fldChar w:fldCharType="end"/>
        </w:r>
      </w:hyperlink>
    </w:p>
    <w:p>
      <w:pPr>
        <w:pStyle w:val="TOC2"/>
        <w:tabs>
          <w:tab w:val="right" w:leader="dot" w:pos="8306"/>
        </w:tabs>
      </w:pPr>
      <w:hyperlink w:anchor="_Toc14390" w:history="1">
        <w:r>
          <w:rPr>
            <w:rFonts w:ascii="仿宋" w:eastAsia="仿宋" w:hAnsi="仿宋" w:cs="仿宋" w:hint="eastAsia"/>
            <w:lang w:eastAsia="zh-CN"/>
          </w:rPr>
          <w:t>(二)、危机应对与恢复</w:t>
        </w:r>
        <w:r>
          <w:tab/>
        </w:r>
        <w:r>
          <w:fldChar w:fldCharType="begin"/>
        </w:r>
        <w:r>
          <w:instrText xml:space="preserve"> PAGEREF _Toc14390 \h </w:instrText>
        </w:r>
        <w:r>
          <w:fldChar w:fldCharType="separate"/>
        </w:r>
        <w:r>
          <w:t>17</w:t>
        </w:r>
        <w:r>
          <w:fldChar w:fldCharType="end"/>
        </w:r>
      </w:hyperlink>
    </w:p>
    <w:p>
      <w:pPr>
        <w:pStyle w:val="TOC1"/>
        <w:tabs>
          <w:tab w:val="right" w:leader="dot" w:pos="8306"/>
        </w:tabs>
      </w:pPr>
      <w:hyperlink w:anchor="_Toc30512" w:history="1">
        <w:r>
          <w:rPr>
            <w:rFonts w:ascii="仿宋" w:eastAsia="仿宋" w:hAnsi="仿宋" w:cs="仿宋" w:hint="eastAsia"/>
            <w:lang w:eastAsia="zh-CN"/>
          </w:rPr>
          <w:t>七、原盐项目人力资源培养与发展</w:t>
        </w:r>
        <w:r>
          <w:tab/>
        </w:r>
        <w:r>
          <w:fldChar w:fldCharType="begin"/>
        </w:r>
        <w:r>
          <w:instrText xml:space="preserve"> PAGEREF _Toc30512 \h </w:instrText>
        </w:r>
        <w:r>
          <w:fldChar w:fldCharType="separate"/>
        </w:r>
        <w:r>
          <w:t>18</w:t>
        </w:r>
        <w:r>
          <w:fldChar w:fldCharType="end"/>
        </w:r>
      </w:hyperlink>
    </w:p>
    <w:p>
      <w:pPr>
        <w:pStyle w:val="TOC2"/>
        <w:tabs>
          <w:tab w:val="right" w:leader="dot" w:pos="8306"/>
        </w:tabs>
      </w:pPr>
      <w:hyperlink w:anchor="_Toc24000" w:history="1">
        <w:r>
          <w:rPr>
            <w:rFonts w:ascii="仿宋" w:eastAsia="仿宋" w:hAnsi="仿宋" w:cs="仿宋" w:hint="eastAsia"/>
            <w:lang w:eastAsia="zh-CN"/>
          </w:rPr>
          <w:t>(一)、人才需求与规划</w:t>
        </w:r>
        <w:r>
          <w:tab/>
        </w:r>
        <w:r>
          <w:fldChar w:fldCharType="begin"/>
        </w:r>
        <w:r>
          <w:instrText xml:space="preserve"> PAGEREF _Toc24000 \h </w:instrText>
        </w:r>
        <w:r>
          <w:fldChar w:fldCharType="separate"/>
        </w:r>
        <w:r>
          <w:t>18</w:t>
        </w:r>
        <w:r>
          <w:fldChar w:fldCharType="end"/>
        </w:r>
      </w:hyperlink>
    </w:p>
    <w:p>
      <w:pPr>
        <w:pStyle w:val="TOC2"/>
        <w:tabs>
          <w:tab w:val="right" w:leader="dot" w:pos="8306"/>
        </w:tabs>
      </w:pPr>
      <w:hyperlink w:anchor="_Toc6857" w:history="1">
        <w:r>
          <w:rPr>
            <w:rFonts w:ascii="仿宋" w:eastAsia="仿宋" w:hAnsi="仿宋" w:cs="仿宋" w:hint="eastAsia"/>
            <w:lang w:eastAsia="zh-CN"/>
          </w:rPr>
          <w:t>(二)、培训与发展计划</w:t>
        </w:r>
        <w:r>
          <w:tab/>
        </w:r>
        <w:r>
          <w:fldChar w:fldCharType="begin"/>
        </w:r>
        <w:r>
          <w:instrText xml:space="preserve"> PAGEREF _Toc6857 \h </w:instrText>
        </w:r>
        <w:r>
          <w:fldChar w:fldCharType="separate"/>
        </w:r>
        <w:r>
          <w:t>19</w:t>
        </w:r>
        <w:r>
          <w:fldChar w:fldCharType="end"/>
        </w:r>
      </w:hyperlink>
    </w:p>
    <w:p>
      <w:pPr>
        <w:pStyle w:val="TOC1"/>
        <w:tabs>
          <w:tab w:val="right" w:leader="dot" w:pos="8306"/>
        </w:tabs>
      </w:pPr>
      <w:hyperlink w:anchor="_Toc16370" w:history="1">
        <w:r>
          <w:rPr>
            <w:rFonts w:ascii="仿宋" w:eastAsia="仿宋" w:hAnsi="仿宋" w:cs="仿宋" w:hint="eastAsia"/>
            <w:lang w:eastAsia="zh-CN"/>
          </w:rPr>
          <w:t>八、原盐项目财务管理</w:t>
        </w:r>
        <w:r>
          <w:tab/>
        </w:r>
        <w:r>
          <w:fldChar w:fldCharType="begin"/>
        </w:r>
        <w:r>
          <w:instrText xml:space="preserve"> PAGEREF _Toc16370 \h </w:instrText>
        </w:r>
        <w:r>
          <w:fldChar w:fldCharType="separate"/>
        </w:r>
        <w:r>
          <w:t>19</w:t>
        </w:r>
        <w:r>
          <w:fldChar w:fldCharType="end"/>
        </w:r>
      </w:hyperlink>
    </w:p>
    <w:p>
      <w:pPr>
        <w:pStyle w:val="TOC2"/>
        <w:tabs>
          <w:tab w:val="right" w:leader="dot" w:pos="8306"/>
        </w:tabs>
      </w:pPr>
      <w:hyperlink w:anchor="_Toc28760" w:history="1">
        <w:r>
          <w:rPr>
            <w:rFonts w:ascii="仿宋" w:eastAsia="仿宋" w:hAnsi="仿宋" w:cs="仿宋" w:hint="eastAsia"/>
            <w:lang w:eastAsia="zh-CN"/>
          </w:rPr>
          <w:t>(一)、资金需求大</w:t>
        </w:r>
        <w:r>
          <w:tab/>
        </w:r>
        <w:r>
          <w:fldChar w:fldCharType="begin"/>
        </w:r>
        <w:r>
          <w:instrText xml:space="preserve"> PAGEREF _Toc28760 \h </w:instrText>
        </w:r>
        <w:r>
          <w:fldChar w:fldCharType="separate"/>
        </w:r>
        <w:r>
          <w:t>19</w:t>
        </w:r>
        <w:r>
          <w:fldChar w:fldCharType="end"/>
        </w:r>
      </w:hyperlink>
    </w:p>
    <w:p>
      <w:pPr>
        <w:pStyle w:val="TOC2"/>
        <w:tabs>
          <w:tab w:val="right" w:leader="dot" w:pos="8306"/>
        </w:tabs>
      </w:pPr>
      <w:hyperlink w:anchor="_Toc8567" w:history="1">
        <w:r>
          <w:rPr>
            <w:rFonts w:ascii="仿宋" w:eastAsia="仿宋" w:hAnsi="仿宋" w:cs="仿宋" w:hint="eastAsia"/>
            <w:lang w:eastAsia="zh-CN"/>
          </w:rPr>
          <w:t>(二)、研发周期长</w:t>
        </w:r>
        <w:r>
          <w:tab/>
        </w:r>
        <w:r>
          <w:fldChar w:fldCharType="begin"/>
        </w:r>
        <w:r>
          <w:instrText xml:space="preserve"> PAGEREF _Toc8567 \h </w:instrText>
        </w:r>
        <w:r>
          <w:fldChar w:fldCharType="separate"/>
        </w:r>
        <w:r>
          <w:t>20</w:t>
        </w:r>
        <w:r>
          <w:fldChar w:fldCharType="end"/>
        </w:r>
      </w:hyperlink>
    </w:p>
    <w:p>
      <w:pPr>
        <w:pStyle w:val="TOC2"/>
        <w:tabs>
          <w:tab w:val="right" w:leader="dot" w:pos="8306"/>
        </w:tabs>
      </w:pPr>
      <w:hyperlink w:anchor="_Toc8535" w:history="1">
        <w:r>
          <w:rPr>
            <w:rFonts w:ascii="仿宋" w:eastAsia="仿宋" w:hAnsi="仿宋" w:cs="仿宋" w:hint="eastAsia"/>
            <w:lang w:eastAsia="zh-CN"/>
          </w:rPr>
          <w:t>(三)、市场风险大</w:t>
        </w:r>
        <w:r>
          <w:tab/>
        </w:r>
        <w:r>
          <w:fldChar w:fldCharType="begin"/>
        </w:r>
        <w:r>
          <w:instrText xml:space="preserve"> PAGEREF _Toc8535 \h </w:instrText>
        </w:r>
        <w:r>
          <w:fldChar w:fldCharType="separate"/>
        </w:r>
        <w:r>
          <w:t>22</w:t>
        </w:r>
        <w:r>
          <w:fldChar w:fldCharType="end"/>
        </w:r>
      </w:hyperlink>
    </w:p>
    <w:p>
      <w:pPr>
        <w:pStyle w:val="TOC2"/>
        <w:tabs>
          <w:tab w:val="right" w:leader="dot" w:pos="8306"/>
        </w:tabs>
      </w:pPr>
      <w:hyperlink w:anchor="_Toc6510" w:history="1">
        <w:r>
          <w:rPr>
            <w:rFonts w:ascii="仿宋" w:eastAsia="仿宋" w:hAnsi="仿宋" w:cs="仿宋" w:hint="eastAsia"/>
            <w:lang w:eastAsia="zh-CN"/>
          </w:rPr>
          <w:t>(四)、利润率高</w:t>
        </w:r>
        <w:r>
          <w:tab/>
        </w:r>
        <w:r>
          <w:fldChar w:fldCharType="begin"/>
        </w:r>
        <w:r>
          <w:instrText xml:space="preserve"> PAGEREF _Toc6510 \h </w:instrText>
        </w:r>
        <w:r>
          <w:fldChar w:fldCharType="separate"/>
        </w:r>
        <w:r>
          <w:t>24</w:t>
        </w:r>
        <w:r>
          <w:fldChar w:fldCharType="end"/>
        </w:r>
      </w:hyperlink>
    </w:p>
    <w:p>
      <w:pPr>
        <w:pStyle w:val="TOC1"/>
        <w:tabs>
          <w:tab w:val="right" w:leader="dot" w:pos="8306"/>
        </w:tabs>
      </w:pPr>
      <w:hyperlink w:anchor="_Toc30133" w:history="1">
        <w:r>
          <w:rPr>
            <w:rFonts w:ascii="仿宋" w:eastAsia="仿宋" w:hAnsi="仿宋" w:cs="仿宋" w:hint="eastAsia"/>
            <w:lang w:eastAsia="zh-CN"/>
          </w:rPr>
          <w:t>九、原盐项目技术管理</w:t>
        </w:r>
        <w:r>
          <w:tab/>
        </w:r>
        <w:r>
          <w:fldChar w:fldCharType="begin"/>
        </w:r>
        <w:r>
          <w:instrText xml:space="preserve"> PAGEREF _Toc30133 \h </w:instrText>
        </w:r>
        <w:r>
          <w:fldChar w:fldCharType="separate"/>
        </w:r>
        <w:r>
          <w:t>26</w:t>
        </w:r>
        <w:r>
          <w:fldChar w:fldCharType="end"/>
        </w:r>
      </w:hyperlink>
    </w:p>
    <w:p>
      <w:pPr>
        <w:pStyle w:val="TOC2"/>
        <w:tabs>
          <w:tab w:val="right" w:leader="dot" w:pos="8306"/>
        </w:tabs>
      </w:pPr>
      <w:hyperlink w:anchor="_Toc20527" w:history="1">
        <w:r>
          <w:rPr>
            <w:rFonts w:ascii="仿宋" w:eastAsia="仿宋" w:hAnsi="仿宋" w:cs="仿宋" w:hint="eastAsia"/>
            <w:lang w:eastAsia="zh-CN"/>
          </w:rPr>
          <w:t>(一)、技术方案选用方向</w:t>
        </w:r>
        <w:r>
          <w:tab/>
        </w:r>
        <w:r>
          <w:fldChar w:fldCharType="begin"/>
        </w:r>
        <w:r>
          <w:instrText xml:space="preserve"> PAGEREF _Toc20527 \h </w:instrText>
        </w:r>
        <w:r>
          <w:fldChar w:fldCharType="separate"/>
        </w:r>
        <w:r>
          <w:t>26</w:t>
        </w:r>
        <w:r>
          <w:fldChar w:fldCharType="end"/>
        </w:r>
      </w:hyperlink>
    </w:p>
    <w:p>
      <w:pPr>
        <w:pStyle w:val="TOC2"/>
        <w:tabs>
          <w:tab w:val="right" w:leader="dot" w:pos="8306"/>
        </w:tabs>
      </w:pPr>
      <w:hyperlink w:anchor="_Toc31744" w:history="1">
        <w:r>
          <w:rPr>
            <w:rFonts w:ascii="仿宋" w:eastAsia="仿宋" w:hAnsi="仿宋" w:cs="仿宋" w:hint="eastAsia"/>
            <w:lang w:eastAsia="zh-CN"/>
          </w:rPr>
          <w:t>(二)、工艺技术方案选用原则</w:t>
        </w:r>
        <w:r>
          <w:tab/>
        </w:r>
        <w:r>
          <w:fldChar w:fldCharType="begin"/>
        </w:r>
        <w:r>
          <w:instrText xml:space="preserve"> PAGEREF _Toc31744 \h </w:instrText>
        </w:r>
        <w:r>
          <w:fldChar w:fldCharType="separate"/>
        </w:r>
        <w:r>
          <w:t>28</w:t>
        </w:r>
        <w:r>
          <w:fldChar w:fldCharType="end"/>
        </w:r>
      </w:hyperlink>
    </w:p>
    <w:p>
      <w:pPr>
        <w:pStyle w:val="TOC2"/>
        <w:tabs>
          <w:tab w:val="right" w:leader="dot" w:pos="8306"/>
        </w:tabs>
      </w:pPr>
      <w:hyperlink w:anchor="_Toc27457" w:history="1">
        <w:r>
          <w:rPr>
            <w:rFonts w:ascii="仿宋" w:eastAsia="仿宋" w:hAnsi="仿宋" w:cs="仿宋" w:hint="eastAsia"/>
            <w:lang w:eastAsia="zh-CN"/>
          </w:rPr>
          <w:t>(三)、工艺技术方案要求</w:t>
        </w:r>
        <w:r>
          <w:tab/>
        </w:r>
        <w:r>
          <w:fldChar w:fldCharType="begin"/>
        </w:r>
        <w:r>
          <w:instrText xml:space="preserve"> PAGEREF _Toc27457 \h </w:instrText>
        </w:r>
        <w:r>
          <w:fldChar w:fldCharType="separate"/>
        </w:r>
        <w:r>
          <w:t>30</w:t>
        </w:r>
        <w:r>
          <w:fldChar w:fldCharType="end"/>
        </w:r>
      </w:hyperlink>
    </w:p>
    <w:p>
      <w:pPr>
        <w:pStyle w:val="TOC1"/>
        <w:tabs>
          <w:tab w:val="right" w:leader="dot" w:pos="8306"/>
        </w:tabs>
      </w:pPr>
      <w:hyperlink w:anchor="_Toc6160" w:history="1">
        <w:r>
          <w:rPr>
            <w:rFonts w:ascii="仿宋" w:eastAsia="仿宋" w:hAnsi="仿宋" w:cs="仿宋" w:hint="eastAsia"/>
            <w:lang w:eastAsia="zh-CN"/>
          </w:rPr>
          <w:t>十、原盐项目环境影响分析</w:t>
        </w:r>
        <w:r>
          <w:tab/>
        </w:r>
        <w:r>
          <w:fldChar w:fldCharType="begin"/>
        </w:r>
        <w:r>
          <w:instrText xml:space="preserve"> PAGEREF _Toc6160 \h </w:instrText>
        </w:r>
        <w:r>
          <w:fldChar w:fldCharType="separate"/>
        </w:r>
        <w:r>
          <w:t>32</w:t>
        </w:r>
        <w:r>
          <w:fldChar w:fldCharType="end"/>
        </w:r>
      </w:hyperlink>
    </w:p>
    <w:p>
      <w:pPr>
        <w:pStyle w:val="TOC2"/>
        <w:tabs>
          <w:tab w:val="right" w:leader="dot" w:pos="8306"/>
        </w:tabs>
      </w:pPr>
      <w:hyperlink w:anchor="_Toc27102" w:history="1">
        <w:r>
          <w:rPr>
            <w:rFonts w:ascii="仿宋" w:eastAsia="仿宋" w:hAnsi="仿宋" w:cs="仿宋" w:hint="eastAsia"/>
            <w:lang w:eastAsia="zh-CN"/>
          </w:rPr>
          <w:t>(一)、建设区域环境质量现状</w:t>
        </w:r>
        <w:r>
          <w:tab/>
        </w:r>
        <w:r>
          <w:fldChar w:fldCharType="begin"/>
        </w:r>
        <w:r>
          <w:instrText xml:space="preserve"> PAGEREF _Toc27102 \h </w:instrText>
        </w:r>
        <w:r>
          <w:fldChar w:fldCharType="separate"/>
        </w:r>
        <w:r>
          <w:t>32</w:t>
        </w:r>
        <w:r>
          <w:fldChar w:fldCharType="end"/>
        </w:r>
      </w:hyperlink>
    </w:p>
    <w:p>
      <w:pPr>
        <w:pStyle w:val="TOC2"/>
        <w:tabs>
          <w:tab w:val="right" w:leader="dot" w:pos="8306"/>
        </w:tabs>
      </w:pPr>
      <w:hyperlink w:anchor="_Toc21487" w:history="1">
        <w:r>
          <w:rPr>
            <w:rFonts w:ascii="仿宋" w:eastAsia="仿宋" w:hAnsi="仿宋" w:cs="仿宋" w:hint="eastAsia"/>
            <w:lang w:eastAsia="zh-CN"/>
          </w:rPr>
          <w:t>(二)、建设期环境保护</w:t>
        </w:r>
        <w:r>
          <w:tab/>
        </w:r>
        <w:r>
          <w:fldChar w:fldCharType="begin"/>
        </w:r>
        <w:r>
          <w:instrText xml:space="preserve"> PAGEREF _Toc21487 \h </w:instrText>
        </w:r>
        <w:r>
          <w:fldChar w:fldCharType="separate"/>
        </w:r>
        <w:r>
          <w:t>33</w:t>
        </w:r>
        <w:r>
          <w:fldChar w:fldCharType="end"/>
        </w:r>
      </w:hyperlink>
    </w:p>
    <w:p>
      <w:pPr>
        <w:pStyle w:val="TOC2"/>
        <w:tabs>
          <w:tab w:val="right" w:leader="dot" w:pos="8306"/>
        </w:tabs>
      </w:pPr>
      <w:hyperlink w:anchor="_Toc32443" w:history="1">
        <w:r>
          <w:rPr>
            <w:rFonts w:ascii="仿宋" w:eastAsia="仿宋" w:hAnsi="仿宋" w:cs="仿宋" w:hint="eastAsia"/>
            <w:lang w:eastAsia="zh-CN"/>
          </w:rPr>
          <w:t>(三)、运营期环境保护</w:t>
        </w:r>
        <w:r>
          <w:tab/>
        </w:r>
        <w:r>
          <w:fldChar w:fldCharType="begin"/>
        </w:r>
        <w:r>
          <w:instrText xml:space="preserve"> PAGEREF _Toc32443 \h </w:instrText>
        </w:r>
        <w:r>
          <w:fldChar w:fldCharType="separate"/>
        </w:r>
        <w:r>
          <w:t>35</w:t>
        </w:r>
        <w:r>
          <w:fldChar w:fldCharType="end"/>
        </w:r>
      </w:hyperlink>
    </w:p>
    <w:p>
      <w:pPr>
        <w:pStyle w:val="TOC2"/>
        <w:tabs>
          <w:tab w:val="right" w:leader="dot" w:pos="8306"/>
        </w:tabs>
      </w:pPr>
      <w:hyperlink w:anchor="_Toc27916" w:history="1">
        <w:r>
          <w:rPr>
            <w:rFonts w:ascii="仿宋" w:eastAsia="仿宋" w:hAnsi="仿宋" w:cs="仿宋" w:hint="eastAsia"/>
            <w:lang w:eastAsia="zh-CN"/>
          </w:rPr>
          <w:t>(四)、原盐项目建设对区域经济的影响</w:t>
        </w:r>
        <w:r>
          <w:tab/>
        </w:r>
        <w:r>
          <w:fldChar w:fldCharType="begin"/>
        </w:r>
        <w:r>
          <w:instrText xml:space="preserve"> PAGEREF _Toc27916 \h </w:instrText>
        </w:r>
        <w:r>
          <w:fldChar w:fldCharType="separate"/>
        </w:r>
        <w:r>
          <w:t>36</w:t>
        </w:r>
        <w:r>
          <w:fldChar w:fldCharType="end"/>
        </w:r>
      </w:hyperlink>
    </w:p>
    <w:p>
      <w:pPr>
        <w:pStyle w:val="TOC2"/>
        <w:tabs>
          <w:tab w:val="right" w:leader="dot" w:pos="8306"/>
        </w:tabs>
      </w:pPr>
      <w:hyperlink w:anchor="_Toc6382" w:history="1">
        <w:r>
          <w:rPr>
            <w:rFonts w:ascii="仿宋" w:eastAsia="仿宋" w:hAnsi="仿宋" w:cs="仿宋" w:hint="eastAsia"/>
            <w:lang w:eastAsia="zh-CN"/>
          </w:rPr>
          <w:t>(五)、废弃物处理</w:t>
        </w:r>
        <w:r>
          <w:tab/>
        </w:r>
        <w:r>
          <w:fldChar w:fldCharType="begin"/>
        </w:r>
        <w:r>
          <w:instrText xml:space="preserve"> PAGEREF _Toc6382 \h </w:instrText>
        </w:r>
        <w:r>
          <w:fldChar w:fldCharType="separate"/>
        </w:r>
        <w:r>
          <w:t>38</w:t>
        </w:r>
        <w:r>
          <w:fldChar w:fldCharType="end"/>
        </w:r>
      </w:hyperlink>
    </w:p>
    <w:p>
      <w:pPr>
        <w:pStyle w:val="TOC2"/>
        <w:tabs>
          <w:tab w:val="right" w:leader="dot" w:pos="8306"/>
        </w:tabs>
      </w:pPr>
      <w:hyperlink w:anchor="_Toc10236" w:history="1">
        <w:r>
          <w:rPr>
            <w:rFonts w:ascii="仿宋" w:eastAsia="仿宋" w:hAnsi="仿宋" w:cs="仿宋" w:hint="eastAsia"/>
            <w:lang w:eastAsia="zh-CN"/>
          </w:rPr>
          <w:t>(六)、特殊环境影响分析</w:t>
        </w:r>
        <w:r>
          <w:tab/>
        </w:r>
        <w:r>
          <w:fldChar w:fldCharType="begin"/>
        </w:r>
        <w:r>
          <w:instrText xml:space="preserve"> PAGEREF _Toc10236 \h </w:instrText>
        </w:r>
        <w:r>
          <w:fldChar w:fldCharType="separate"/>
        </w:r>
        <w:r>
          <w:t>39</w:t>
        </w:r>
        <w:r>
          <w:fldChar w:fldCharType="end"/>
        </w:r>
      </w:hyperlink>
    </w:p>
    <w:p>
      <w:pPr>
        <w:pStyle w:val="TOC2"/>
        <w:tabs>
          <w:tab w:val="right" w:leader="dot" w:pos="8306"/>
        </w:tabs>
      </w:pPr>
      <w:hyperlink w:anchor="_Toc7463" w:history="1">
        <w:r>
          <w:rPr>
            <w:rFonts w:ascii="仿宋" w:eastAsia="仿宋" w:hAnsi="仿宋" w:cs="仿宋" w:hint="eastAsia"/>
            <w:lang w:eastAsia="zh-CN"/>
          </w:rPr>
          <w:t>(七)、清洁生产</w:t>
        </w:r>
        <w:r>
          <w:tab/>
        </w:r>
        <w:r>
          <w:fldChar w:fldCharType="begin"/>
        </w:r>
        <w:r>
          <w:instrText xml:space="preserve"> PAGEREF _Toc7463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0" w:history="1">
        <w:r>
          <w:rPr>
            <w:rFonts w:ascii="仿宋" w:eastAsia="仿宋" w:hAnsi="仿宋" w:cs="仿宋" w:hint="eastAsia"/>
            <w:lang w:eastAsia="zh-CN"/>
          </w:rPr>
          <w:t>(八)、环境保护综合评价</w:t>
        </w:r>
        <w:r>
          <w:tab/>
        </w:r>
        <w:r>
          <w:fldChar w:fldCharType="begin"/>
        </w:r>
        <w:r>
          <w:instrText xml:space="preserve"> PAGEREF _Toc1880 \h </w:instrText>
        </w:r>
        <w:r>
          <w:fldChar w:fldCharType="separate"/>
        </w:r>
        <w:r>
          <w:t>41</w:t>
        </w:r>
        <w:r>
          <w:fldChar w:fldCharType="end"/>
        </w:r>
      </w:hyperlink>
    </w:p>
    <w:p>
      <w:pPr>
        <w:pStyle w:val="TOC1"/>
        <w:tabs>
          <w:tab w:val="right" w:leader="dot" w:pos="8306"/>
        </w:tabs>
      </w:pPr>
      <w:hyperlink w:anchor="_Toc6555" w:history="1">
        <w:r>
          <w:rPr>
            <w:rFonts w:ascii="仿宋" w:eastAsia="仿宋" w:hAnsi="仿宋" w:cs="仿宋" w:hint="eastAsia"/>
            <w:lang w:eastAsia="zh-CN"/>
          </w:rPr>
          <w:t>十一、原盐项目创新与研发</w:t>
        </w:r>
        <w:r>
          <w:tab/>
        </w:r>
        <w:r>
          <w:fldChar w:fldCharType="begin"/>
        </w:r>
        <w:r>
          <w:instrText xml:space="preserve"> PAGEREF _Toc6555 \h </w:instrText>
        </w:r>
        <w:r>
          <w:fldChar w:fldCharType="separate"/>
        </w:r>
        <w:r>
          <w:t>42</w:t>
        </w:r>
        <w:r>
          <w:fldChar w:fldCharType="end"/>
        </w:r>
      </w:hyperlink>
    </w:p>
    <w:p>
      <w:pPr>
        <w:pStyle w:val="TOC2"/>
        <w:tabs>
          <w:tab w:val="right" w:leader="dot" w:pos="8306"/>
        </w:tabs>
      </w:pPr>
      <w:hyperlink w:anchor="_Toc9853" w:history="1">
        <w:r>
          <w:rPr>
            <w:rFonts w:ascii="仿宋" w:eastAsia="仿宋" w:hAnsi="仿宋" w:cs="仿宋" w:hint="eastAsia"/>
            <w:lang w:eastAsia="zh-CN"/>
          </w:rPr>
          <w:t>(一)、创新策略与方向</w:t>
        </w:r>
        <w:r>
          <w:tab/>
        </w:r>
        <w:r>
          <w:fldChar w:fldCharType="begin"/>
        </w:r>
        <w:r>
          <w:instrText xml:space="preserve"> PAGEREF _Toc9853 \h </w:instrText>
        </w:r>
        <w:r>
          <w:fldChar w:fldCharType="separate"/>
        </w:r>
        <w:r>
          <w:t>42</w:t>
        </w:r>
        <w:r>
          <w:fldChar w:fldCharType="end"/>
        </w:r>
      </w:hyperlink>
    </w:p>
    <w:p>
      <w:pPr>
        <w:pStyle w:val="TOC2"/>
        <w:tabs>
          <w:tab w:val="right" w:leader="dot" w:pos="8306"/>
        </w:tabs>
      </w:pPr>
      <w:hyperlink w:anchor="_Toc21069" w:history="1">
        <w:r>
          <w:rPr>
            <w:rFonts w:ascii="仿宋" w:eastAsia="仿宋" w:hAnsi="仿宋" w:cs="仿宋" w:hint="eastAsia"/>
            <w:lang w:eastAsia="zh-CN"/>
          </w:rPr>
          <w:t>(二)、研发规划与投入</w:t>
        </w:r>
        <w:r>
          <w:tab/>
        </w:r>
        <w:r>
          <w:fldChar w:fldCharType="begin"/>
        </w:r>
        <w:r>
          <w:instrText xml:space="preserve"> PAGEREF _Toc21069 \h </w:instrText>
        </w:r>
        <w:r>
          <w:fldChar w:fldCharType="separate"/>
        </w:r>
        <w:r>
          <w:t>44</w:t>
        </w:r>
        <w:r>
          <w:fldChar w:fldCharType="end"/>
        </w:r>
      </w:hyperlink>
    </w:p>
    <w:p>
      <w:pPr>
        <w:pStyle w:val="TOC1"/>
        <w:tabs>
          <w:tab w:val="right" w:leader="dot" w:pos="8306"/>
        </w:tabs>
      </w:pPr>
      <w:hyperlink w:anchor="_Toc16169" w:history="1">
        <w:r>
          <w:rPr>
            <w:rFonts w:ascii="仿宋" w:eastAsia="仿宋" w:hAnsi="仿宋" w:cs="仿宋" w:hint="eastAsia"/>
            <w:lang w:eastAsia="zh-CN"/>
          </w:rPr>
          <w:t>十二、原盐项目社会影响</w:t>
        </w:r>
        <w:r>
          <w:tab/>
        </w:r>
        <w:r>
          <w:fldChar w:fldCharType="begin"/>
        </w:r>
        <w:r>
          <w:instrText xml:space="preserve"> PAGEREF _Toc16169 \h </w:instrText>
        </w:r>
        <w:r>
          <w:fldChar w:fldCharType="separate"/>
        </w:r>
        <w:r>
          <w:t>45</w:t>
        </w:r>
        <w:r>
          <w:fldChar w:fldCharType="end"/>
        </w:r>
      </w:hyperlink>
    </w:p>
    <w:p>
      <w:pPr>
        <w:pStyle w:val="TOC2"/>
        <w:tabs>
          <w:tab w:val="right" w:leader="dot" w:pos="8306"/>
        </w:tabs>
      </w:pPr>
      <w:hyperlink w:anchor="_Toc12444" w:history="1">
        <w:r>
          <w:rPr>
            <w:rFonts w:ascii="仿宋" w:eastAsia="仿宋" w:hAnsi="仿宋" w:cs="仿宋" w:hint="eastAsia"/>
            <w:lang w:eastAsia="zh-CN"/>
          </w:rPr>
          <w:t>(一)、社会责任与义务</w:t>
        </w:r>
        <w:r>
          <w:tab/>
        </w:r>
        <w:r>
          <w:fldChar w:fldCharType="begin"/>
        </w:r>
        <w:r>
          <w:instrText xml:space="preserve"> PAGEREF _Toc12444 \h </w:instrText>
        </w:r>
        <w:r>
          <w:fldChar w:fldCharType="separate"/>
        </w:r>
        <w:r>
          <w:t>45</w:t>
        </w:r>
        <w:r>
          <w:fldChar w:fldCharType="end"/>
        </w:r>
      </w:hyperlink>
    </w:p>
    <w:p>
      <w:pPr>
        <w:pStyle w:val="TOC2"/>
        <w:tabs>
          <w:tab w:val="right" w:leader="dot" w:pos="8306"/>
        </w:tabs>
      </w:pPr>
      <w:hyperlink w:anchor="_Toc22878" w:history="1">
        <w:r>
          <w:rPr>
            <w:rFonts w:ascii="仿宋" w:eastAsia="仿宋" w:hAnsi="仿宋" w:cs="仿宋" w:hint="eastAsia"/>
            <w:lang w:eastAsia="zh-CN"/>
          </w:rPr>
          <w:t>(二)、社会参与与沟通</w:t>
        </w:r>
        <w:r>
          <w:tab/>
        </w:r>
        <w:r>
          <w:fldChar w:fldCharType="begin"/>
        </w:r>
        <w:r>
          <w:instrText xml:space="preserve"> PAGEREF _Toc22878 \h </w:instrText>
        </w:r>
        <w:r>
          <w:fldChar w:fldCharType="separate"/>
        </w:r>
        <w:r>
          <w:t>46</w:t>
        </w:r>
        <w:r>
          <w:fldChar w:fldCharType="end"/>
        </w:r>
      </w:hyperlink>
    </w:p>
    <w:p>
      <w:pPr>
        <w:pStyle w:val="TOC1"/>
        <w:tabs>
          <w:tab w:val="right" w:leader="dot" w:pos="8306"/>
        </w:tabs>
      </w:pPr>
      <w:hyperlink w:anchor="_Toc14395" w:history="1">
        <w:r>
          <w:rPr>
            <w:rFonts w:ascii="仿宋" w:eastAsia="仿宋" w:hAnsi="仿宋" w:cs="仿宋" w:hint="eastAsia"/>
            <w:lang w:eastAsia="zh-CN"/>
          </w:rPr>
          <w:t>十三、原盐项目工程方案分析</w:t>
        </w:r>
        <w:r>
          <w:tab/>
        </w:r>
        <w:r>
          <w:fldChar w:fldCharType="begin"/>
        </w:r>
        <w:r>
          <w:instrText xml:space="preserve"> PAGEREF _Toc14395 \h </w:instrText>
        </w:r>
        <w:r>
          <w:fldChar w:fldCharType="separate"/>
        </w:r>
        <w:r>
          <w:t>47</w:t>
        </w:r>
        <w:r>
          <w:fldChar w:fldCharType="end"/>
        </w:r>
      </w:hyperlink>
    </w:p>
    <w:p>
      <w:pPr>
        <w:pStyle w:val="TOC2"/>
        <w:tabs>
          <w:tab w:val="right" w:leader="dot" w:pos="8306"/>
        </w:tabs>
      </w:pPr>
      <w:hyperlink w:anchor="_Toc24296" w:history="1">
        <w:r>
          <w:rPr>
            <w:rFonts w:ascii="仿宋" w:eastAsia="仿宋" w:hAnsi="仿宋" w:cs="仿宋" w:hint="eastAsia"/>
            <w:lang w:eastAsia="zh-CN"/>
          </w:rPr>
          <w:t>(一)、建筑工程设计原则</w:t>
        </w:r>
        <w:r>
          <w:tab/>
        </w:r>
        <w:r>
          <w:fldChar w:fldCharType="begin"/>
        </w:r>
        <w:r>
          <w:instrText xml:space="preserve"> PAGEREF _Toc24296 \h </w:instrText>
        </w:r>
        <w:r>
          <w:fldChar w:fldCharType="separate"/>
        </w:r>
        <w:r>
          <w:t>47</w:t>
        </w:r>
        <w:r>
          <w:fldChar w:fldCharType="end"/>
        </w:r>
      </w:hyperlink>
    </w:p>
    <w:p>
      <w:pPr>
        <w:pStyle w:val="TOC2"/>
        <w:tabs>
          <w:tab w:val="right" w:leader="dot" w:pos="8306"/>
        </w:tabs>
      </w:pPr>
      <w:hyperlink w:anchor="_Toc29957" w:history="1">
        <w:r>
          <w:rPr>
            <w:rFonts w:ascii="仿宋" w:eastAsia="仿宋" w:hAnsi="仿宋" w:cs="仿宋" w:hint="eastAsia"/>
            <w:lang w:eastAsia="zh-CN"/>
          </w:rPr>
          <w:t>(二)、土建工程建设指标</w:t>
        </w:r>
        <w:r>
          <w:tab/>
        </w:r>
        <w:r>
          <w:fldChar w:fldCharType="begin"/>
        </w:r>
        <w:r>
          <w:instrText xml:space="preserve"> PAGEREF _Toc29957 \h </w:instrText>
        </w:r>
        <w:r>
          <w:fldChar w:fldCharType="separate"/>
        </w:r>
        <w:r>
          <w:t>50</w:t>
        </w:r>
        <w:r>
          <w:fldChar w:fldCharType="end"/>
        </w:r>
      </w:hyperlink>
    </w:p>
    <w:p>
      <w:pPr>
        <w:pStyle w:val="TOC1"/>
        <w:tabs>
          <w:tab w:val="right" w:leader="dot" w:pos="8306"/>
        </w:tabs>
      </w:pPr>
      <w:hyperlink w:anchor="_Toc22644" w:history="1">
        <w:r>
          <w:rPr>
            <w:rFonts w:ascii="仿宋" w:eastAsia="仿宋" w:hAnsi="仿宋" w:cs="仿宋" w:hint="eastAsia"/>
            <w:lang w:eastAsia="zh-CN"/>
          </w:rPr>
          <w:t>十四、原盐项目实施保障措施</w:t>
        </w:r>
        <w:r>
          <w:tab/>
        </w:r>
        <w:r>
          <w:fldChar w:fldCharType="begin"/>
        </w:r>
        <w:r>
          <w:instrText xml:space="preserve"> PAGEREF _Toc22644 \h </w:instrText>
        </w:r>
        <w:r>
          <w:fldChar w:fldCharType="separate"/>
        </w:r>
        <w:r>
          <w:t>52</w:t>
        </w:r>
        <w:r>
          <w:fldChar w:fldCharType="end"/>
        </w:r>
      </w:hyperlink>
    </w:p>
    <w:p>
      <w:pPr>
        <w:pStyle w:val="TOC2"/>
        <w:tabs>
          <w:tab w:val="right" w:leader="dot" w:pos="8306"/>
        </w:tabs>
      </w:pPr>
      <w:hyperlink w:anchor="_Toc12357" w:history="1">
        <w:r>
          <w:rPr>
            <w:rFonts w:ascii="仿宋" w:eastAsia="仿宋" w:hAnsi="仿宋" w:cs="仿宋" w:hint="eastAsia"/>
            <w:lang w:eastAsia="zh-CN"/>
          </w:rPr>
          <w:t>(一)、原盐项目实施保障机制</w:t>
        </w:r>
        <w:r>
          <w:tab/>
        </w:r>
        <w:r>
          <w:fldChar w:fldCharType="begin"/>
        </w:r>
        <w:r>
          <w:instrText xml:space="preserve"> PAGEREF _Toc12357 \h </w:instrText>
        </w:r>
        <w:r>
          <w:fldChar w:fldCharType="separate"/>
        </w:r>
        <w:r>
          <w:t>52</w:t>
        </w:r>
        <w:r>
          <w:fldChar w:fldCharType="end"/>
        </w:r>
      </w:hyperlink>
    </w:p>
    <w:p>
      <w:pPr>
        <w:pStyle w:val="TOC2"/>
        <w:tabs>
          <w:tab w:val="right" w:leader="dot" w:pos="8306"/>
        </w:tabs>
      </w:pPr>
      <w:hyperlink w:anchor="_Toc2087" w:history="1">
        <w:r>
          <w:rPr>
            <w:rFonts w:ascii="仿宋" w:eastAsia="仿宋" w:hAnsi="仿宋" w:cs="仿宋" w:hint="eastAsia"/>
            <w:lang w:eastAsia="zh-CN"/>
          </w:rPr>
          <w:t>(二)、原盐项目法律合规要求</w:t>
        </w:r>
        <w:r>
          <w:tab/>
        </w:r>
        <w:r>
          <w:fldChar w:fldCharType="begin"/>
        </w:r>
        <w:r>
          <w:instrText xml:space="preserve"> PAGEREF _Toc2087 \h </w:instrText>
        </w:r>
        <w:r>
          <w:fldChar w:fldCharType="separate"/>
        </w:r>
        <w:r>
          <w:t>55</w:t>
        </w:r>
        <w:r>
          <w:fldChar w:fldCharType="end"/>
        </w:r>
      </w:hyperlink>
    </w:p>
    <w:p>
      <w:pPr>
        <w:pStyle w:val="TOC2"/>
        <w:tabs>
          <w:tab w:val="right" w:leader="dot" w:pos="8306"/>
        </w:tabs>
      </w:pPr>
      <w:hyperlink w:anchor="_Toc29036" w:history="1">
        <w:r>
          <w:rPr>
            <w:rFonts w:ascii="仿宋" w:eastAsia="仿宋" w:hAnsi="仿宋" w:cs="仿宋" w:hint="eastAsia"/>
            <w:lang w:eastAsia="zh-CN"/>
          </w:rPr>
          <w:t>(三)、原盐项目合同管理与法律事务</w:t>
        </w:r>
        <w:r>
          <w:tab/>
        </w:r>
        <w:r>
          <w:fldChar w:fldCharType="begin"/>
        </w:r>
        <w:r>
          <w:instrText xml:space="preserve"> PAGEREF _Toc29036 \h </w:instrText>
        </w:r>
        <w:r>
          <w:fldChar w:fldCharType="separate"/>
        </w:r>
        <w:r>
          <w:t>59</w:t>
        </w:r>
        <w:r>
          <w:fldChar w:fldCharType="end"/>
        </w:r>
      </w:hyperlink>
    </w:p>
    <w:p>
      <w:pPr>
        <w:pStyle w:val="TOC2"/>
        <w:tabs>
          <w:tab w:val="right" w:leader="dot" w:pos="8306"/>
        </w:tabs>
      </w:pPr>
      <w:hyperlink w:anchor="_Toc30222" w:history="1">
        <w:r>
          <w:rPr>
            <w:rFonts w:ascii="仿宋" w:eastAsia="仿宋" w:hAnsi="仿宋" w:cs="仿宋" w:hint="eastAsia"/>
            <w:lang w:eastAsia="zh-CN"/>
          </w:rPr>
          <w:t>(四)、原盐项目知识产权保护策略</w:t>
        </w:r>
        <w:r>
          <w:tab/>
        </w:r>
        <w:r>
          <w:fldChar w:fldCharType="begin"/>
        </w:r>
        <w:r>
          <w:instrText xml:space="preserve"> PAGEREF _Toc30222 \h </w:instrText>
        </w:r>
        <w:r>
          <w:fldChar w:fldCharType="separate"/>
        </w:r>
        <w:r>
          <w:t>65</w:t>
        </w:r>
        <w:r>
          <w:fldChar w:fldCharType="end"/>
        </w:r>
      </w:hyperlink>
    </w:p>
    <w:p>
      <w:pPr>
        <w:pStyle w:val="TOC1"/>
        <w:tabs>
          <w:tab w:val="right" w:leader="dot" w:pos="8306"/>
        </w:tabs>
      </w:pPr>
      <w:hyperlink w:anchor="_Toc11595" w:history="1">
        <w:r>
          <w:rPr>
            <w:rFonts w:ascii="仿宋" w:eastAsia="仿宋" w:hAnsi="仿宋" w:cs="仿宋" w:hint="eastAsia"/>
            <w:lang w:eastAsia="zh-CN"/>
          </w:rPr>
          <w:t>十五、原盐项目治理与监督</w:t>
        </w:r>
        <w:r>
          <w:tab/>
        </w:r>
        <w:r>
          <w:fldChar w:fldCharType="begin"/>
        </w:r>
        <w:r>
          <w:instrText xml:space="preserve"> PAGEREF _Toc11595 \h </w:instrText>
        </w:r>
        <w:r>
          <w:fldChar w:fldCharType="separate"/>
        </w:r>
        <w:r>
          <w:t>67</w:t>
        </w:r>
        <w:r>
          <w:fldChar w:fldCharType="end"/>
        </w:r>
      </w:hyperlink>
    </w:p>
    <w:p>
      <w:pPr>
        <w:pStyle w:val="TOC2"/>
        <w:tabs>
          <w:tab w:val="right" w:leader="dot" w:pos="8306"/>
        </w:tabs>
      </w:pPr>
      <w:hyperlink w:anchor="_Toc25818" w:history="1">
        <w:r>
          <w:rPr>
            <w:rFonts w:ascii="仿宋" w:eastAsia="仿宋" w:hAnsi="仿宋" w:cs="仿宋" w:hint="eastAsia"/>
            <w:lang w:eastAsia="zh-CN"/>
          </w:rPr>
          <w:t>(一)、原盐项目治理结构</w:t>
        </w:r>
        <w:r>
          <w:tab/>
        </w:r>
        <w:r>
          <w:fldChar w:fldCharType="begin"/>
        </w:r>
        <w:r>
          <w:instrText xml:space="preserve"> PAGEREF _Toc25818 \h </w:instrText>
        </w:r>
        <w:r>
          <w:fldChar w:fldCharType="separate"/>
        </w:r>
        <w:r>
          <w:t>67</w:t>
        </w:r>
        <w:r>
          <w:fldChar w:fldCharType="end"/>
        </w:r>
      </w:hyperlink>
    </w:p>
    <w:p>
      <w:pPr>
        <w:pStyle w:val="TOC2"/>
        <w:tabs>
          <w:tab w:val="right" w:leader="dot" w:pos="8306"/>
        </w:tabs>
      </w:pPr>
      <w:hyperlink w:anchor="_Toc24650" w:history="1">
        <w:r>
          <w:rPr>
            <w:rFonts w:ascii="仿宋" w:eastAsia="仿宋" w:hAnsi="仿宋" w:cs="仿宋" w:hint="eastAsia"/>
            <w:lang w:eastAsia="zh-CN"/>
          </w:rPr>
          <w:t>(二)、监督与审计</w:t>
        </w:r>
        <w:r>
          <w:tab/>
        </w:r>
        <w:r>
          <w:fldChar w:fldCharType="begin"/>
        </w:r>
        <w:r>
          <w:instrText xml:space="preserve"> PAGEREF _Toc24650 \h </w:instrText>
        </w:r>
        <w:r>
          <w:fldChar w:fldCharType="separate"/>
        </w:r>
        <w:r>
          <w:t>69</w:t>
        </w:r>
        <w:r>
          <w:fldChar w:fldCharType="end"/>
        </w:r>
      </w:hyperlink>
    </w:p>
    <w:p>
      <w:pPr>
        <w:pStyle w:val="TOC1"/>
        <w:tabs>
          <w:tab w:val="right" w:leader="dot" w:pos="8306"/>
        </w:tabs>
      </w:pPr>
      <w:hyperlink w:anchor="_Toc6605" w:history="1">
        <w:r>
          <w:rPr>
            <w:rFonts w:ascii="仿宋" w:eastAsia="仿宋" w:hAnsi="仿宋" w:cs="仿宋" w:hint="eastAsia"/>
            <w:lang w:eastAsia="zh-CN"/>
          </w:rPr>
          <w:t>十六、供应链管理</w:t>
        </w:r>
        <w:r>
          <w:tab/>
        </w:r>
        <w:r>
          <w:fldChar w:fldCharType="begin"/>
        </w:r>
        <w:r>
          <w:instrText xml:space="preserve"> PAGEREF _Toc6605 \h </w:instrText>
        </w:r>
        <w:r>
          <w:fldChar w:fldCharType="separate"/>
        </w:r>
        <w:r>
          <w:t>70</w:t>
        </w:r>
        <w:r>
          <w:fldChar w:fldCharType="end"/>
        </w:r>
      </w:hyperlink>
    </w:p>
    <w:p>
      <w:pPr>
        <w:pStyle w:val="TOC2"/>
        <w:tabs>
          <w:tab w:val="right" w:leader="dot" w:pos="8306"/>
        </w:tabs>
      </w:pPr>
      <w:hyperlink w:anchor="_Toc29498" w:history="1">
        <w:r>
          <w:rPr>
            <w:rFonts w:ascii="仿宋" w:eastAsia="仿宋" w:hAnsi="仿宋" w:cs="仿宋" w:hint="eastAsia"/>
            <w:lang w:eastAsia="zh-CN"/>
          </w:rPr>
          <w:t>(一)、供应链战略规划</w:t>
        </w:r>
        <w:r>
          <w:tab/>
        </w:r>
        <w:r>
          <w:fldChar w:fldCharType="begin"/>
        </w:r>
        <w:r>
          <w:instrText xml:space="preserve"> PAGEREF _Toc29498 \h </w:instrText>
        </w:r>
        <w:r>
          <w:fldChar w:fldCharType="separate"/>
        </w:r>
        <w:r>
          <w:t>70</w:t>
        </w:r>
        <w:r>
          <w:fldChar w:fldCharType="end"/>
        </w:r>
      </w:hyperlink>
    </w:p>
    <w:p>
      <w:pPr>
        <w:pStyle w:val="TOC2"/>
        <w:tabs>
          <w:tab w:val="right" w:leader="dot" w:pos="8306"/>
        </w:tabs>
      </w:pPr>
      <w:hyperlink w:anchor="_Toc30916" w:history="1">
        <w:r>
          <w:rPr>
            <w:rFonts w:ascii="仿宋" w:eastAsia="仿宋" w:hAnsi="仿宋" w:cs="仿宋" w:hint="eastAsia"/>
            <w:lang w:eastAsia="zh-CN"/>
          </w:rPr>
          <w:t>(二)、供应商选择与合作</w:t>
        </w:r>
        <w:r>
          <w:tab/>
        </w:r>
        <w:r>
          <w:fldChar w:fldCharType="begin"/>
        </w:r>
        <w:r>
          <w:instrText xml:space="preserve"> PAGEREF _Toc30916 \h </w:instrText>
        </w:r>
        <w:r>
          <w:fldChar w:fldCharType="separate"/>
        </w:r>
        <w:r>
          <w:t>71</w:t>
        </w:r>
        <w:r>
          <w:fldChar w:fldCharType="end"/>
        </w:r>
      </w:hyperlink>
    </w:p>
    <w:p>
      <w:pPr>
        <w:pStyle w:val="TOC2"/>
        <w:tabs>
          <w:tab w:val="right" w:leader="dot" w:pos="8306"/>
        </w:tabs>
      </w:pPr>
      <w:hyperlink w:anchor="_Toc1957" w:history="1">
        <w:r>
          <w:rPr>
            <w:rFonts w:ascii="仿宋" w:eastAsia="仿宋" w:hAnsi="仿宋" w:cs="仿宋" w:hint="eastAsia"/>
            <w:lang w:eastAsia="zh-CN"/>
          </w:rPr>
          <w:t>(三)、物流与库存管理</w:t>
        </w:r>
        <w:r>
          <w:tab/>
        </w:r>
        <w:r>
          <w:fldChar w:fldCharType="begin"/>
        </w:r>
        <w:r>
          <w:instrText xml:space="preserve"> PAGEREF _Toc1957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676"/>
      <w:r>
        <w:rPr>
          <w:rFonts w:ascii="仿宋" w:eastAsia="仿宋" w:hAnsi="仿宋" w:cs="仿宋" w:hint="eastAsia"/>
          <w:sz w:val="28"/>
          <w:lang w:eastAsia="zh-CN"/>
        </w:rPr>
        <w:t>一、原盐项目建设单位说明</w:t>
      </w:r>
      <w:bookmarkEnd w:id="2"/>
    </w:p>
    <w:p>
      <w:pPr>
        <w:pStyle w:val="Heading2"/>
        <w:rPr>
          <w:rFonts w:ascii="仿宋" w:eastAsia="仿宋" w:hAnsi="仿宋" w:cs="仿宋" w:hint="eastAsia"/>
          <w:lang w:eastAsia="zh-CN"/>
        </w:rPr>
      </w:pPr>
      <w:bookmarkStart w:id="3" w:name="_Toc9135"/>
      <w:r>
        <w:rPr>
          <w:rFonts w:ascii="仿宋" w:eastAsia="仿宋" w:hAnsi="仿宋" w:cs="仿宋" w:hint="eastAsia"/>
          <w:lang w:eastAsia="zh-CN"/>
        </w:rPr>
        <w:t>(一)、原盐项目承办单位基本情况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77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原盐项目承办单位的XXXX，我们着眼于实现可持续的经济效益。通过技术创新和解决方案的提供，公司预计在原盐项目执行期间将获得可观的收入增长。这一收入来源主要包括原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同时，我们注重成本控制和效率提升，以确保原盐项目的可持续盈利。透过精细的管理和资源优化，公司期望实现原盐项目利润最大化。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原盐项目实施进行全面的投资评估，包括原盐项目启动阶段的资金投入和后续运营成本。通过对原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为确保公司在原盐项目实施过程中具备足够的资金流动性，公司将进行详尽的现金流分析。这包括资金需求的合理预测、原盐项目周期内的资金峰谷分析以及灵活的财务管理策略，以应对各种潜在的经济变动。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35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0599"/>
      <w:r>
        <w:rPr>
          <w:rFonts w:ascii="仿宋" w:eastAsia="仿宋" w:hAnsi="仿宋" w:cs="仿宋" w:hint="eastAsia"/>
          <w:lang w:eastAsia="zh-CN"/>
        </w:rPr>
        <w:t>(一)、原盐行业分析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原盐行业一直以来都是市场的关注焦点。行业内的发展趋势、竞争态势以及潜在机会都对原盐项目的推进产生深远的影响。通过深入研究行业的整体概貌，我们将更好地理解行业的核心特征，为原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原盐行业，技术一直是推动创新和发展的关键因素。我们将对当前技术趋势进行详尽分析，包括但不限于人工智能、大数据应用、先进制造技术等。这有助于原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原盐项目成功的基础。我们将对主要竞争对手进行深入研究，包括其市场份额、产品特点、市场定位等。通过全面了解竞争对手的优势和劣势，原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641"/>
      <w:r>
        <w:rPr>
          <w:rFonts w:ascii="仿宋" w:eastAsia="仿宋" w:hAnsi="仿宋" w:cs="仿宋" w:hint="eastAsia"/>
          <w:sz w:val="28"/>
          <w:lang w:eastAsia="zh-CN"/>
        </w:rPr>
        <w:t>(二)、原盐市场分析预测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通过对市场规模的深入调研，我们将预测原盐市场未来的增长趋势。这包括市场的整体规模、各细分领域的发展趋势等。原盐项目可以根据市场的扩张速度和潜在机会，制定更符合市场需求的发展策略。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了解消费者的需求是市场分析的核心。我们将通过调查研究，深入挖掘目标消费者的需求特点、购买习惯以及对产品和服务的期望。这有助于原盐项目更好地定位目标市场，提供更符合消费者期待的解决方案。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原盐项目实施过程中需要充分考虑的因素。我们将对市场风险进行全面评估，包括但不限于政策法规风险、市场竞争风险、技术变革风险等。通过对潜在风险的深入分析，原盐项目可以制定相应的风险缓解策略，降低不确定性对原盐项目的影响。</w:t>
      </w:r>
    </w:p>
    <w:p>
      <w:pPr>
        <w:pStyle w:val="Heading1"/>
        <w:ind w:firstLine="560" w:firstLineChars="200"/>
        <w:rPr>
          <w:rFonts w:ascii="仿宋" w:eastAsia="仿宋" w:hAnsi="仿宋" w:cs="仿宋" w:hint="eastAsia"/>
          <w:sz w:val="28"/>
          <w:lang w:eastAsia="zh-CN"/>
        </w:rPr>
      </w:pPr>
      <w:bookmarkStart w:id="8" w:name="_Toc3262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196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原盐项目的技术管理特点体现在其创新导向。通过引入最先进的技术趋势和解决方案，原盐项目致力于提升科技含量、提高质量和效率水平。这意味着我们将采用最新的工具和方法，确保原盐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原盐项目技术管理的显著特征。通过整合不同领域的技术资源，我们实现了跨学科的协同工作。这有助于优化技术架构，提高整体效能。此外，整合性策略还促进了不同技术团队之间的紧密沟通和高效合作，确保原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原盐项目所采用的技术。通过不断优化技术方案，原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原盐项目团队将在原盐项目初期识别可能的技术风险，并采取相应的预防和应对措施。通过建立健全的风险评估机制，原盐项目能够在实施过程中及时发现并解决潜在的技术问题，保障原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通过这些独特的技术管理特点，我们确信在原盐项目中，技术将成为原盐项目成功的有力支持。这一深度剖析揭示了技术管理在原盐项目实施中的关键作用，为原盐项目的技术基础奠定了坚实的基础。</w:t>
      </w:r>
    </w:p>
    <w:p>
      <w:pPr>
        <w:pStyle w:val="Heading2"/>
        <w:ind w:firstLine="560" w:firstLineChars="200"/>
        <w:rPr>
          <w:rFonts w:ascii="仿宋" w:eastAsia="仿宋" w:hAnsi="仿宋" w:cs="仿宋" w:hint="eastAsia"/>
          <w:sz w:val="28"/>
          <w:lang w:eastAsia="zh-CN"/>
        </w:rPr>
      </w:pPr>
      <w:bookmarkStart w:id="10" w:name="_Toc20652"/>
      <w:r>
        <w:rPr>
          <w:rFonts w:ascii="仿宋" w:eastAsia="仿宋" w:hAnsi="仿宋" w:cs="仿宋" w:hint="eastAsia"/>
          <w:sz w:val="28"/>
          <w:lang w:eastAsia="zh-CN"/>
        </w:rPr>
        <w:t>(二)、原盐项目工艺技术设计方案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原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原盐项目将严格按照相关行业规范要求进行组织。通过有效控制产品质量，原盐项目将致力于为顾客提供优质的原盐项目产品和良好的服务。这体现了原盐项目对于生产活动合规性和质量标准的高度重视，为原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原盐项目注重生态效益和清洁生产原则。原盐项目建设将紧密结合地方特色经济发展，与社会经济发展规划和区域环境保护规划方案相协调一致。通过与当地区域自然生态系统的结合，原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原盐项目产品具有多样化的客户需求和个性化的特点。因此，原盐项目产品规格品种多样，且单批生产数量较小。为满足这一特点，原盐项目承办单位将建设先进的柔性制造生产线。通过广泛应用柔性制造技术，原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总体而言，原盐项目采用的技术具有较高的技术含量和自动化水平，处于国内先进水平。这一技术选用不仅体现了对生产效率、质量和环境友好性的高标准要求，同时为原盐项目的可持续发展奠定了坚实的基础。</w:t>
      </w:r>
    </w:p>
    <w:p>
      <w:pPr>
        <w:pStyle w:val="Heading2"/>
        <w:ind w:firstLine="560" w:firstLineChars="200"/>
        <w:rPr>
          <w:rFonts w:ascii="仿宋" w:eastAsia="仿宋" w:hAnsi="仿宋" w:cs="仿宋" w:hint="eastAsia"/>
          <w:sz w:val="28"/>
          <w:lang w:eastAsia="zh-CN"/>
        </w:rPr>
      </w:pPr>
      <w:bookmarkStart w:id="11" w:name="_Toc2903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为确保原盐项目的高效生产和技术实施，我们制定了一套精心设计的设备选型方案，以满足原盐项目生产、质量和环保的要求。该方案的主要特点如下：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原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针对原盐项目产品的多样性和小批量生产的特点，我们将建设柔性制造生产线。通过在设备选型中考虑柔性制造技术，可以灵活应对不同产品规格和生产需求，实现生产线的高度灵活性和适应性。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176"/>
      <w:r>
        <w:rPr>
          <w:rFonts w:ascii="仿宋" w:eastAsia="仿宋" w:hAnsi="仿宋" w:cs="仿宋" w:hint="eastAsia"/>
          <w:sz w:val="28"/>
          <w:lang w:eastAsia="zh-CN"/>
        </w:rPr>
        <w:t>四、原盐项目文档管理</w:t>
      </w:r>
      <w:bookmarkEnd w:id="12"/>
    </w:p>
    <w:p>
      <w:pPr>
        <w:pStyle w:val="Heading2"/>
        <w:rPr>
          <w:rFonts w:ascii="仿宋" w:eastAsia="仿宋" w:hAnsi="仿宋" w:cs="仿宋" w:hint="eastAsia"/>
          <w:lang w:eastAsia="zh-CN"/>
        </w:rPr>
      </w:pPr>
      <w:bookmarkStart w:id="13" w:name="_Toc2620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原盐项目高度重视文档的质量和准确性，以支持原盐项目的各项活动和决策。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原盐项目文档的编制始于原盐项目计划的初期，我们制定了详细的文档编制计划，明确了每个文档的内容、格式和编写责任人。在原盐项目启动阶段，我们首先编制了原盐项目章程，明确定义了原盐项目的目标、范围、风险等关键要素。随后，原盐项目团队根据计划陆续编制了需求文档、设计文档、测试文档等各类文档，确保原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原盐项目管理中的重要环节，旨在确保原盐项目文档符合质量标准和原盐项目需求。在原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除了内部审查，我们还进行了外部审查，邀请原盐项目相关利益方和专业领域的专家对文档进行独立审查。这有助于获取更全面、客观的反馈，确保原盐项目文档不仅符合内部标准，也满足外部需求。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原盐项目在文档编制与审查方面建立了严格的管理机制，通过规范的流程和多维度的审查，确保原盐项目文档的质量、准确性和可靠性，为原盐项目的顺利推进提供了有力支持。</w:t>
      </w:r>
    </w:p>
    <w:p>
      <w:pPr>
        <w:pStyle w:val="Heading2"/>
        <w:ind w:firstLine="560" w:firstLineChars="200"/>
        <w:rPr>
          <w:rFonts w:ascii="仿宋" w:eastAsia="仿宋" w:hAnsi="仿宋" w:cs="仿宋" w:hint="eastAsia"/>
          <w:sz w:val="28"/>
          <w:lang w:eastAsia="zh-CN"/>
        </w:rPr>
      </w:pPr>
      <w:bookmarkStart w:id="14" w:name="_Toc3255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在原盐项目中，我们致力于优化文档发布与分发过程，以确保信息的高效传递和团队间协作的顺畅进行。以下是我们采取的关键优化策略：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我们通过多渠道发布文档，包括电子邮件、原盐项目管理平台、内部网站等，以满足不同团队成员的偏好和需求。多渠道发布确保了信息的全面覆盖。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我们采用了精细的权限控制，确保只有授权人员可以访问敏感信息。这种安全措施保护了原盐项目文档的机密性，防止了未经授权的信息泄露。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58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文档存档与归档是原盐项目生命周期中一个至关重要的环节，直接关系到原盐项目信息的长期保存和历史记录的完整性。在原盐项目中，我们实施了一系列有效的文档存档与归档管理策略：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2136"/>
      <w:r>
        <w:rPr>
          <w:rFonts w:ascii="仿宋" w:eastAsia="仿宋" w:hAnsi="仿宋" w:cs="仿宋" w:hint="eastAsia"/>
          <w:sz w:val="28"/>
          <w:lang w:eastAsia="zh-CN"/>
        </w:rPr>
        <w:t>五、原盐项目建设背景及必要性分析</w:t>
      </w:r>
      <w:bookmarkEnd w:id="16"/>
    </w:p>
    <w:p>
      <w:pPr>
        <w:pStyle w:val="Heading2"/>
        <w:rPr>
          <w:rFonts w:ascii="仿宋" w:eastAsia="仿宋" w:hAnsi="仿宋" w:cs="仿宋" w:hint="eastAsia"/>
          <w:lang w:eastAsia="zh-CN"/>
        </w:rPr>
      </w:pPr>
      <w:bookmarkStart w:id="17" w:name="_Toc8790"/>
      <w:r>
        <w:rPr>
          <w:rFonts w:ascii="仿宋" w:eastAsia="仿宋" w:hAnsi="仿宋" w:cs="仿宋" w:hint="eastAsia"/>
          <w:lang w:eastAsia="zh-CN"/>
        </w:rPr>
        <w:t>(一)、原盐项目背景分析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原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原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我们的背景分析将深入挖掘当前行业的发展趋势，通过对竞争态势的全面审视，找到原盐项目在这个潮流中的定位。同时，我们将关注行业内涌现的新兴机遇，以便原盐项目更好地融入行业发展的潮流中。</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原盐项目提供了强大的发展动力。我们将聚焦于行业内最新的技术发展趋势，包括但不限于人工智能、大数据分析、物联网等领域。通过深度的技术研究，我们将确保原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原盐项目发展的源泉。我们将投入更多的精力对市场需求进行深入剖析，超越表面的需求，深入挖掘潜在的市场痛点和机遇。通过对市场需求的细致了解，原盐项目将更有针对性地设计解决方案，满足市场的多样化需求，从而更好地促进原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原盐项目战略至关重要。我们将对竞争态势进行更为深入的分析，包括但不限于市场份额、产品特点、客户满意度等多个维度。通过深度的竞争分析，原盐项目将能够更准确地把握市场脉搏，制定具有竞争力的原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原盐项目的发展具有直接的影响。我们将进行更为全面的法规和政策分析，了解行业发展中的潜在法律风险和合规挑战。通过充分了解和遵守相关法规，原盐项目将确保在法律框架内合法合规运营，为原盐项目的稳健发展提供有力支持。</w:t>
      </w:r>
    </w:p>
    <w:p>
      <w:pPr>
        <w:pStyle w:val="Heading2"/>
        <w:ind w:firstLine="560" w:firstLineChars="200"/>
        <w:rPr>
          <w:rFonts w:ascii="仿宋" w:eastAsia="仿宋" w:hAnsi="仿宋" w:cs="仿宋" w:hint="eastAsia"/>
          <w:sz w:val="28"/>
          <w:lang w:eastAsia="zh-CN"/>
        </w:rPr>
      </w:pPr>
      <w:bookmarkStart w:id="18" w:name="_Toc603"/>
      <w:r>
        <w:rPr>
          <w:rFonts w:ascii="仿宋" w:eastAsia="仿宋" w:hAnsi="仿宋" w:cs="仿宋" w:hint="eastAsia"/>
          <w:sz w:val="28"/>
          <w:lang w:eastAsia="zh-CN"/>
        </w:rPr>
        <w:t>(二)、原盐项目建设必要性分析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原盐项目建设的迫切性源于对行业发展趋势的深刻洞察。我们正处于一个行业变革的时代，科技创新、数字化转型成为企业发展的关键动力。原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原盐项目建设不仅仅是为了跟上潮流，更是为了通过技术创新推动企业的持续发展。通过引入先进的技术和解决方案，原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原盐项目的建设成为必然选择，通过提高产品质量、拓展服务领域，从而在竞争中获得更多的机会。原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原盐项目建设的必要性体现在对客户需求更精准的满足。通过原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原盐项目建设的背后是对企业持续创新的追求。只有通过不断创新，企业才能在竞争中立于不败之地。原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1343"/>
      <w:r>
        <w:rPr>
          <w:rFonts w:ascii="仿宋" w:eastAsia="仿宋" w:hAnsi="仿宋" w:cs="仿宋" w:hint="eastAsia"/>
          <w:sz w:val="28"/>
          <w:lang w:eastAsia="zh-CN"/>
        </w:rPr>
        <w:t>六、原盐项目危机管理</w:t>
      </w:r>
      <w:bookmarkEnd w:id="19"/>
    </w:p>
    <w:p>
      <w:pPr>
        <w:pStyle w:val="Heading2"/>
        <w:rPr>
          <w:rFonts w:ascii="仿宋" w:eastAsia="仿宋" w:hAnsi="仿宋" w:cs="仿宋" w:hint="eastAsia"/>
          <w:lang w:eastAsia="zh-CN"/>
        </w:rPr>
      </w:pPr>
      <w:bookmarkStart w:id="20" w:name="_Toc6468"/>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原盐项目危机管理中，危机预警与识别是确保原盐项目稳健运行的核心步骤。通过建立全面的监测机制，原盐项目团队旨在及时发现和理解潜在的风险和危机因素，以便采取及时的预防和应对措施，确保原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首先，通过深入的风险评估，原盐项目团队全面分析了整个原盐项目和各个阶段可能存在的威胁。这包括准确评估每个潜在风险的发生概率和可能影响的程度，为后续危机预警提供了有力支持。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原盐项目团队着重于明确定义原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https://d.book118.com/098117121046006044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97531D"/>
    <w:rsid w:val="759753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117121046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2024-03-01T03:40:00Z</dcterms:created>
  <dcterms:modified xsi:type="dcterms:W3CDTF">2024-03-01T03:41:24Z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10C7E67069654191B27E1A308CD5F3FF_11</vt:lpwstr>
  </property>
  <property fmtid="{D5CDD505-2E9C-101B-9397-08002B2CF9AE}" pid="3" name="KSOProductBuildVer">
    <vt:lpwstr>2052-12.1.0.16388</vt:lpwstr>
  </property>
</Properties>
</file>