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56" w:history="1">
        <w:r>
          <w:rPr>
            <w:rFonts w:ascii="仿宋" w:eastAsia="仿宋" w:hAnsi="仿宋" w:cs="仿宋" w:hint="eastAsia"/>
            <w:lang w:eastAsia="zh-CN"/>
          </w:rPr>
          <w:t>前言</w:t>
        </w:r>
        <w:r>
          <w:tab/>
        </w:r>
        <w:r>
          <w:fldChar w:fldCharType="begin"/>
        </w:r>
        <w:r>
          <w:instrText xml:space="preserve"> PAGEREF _Toc13756 \h </w:instrText>
        </w:r>
        <w:r>
          <w:fldChar w:fldCharType="separate"/>
        </w:r>
        <w:r>
          <w:t>3</w:t>
        </w:r>
        <w:r>
          <w:fldChar w:fldCharType="end"/>
        </w:r>
      </w:hyperlink>
    </w:p>
    <w:p>
      <w:pPr>
        <w:pStyle w:val="TOC1"/>
        <w:tabs>
          <w:tab w:val="right" w:leader="dot" w:pos="8306"/>
        </w:tabs>
      </w:pPr>
      <w:hyperlink w:anchor="_Toc7023" w:history="1">
        <w:r>
          <w:rPr>
            <w:rFonts w:ascii="仿宋" w:eastAsia="仿宋" w:hAnsi="仿宋" w:cs="仿宋" w:hint="eastAsia"/>
            <w:lang w:eastAsia="zh-CN"/>
          </w:rPr>
          <w:t>一、市场分析、调研</w:t>
        </w:r>
        <w:r>
          <w:tab/>
        </w:r>
        <w:r>
          <w:fldChar w:fldCharType="begin"/>
        </w:r>
        <w:r>
          <w:instrText xml:space="preserve"> PAGEREF _Toc7023 \h </w:instrText>
        </w:r>
        <w:r>
          <w:fldChar w:fldCharType="separate"/>
        </w:r>
        <w:r>
          <w:t>3</w:t>
        </w:r>
        <w:r>
          <w:fldChar w:fldCharType="end"/>
        </w:r>
      </w:hyperlink>
    </w:p>
    <w:p>
      <w:pPr>
        <w:pStyle w:val="TOC2"/>
        <w:tabs>
          <w:tab w:val="right" w:leader="dot" w:pos="8306"/>
        </w:tabs>
      </w:pPr>
      <w:hyperlink w:anchor="_Toc17816" w:history="1">
        <w:r>
          <w:rPr>
            <w:rFonts w:ascii="仿宋" w:eastAsia="仿宋" w:hAnsi="仿宋" w:cs="仿宋" w:hint="eastAsia"/>
            <w:lang w:eastAsia="zh-CN"/>
          </w:rPr>
          <w:t>(一)、环氧涂料行业分析</w:t>
        </w:r>
        <w:r>
          <w:tab/>
        </w:r>
        <w:r>
          <w:fldChar w:fldCharType="begin"/>
        </w:r>
        <w:r>
          <w:instrText xml:space="preserve"> PAGEREF _Toc17816 \h </w:instrText>
        </w:r>
        <w:r>
          <w:fldChar w:fldCharType="separate"/>
        </w:r>
        <w:r>
          <w:t>3</w:t>
        </w:r>
        <w:r>
          <w:fldChar w:fldCharType="end"/>
        </w:r>
      </w:hyperlink>
    </w:p>
    <w:p>
      <w:pPr>
        <w:pStyle w:val="TOC2"/>
        <w:tabs>
          <w:tab w:val="right" w:leader="dot" w:pos="8306"/>
        </w:tabs>
      </w:pPr>
      <w:hyperlink w:anchor="_Toc25734" w:history="1">
        <w:r>
          <w:rPr>
            <w:rFonts w:ascii="仿宋" w:eastAsia="仿宋" w:hAnsi="仿宋" w:cs="仿宋" w:hint="eastAsia"/>
            <w:lang w:eastAsia="zh-CN"/>
          </w:rPr>
          <w:t>(二)、环氧涂料市场分析预测</w:t>
        </w:r>
        <w:r>
          <w:tab/>
        </w:r>
        <w:r>
          <w:fldChar w:fldCharType="begin"/>
        </w:r>
        <w:r>
          <w:instrText xml:space="preserve"> PAGEREF _Toc25734 \h </w:instrText>
        </w:r>
        <w:r>
          <w:fldChar w:fldCharType="separate"/>
        </w:r>
        <w:r>
          <w:t>4</w:t>
        </w:r>
        <w:r>
          <w:fldChar w:fldCharType="end"/>
        </w:r>
      </w:hyperlink>
    </w:p>
    <w:p>
      <w:pPr>
        <w:pStyle w:val="TOC1"/>
        <w:tabs>
          <w:tab w:val="right" w:leader="dot" w:pos="8306"/>
        </w:tabs>
      </w:pPr>
      <w:hyperlink w:anchor="_Toc25070" w:history="1">
        <w:r>
          <w:rPr>
            <w:rFonts w:ascii="仿宋" w:eastAsia="仿宋" w:hAnsi="仿宋" w:cs="仿宋" w:hint="eastAsia"/>
            <w:lang w:eastAsia="zh-CN"/>
          </w:rPr>
          <w:t>二、环氧涂料项目建设背景及必要性分析</w:t>
        </w:r>
        <w:r>
          <w:tab/>
        </w:r>
        <w:r>
          <w:fldChar w:fldCharType="begin"/>
        </w:r>
        <w:r>
          <w:instrText xml:space="preserve"> PAGEREF _Toc25070 \h </w:instrText>
        </w:r>
        <w:r>
          <w:fldChar w:fldCharType="separate"/>
        </w:r>
        <w:r>
          <w:t>5</w:t>
        </w:r>
        <w:r>
          <w:fldChar w:fldCharType="end"/>
        </w:r>
      </w:hyperlink>
    </w:p>
    <w:p>
      <w:pPr>
        <w:pStyle w:val="TOC2"/>
        <w:tabs>
          <w:tab w:val="right" w:leader="dot" w:pos="8306"/>
        </w:tabs>
      </w:pPr>
      <w:hyperlink w:anchor="_Toc975" w:history="1">
        <w:r>
          <w:rPr>
            <w:rFonts w:ascii="仿宋" w:eastAsia="仿宋" w:hAnsi="仿宋" w:cs="仿宋" w:hint="eastAsia"/>
            <w:lang w:eastAsia="zh-CN"/>
          </w:rPr>
          <w:t>(一)、环氧涂料项目背景分析</w:t>
        </w:r>
        <w:r>
          <w:tab/>
        </w:r>
        <w:r>
          <w:fldChar w:fldCharType="begin"/>
        </w:r>
        <w:r>
          <w:instrText xml:space="preserve"> PAGEREF _Toc975 \h </w:instrText>
        </w:r>
        <w:r>
          <w:fldChar w:fldCharType="separate"/>
        </w:r>
        <w:r>
          <w:t>5</w:t>
        </w:r>
        <w:r>
          <w:fldChar w:fldCharType="end"/>
        </w:r>
      </w:hyperlink>
    </w:p>
    <w:p>
      <w:pPr>
        <w:pStyle w:val="TOC2"/>
        <w:tabs>
          <w:tab w:val="right" w:leader="dot" w:pos="8306"/>
        </w:tabs>
      </w:pPr>
      <w:hyperlink w:anchor="_Toc5585" w:history="1">
        <w:r>
          <w:rPr>
            <w:rFonts w:ascii="仿宋" w:eastAsia="仿宋" w:hAnsi="仿宋" w:cs="仿宋" w:hint="eastAsia"/>
            <w:lang w:eastAsia="zh-CN"/>
          </w:rPr>
          <w:t>(二)、环氧涂料项目建设必要性分析</w:t>
        </w:r>
        <w:r>
          <w:tab/>
        </w:r>
        <w:r>
          <w:fldChar w:fldCharType="begin"/>
        </w:r>
        <w:r>
          <w:instrText xml:space="preserve"> PAGEREF _Toc5585 \h </w:instrText>
        </w:r>
        <w:r>
          <w:fldChar w:fldCharType="separate"/>
        </w:r>
        <w:r>
          <w:t>6</w:t>
        </w:r>
        <w:r>
          <w:fldChar w:fldCharType="end"/>
        </w:r>
      </w:hyperlink>
    </w:p>
    <w:p>
      <w:pPr>
        <w:pStyle w:val="TOC1"/>
        <w:tabs>
          <w:tab w:val="right" w:leader="dot" w:pos="8306"/>
        </w:tabs>
      </w:pPr>
      <w:hyperlink w:anchor="_Toc26377" w:history="1">
        <w:r>
          <w:rPr>
            <w:rFonts w:ascii="仿宋" w:eastAsia="仿宋" w:hAnsi="仿宋" w:cs="仿宋" w:hint="eastAsia"/>
            <w:lang w:eastAsia="zh-CN"/>
          </w:rPr>
          <w:t>三、环氧涂料项目建设单位说明</w:t>
        </w:r>
        <w:r>
          <w:tab/>
        </w:r>
        <w:r>
          <w:fldChar w:fldCharType="begin"/>
        </w:r>
        <w:r>
          <w:instrText xml:space="preserve"> PAGEREF _Toc26377 \h </w:instrText>
        </w:r>
        <w:r>
          <w:fldChar w:fldCharType="separate"/>
        </w:r>
        <w:r>
          <w:t>8</w:t>
        </w:r>
        <w:r>
          <w:fldChar w:fldCharType="end"/>
        </w:r>
      </w:hyperlink>
    </w:p>
    <w:p>
      <w:pPr>
        <w:pStyle w:val="TOC2"/>
        <w:tabs>
          <w:tab w:val="right" w:leader="dot" w:pos="8306"/>
        </w:tabs>
      </w:pPr>
      <w:hyperlink w:anchor="_Toc21269" w:history="1">
        <w:r>
          <w:rPr>
            <w:rFonts w:ascii="仿宋" w:eastAsia="仿宋" w:hAnsi="仿宋" w:cs="仿宋" w:hint="eastAsia"/>
            <w:lang w:eastAsia="zh-CN"/>
          </w:rPr>
          <w:t>(一)、环氧涂料项目承办单位基本情况</w:t>
        </w:r>
        <w:r>
          <w:tab/>
        </w:r>
        <w:r>
          <w:fldChar w:fldCharType="begin"/>
        </w:r>
        <w:r>
          <w:instrText xml:space="preserve"> PAGEREF _Toc21269 \h </w:instrText>
        </w:r>
        <w:r>
          <w:fldChar w:fldCharType="separate"/>
        </w:r>
        <w:r>
          <w:t>8</w:t>
        </w:r>
        <w:r>
          <w:fldChar w:fldCharType="end"/>
        </w:r>
      </w:hyperlink>
    </w:p>
    <w:p>
      <w:pPr>
        <w:pStyle w:val="TOC2"/>
        <w:tabs>
          <w:tab w:val="right" w:leader="dot" w:pos="8306"/>
        </w:tabs>
      </w:pPr>
      <w:hyperlink w:anchor="_Toc20357" w:history="1">
        <w:r>
          <w:rPr>
            <w:rFonts w:ascii="仿宋" w:eastAsia="仿宋" w:hAnsi="仿宋" w:cs="仿宋" w:hint="eastAsia"/>
            <w:lang w:eastAsia="zh-CN"/>
          </w:rPr>
          <w:t>(二)、公司经济效益分析</w:t>
        </w:r>
        <w:r>
          <w:tab/>
        </w:r>
        <w:r>
          <w:fldChar w:fldCharType="begin"/>
        </w:r>
        <w:r>
          <w:instrText xml:space="preserve"> PAGEREF _Toc20357 \h </w:instrText>
        </w:r>
        <w:r>
          <w:fldChar w:fldCharType="separate"/>
        </w:r>
        <w:r>
          <w:t>8</w:t>
        </w:r>
        <w:r>
          <w:fldChar w:fldCharType="end"/>
        </w:r>
      </w:hyperlink>
    </w:p>
    <w:p>
      <w:pPr>
        <w:pStyle w:val="TOC1"/>
        <w:tabs>
          <w:tab w:val="right" w:leader="dot" w:pos="8306"/>
        </w:tabs>
      </w:pPr>
      <w:hyperlink w:anchor="_Toc14698" w:history="1">
        <w:r>
          <w:rPr>
            <w:rFonts w:ascii="仿宋" w:eastAsia="仿宋" w:hAnsi="仿宋" w:cs="仿宋" w:hint="eastAsia"/>
            <w:lang w:eastAsia="zh-CN"/>
          </w:rPr>
          <w:t>四、环氧涂料项目危机管理</w:t>
        </w:r>
        <w:r>
          <w:tab/>
        </w:r>
        <w:r>
          <w:fldChar w:fldCharType="begin"/>
        </w:r>
        <w:r>
          <w:instrText xml:space="preserve"> PAGEREF _Toc14698 \h </w:instrText>
        </w:r>
        <w:r>
          <w:fldChar w:fldCharType="separate"/>
        </w:r>
        <w:r>
          <w:t>9</w:t>
        </w:r>
        <w:r>
          <w:fldChar w:fldCharType="end"/>
        </w:r>
      </w:hyperlink>
    </w:p>
    <w:p>
      <w:pPr>
        <w:pStyle w:val="TOC2"/>
        <w:tabs>
          <w:tab w:val="right" w:leader="dot" w:pos="8306"/>
        </w:tabs>
      </w:pPr>
      <w:hyperlink w:anchor="_Toc15180" w:history="1">
        <w:r>
          <w:rPr>
            <w:rFonts w:ascii="仿宋" w:eastAsia="仿宋" w:hAnsi="仿宋" w:cs="仿宋" w:hint="eastAsia"/>
            <w:lang w:eastAsia="zh-CN"/>
          </w:rPr>
          <w:t>(一)、危机预警与识别</w:t>
        </w:r>
        <w:r>
          <w:tab/>
        </w:r>
        <w:r>
          <w:fldChar w:fldCharType="begin"/>
        </w:r>
        <w:r>
          <w:instrText xml:space="preserve"> PAGEREF _Toc15180 \h </w:instrText>
        </w:r>
        <w:r>
          <w:fldChar w:fldCharType="separate"/>
        </w:r>
        <w:r>
          <w:t>9</w:t>
        </w:r>
        <w:r>
          <w:fldChar w:fldCharType="end"/>
        </w:r>
      </w:hyperlink>
    </w:p>
    <w:p>
      <w:pPr>
        <w:pStyle w:val="TOC2"/>
        <w:tabs>
          <w:tab w:val="right" w:leader="dot" w:pos="8306"/>
        </w:tabs>
      </w:pPr>
      <w:hyperlink w:anchor="_Toc8040" w:history="1">
        <w:r>
          <w:rPr>
            <w:rFonts w:ascii="仿宋" w:eastAsia="仿宋" w:hAnsi="仿宋" w:cs="仿宋" w:hint="eastAsia"/>
            <w:lang w:eastAsia="zh-CN"/>
          </w:rPr>
          <w:t>(二)、危机应对与恢复</w:t>
        </w:r>
        <w:r>
          <w:tab/>
        </w:r>
        <w:r>
          <w:fldChar w:fldCharType="begin"/>
        </w:r>
        <w:r>
          <w:instrText xml:space="preserve"> PAGEREF _Toc8040 \h </w:instrText>
        </w:r>
        <w:r>
          <w:fldChar w:fldCharType="separate"/>
        </w:r>
        <w:r>
          <w:t>10</w:t>
        </w:r>
        <w:r>
          <w:fldChar w:fldCharType="end"/>
        </w:r>
      </w:hyperlink>
    </w:p>
    <w:p>
      <w:pPr>
        <w:pStyle w:val="TOC1"/>
        <w:tabs>
          <w:tab w:val="right" w:leader="dot" w:pos="8306"/>
        </w:tabs>
      </w:pPr>
      <w:hyperlink w:anchor="_Toc31869" w:history="1">
        <w:r>
          <w:rPr>
            <w:rFonts w:ascii="仿宋" w:eastAsia="仿宋" w:hAnsi="仿宋" w:cs="仿宋" w:hint="eastAsia"/>
            <w:lang w:eastAsia="zh-CN"/>
          </w:rPr>
          <w:t>五、环氧涂料项目绩效评估</w:t>
        </w:r>
        <w:r>
          <w:tab/>
        </w:r>
        <w:r>
          <w:fldChar w:fldCharType="begin"/>
        </w:r>
        <w:r>
          <w:instrText xml:space="preserve"> PAGEREF _Toc31869 \h </w:instrText>
        </w:r>
        <w:r>
          <w:fldChar w:fldCharType="separate"/>
        </w:r>
        <w:r>
          <w:t>12</w:t>
        </w:r>
        <w:r>
          <w:fldChar w:fldCharType="end"/>
        </w:r>
      </w:hyperlink>
    </w:p>
    <w:p>
      <w:pPr>
        <w:pStyle w:val="TOC2"/>
        <w:tabs>
          <w:tab w:val="right" w:leader="dot" w:pos="8306"/>
        </w:tabs>
      </w:pPr>
      <w:hyperlink w:anchor="_Toc13552" w:history="1">
        <w:r>
          <w:rPr>
            <w:rFonts w:ascii="仿宋" w:eastAsia="仿宋" w:hAnsi="仿宋" w:cs="仿宋" w:hint="eastAsia"/>
            <w:lang w:eastAsia="zh-CN"/>
          </w:rPr>
          <w:t>(一)、绩效评估指标</w:t>
        </w:r>
        <w:r>
          <w:tab/>
        </w:r>
        <w:r>
          <w:fldChar w:fldCharType="begin"/>
        </w:r>
        <w:r>
          <w:instrText xml:space="preserve"> PAGEREF _Toc13552 \h </w:instrText>
        </w:r>
        <w:r>
          <w:fldChar w:fldCharType="separate"/>
        </w:r>
        <w:r>
          <w:t>12</w:t>
        </w:r>
        <w:r>
          <w:fldChar w:fldCharType="end"/>
        </w:r>
      </w:hyperlink>
    </w:p>
    <w:p>
      <w:pPr>
        <w:pStyle w:val="TOC2"/>
        <w:tabs>
          <w:tab w:val="right" w:leader="dot" w:pos="8306"/>
        </w:tabs>
      </w:pPr>
      <w:hyperlink w:anchor="_Toc6323" w:history="1">
        <w:r>
          <w:rPr>
            <w:rFonts w:ascii="仿宋" w:eastAsia="仿宋" w:hAnsi="仿宋" w:cs="仿宋" w:hint="eastAsia"/>
            <w:lang w:eastAsia="zh-CN"/>
          </w:rPr>
          <w:t>(二)、绩效评估方法</w:t>
        </w:r>
        <w:r>
          <w:tab/>
        </w:r>
        <w:r>
          <w:fldChar w:fldCharType="begin"/>
        </w:r>
        <w:r>
          <w:instrText xml:space="preserve"> PAGEREF _Toc6323 \h </w:instrText>
        </w:r>
        <w:r>
          <w:fldChar w:fldCharType="separate"/>
        </w:r>
        <w:r>
          <w:t>13</w:t>
        </w:r>
        <w:r>
          <w:fldChar w:fldCharType="end"/>
        </w:r>
      </w:hyperlink>
    </w:p>
    <w:p>
      <w:pPr>
        <w:pStyle w:val="TOC2"/>
        <w:tabs>
          <w:tab w:val="right" w:leader="dot" w:pos="8306"/>
        </w:tabs>
      </w:pPr>
      <w:hyperlink w:anchor="_Toc4485" w:history="1">
        <w:r>
          <w:rPr>
            <w:rFonts w:ascii="仿宋" w:eastAsia="仿宋" w:hAnsi="仿宋" w:cs="仿宋" w:hint="eastAsia"/>
            <w:lang w:eastAsia="zh-CN"/>
          </w:rPr>
          <w:t>(三)、绩效评估周期</w:t>
        </w:r>
        <w:r>
          <w:tab/>
        </w:r>
        <w:r>
          <w:fldChar w:fldCharType="begin"/>
        </w:r>
        <w:r>
          <w:instrText xml:space="preserve"> PAGEREF _Toc4485 \h </w:instrText>
        </w:r>
        <w:r>
          <w:fldChar w:fldCharType="separate"/>
        </w:r>
        <w:r>
          <w:t>14</w:t>
        </w:r>
        <w:r>
          <w:fldChar w:fldCharType="end"/>
        </w:r>
      </w:hyperlink>
    </w:p>
    <w:p>
      <w:pPr>
        <w:pStyle w:val="TOC1"/>
        <w:tabs>
          <w:tab w:val="right" w:leader="dot" w:pos="8306"/>
        </w:tabs>
      </w:pPr>
      <w:hyperlink w:anchor="_Toc6251" w:history="1">
        <w:r>
          <w:rPr>
            <w:rFonts w:ascii="仿宋" w:eastAsia="仿宋" w:hAnsi="仿宋" w:cs="仿宋" w:hint="eastAsia"/>
            <w:lang w:eastAsia="zh-CN"/>
          </w:rPr>
          <w:t>六、环氧涂料项目土建工程</w:t>
        </w:r>
        <w:r>
          <w:tab/>
        </w:r>
        <w:r>
          <w:fldChar w:fldCharType="begin"/>
        </w:r>
        <w:r>
          <w:instrText xml:space="preserve"> PAGEREF _Toc6251 \h </w:instrText>
        </w:r>
        <w:r>
          <w:fldChar w:fldCharType="separate"/>
        </w:r>
        <w:r>
          <w:t>15</w:t>
        </w:r>
        <w:r>
          <w:fldChar w:fldCharType="end"/>
        </w:r>
      </w:hyperlink>
    </w:p>
    <w:p>
      <w:pPr>
        <w:pStyle w:val="TOC2"/>
        <w:tabs>
          <w:tab w:val="right" w:leader="dot" w:pos="8306"/>
        </w:tabs>
      </w:pPr>
      <w:hyperlink w:anchor="_Toc22163" w:history="1">
        <w:r>
          <w:rPr>
            <w:rFonts w:ascii="仿宋" w:eastAsia="仿宋" w:hAnsi="仿宋" w:cs="仿宋" w:hint="eastAsia"/>
            <w:lang w:eastAsia="zh-CN"/>
          </w:rPr>
          <w:t>(一)、建筑工程设计原则</w:t>
        </w:r>
        <w:r>
          <w:tab/>
        </w:r>
        <w:r>
          <w:fldChar w:fldCharType="begin"/>
        </w:r>
        <w:r>
          <w:instrText xml:space="preserve"> PAGEREF _Toc22163 \h </w:instrText>
        </w:r>
        <w:r>
          <w:fldChar w:fldCharType="separate"/>
        </w:r>
        <w:r>
          <w:t>15</w:t>
        </w:r>
        <w:r>
          <w:fldChar w:fldCharType="end"/>
        </w:r>
      </w:hyperlink>
    </w:p>
    <w:p>
      <w:pPr>
        <w:pStyle w:val="TOC2"/>
        <w:tabs>
          <w:tab w:val="right" w:leader="dot" w:pos="8306"/>
        </w:tabs>
      </w:pPr>
      <w:hyperlink w:anchor="_Toc28354" w:history="1">
        <w:r>
          <w:rPr>
            <w:rFonts w:ascii="仿宋" w:eastAsia="仿宋" w:hAnsi="仿宋" w:cs="仿宋" w:hint="eastAsia"/>
            <w:lang w:eastAsia="zh-CN"/>
          </w:rPr>
          <w:t>(二)、土建工程设计年限及安全等级</w:t>
        </w:r>
        <w:r>
          <w:tab/>
        </w:r>
        <w:r>
          <w:fldChar w:fldCharType="begin"/>
        </w:r>
        <w:r>
          <w:instrText xml:space="preserve"> PAGEREF _Toc28354 \h </w:instrText>
        </w:r>
        <w:r>
          <w:fldChar w:fldCharType="separate"/>
        </w:r>
        <w:r>
          <w:t>16</w:t>
        </w:r>
        <w:r>
          <w:fldChar w:fldCharType="end"/>
        </w:r>
      </w:hyperlink>
    </w:p>
    <w:p>
      <w:pPr>
        <w:pStyle w:val="TOC2"/>
        <w:tabs>
          <w:tab w:val="right" w:leader="dot" w:pos="8306"/>
        </w:tabs>
      </w:pPr>
      <w:hyperlink w:anchor="_Toc3254" w:history="1">
        <w:r>
          <w:rPr>
            <w:rFonts w:ascii="仿宋" w:eastAsia="仿宋" w:hAnsi="仿宋" w:cs="仿宋" w:hint="eastAsia"/>
            <w:lang w:eastAsia="zh-CN"/>
          </w:rPr>
          <w:t>(三)、建筑工程设计总体要求</w:t>
        </w:r>
        <w:r>
          <w:tab/>
        </w:r>
        <w:r>
          <w:fldChar w:fldCharType="begin"/>
        </w:r>
        <w:r>
          <w:instrText xml:space="preserve"> PAGEREF _Toc3254 \h </w:instrText>
        </w:r>
        <w:r>
          <w:fldChar w:fldCharType="separate"/>
        </w:r>
        <w:r>
          <w:t>17</w:t>
        </w:r>
        <w:r>
          <w:fldChar w:fldCharType="end"/>
        </w:r>
      </w:hyperlink>
    </w:p>
    <w:p>
      <w:pPr>
        <w:pStyle w:val="TOC2"/>
        <w:tabs>
          <w:tab w:val="right" w:leader="dot" w:pos="8306"/>
        </w:tabs>
      </w:pPr>
      <w:hyperlink w:anchor="_Toc9220" w:history="1">
        <w:r>
          <w:rPr>
            <w:rFonts w:ascii="仿宋" w:eastAsia="仿宋" w:hAnsi="仿宋" w:cs="仿宋" w:hint="eastAsia"/>
            <w:lang w:eastAsia="zh-CN"/>
          </w:rPr>
          <w:t>(四)、土建工程建设指标</w:t>
        </w:r>
        <w:r>
          <w:tab/>
        </w:r>
        <w:r>
          <w:fldChar w:fldCharType="begin"/>
        </w:r>
        <w:r>
          <w:instrText xml:space="preserve"> PAGEREF _Toc9220 \h </w:instrText>
        </w:r>
        <w:r>
          <w:fldChar w:fldCharType="separate"/>
        </w:r>
        <w:r>
          <w:t>18</w:t>
        </w:r>
        <w:r>
          <w:fldChar w:fldCharType="end"/>
        </w:r>
      </w:hyperlink>
    </w:p>
    <w:p>
      <w:pPr>
        <w:pStyle w:val="TOC1"/>
        <w:tabs>
          <w:tab w:val="right" w:leader="dot" w:pos="8306"/>
        </w:tabs>
      </w:pPr>
      <w:hyperlink w:anchor="_Toc23686" w:history="1">
        <w:r>
          <w:rPr>
            <w:rFonts w:ascii="仿宋" w:eastAsia="仿宋" w:hAnsi="仿宋" w:cs="仿宋" w:hint="eastAsia"/>
            <w:lang w:eastAsia="zh-CN"/>
          </w:rPr>
          <w:t>七、环氧涂料项目经营效益</w:t>
        </w:r>
        <w:r>
          <w:tab/>
        </w:r>
        <w:r>
          <w:fldChar w:fldCharType="begin"/>
        </w:r>
        <w:r>
          <w:instrText xml:space="preserve"> PAGEREF _Toc23686 \h </w:instrText>
        </w:r>
        <w:r>
          <w:fldChar w:fldCharType="separate"/>
        </w:r>
        <w:r>
          <w:t>18</w:t>
        </w:r>
        <w:r>
          <w:fldChar w:fldCharType="end"/>
        </w:r>
      </w:hyperlink>
    </w:p>
    <w:p>
      <w:pPr>
        <w:pStyle w:val="TOC2"/>
        <w:tabs>
          <w:tab w:val="right" w:leader="dot" w:pos="8306"/>
        </w:tabs>
      </w:pPr>
      <w:hyperlink w:anchor="_Toc490" w:history="1">
        <w:r>
          <w:rPr>
            <w:rFonts w:ascii="仿宋" w:eastAsia="仿宋" w:hAnsi="仿宋" w:cs="仿宋" w:hint="eastAsia"/>
            <w:lang w:eastAsia="zh-CN"/>
          </w:rPr>
          <w:t>(一)、经济评价财务测算</w:t>
        </w:r>
        <w:r>
          <w:tab/>
        </w:r>
        <w:r>
          <w:fldChar w:fldCharType="begin"/>
        </w:r>
        <w:r>
          <w:instrText xml:space="preserve"> PAGEREF _Toc490 \h </w:instrText>
        </w:r>
        <w:r>
          <w:fldChar w:fldCharType="separate"/>
        </w:r>
        <w:r>
          <w:t>18</w:t>
        </w:r>
        <w:r>
          <w:fldChar w:fldCharType="end"/>
        </w:r>
      </w:hyperlink>
    </w:p>
    <w:p>
      <w:pPr>
        <w:pStyle w:val="TOC2"/>
        <w:tabs>
          <w:tab w:val="right" w:leader="dot" w:pos="8306"/>
        </w:tabs>
      </w:pPr>
      <w:hyperlink w:anchor="_Toc1651" w:history="1">
        <w:r>
          <w:rPr>
            <w:rFonts w:ascii="仿宋" w:eastAsia="仿宋" w:hAnsi="仿宋" w:cs="仿宋" w:hint="eastAsia"/>
            <w:lang w:eastAsia="zh-CN"/>
          </w:rPr>
          <w:t>(二)、环氧涂料项目盈利能力分析</w:t>
        </w:r>
        <w:r>
          <w:tab/>
        </w:r>
        <w:r>
          <w:fldChar w:fldCharType="begin"/>
        </w:r>
        <w:r>
          <w:instrText xml:space="preserve"> PAGEREF _Toc1651 \h </w:instrText>
        </w:r>
        <w:r>
          <w:fldChar w:fldCharType="separate"/>
        </w:r>
        <w:r>
          <w:t>19</w:t>
        </w:r>
        <w:r>
          <w:fldChar w:fldCharType="end"/>
        </w:r>
      </w:hyperlink>
    </w:p>
    <w:p>
      <w:pPr>
        <w:pStyle w:val="TOC1"/>
        <w:tabs>
          <w:tab w:val="right" w:leader="dot" w:pos="8306"/>
        </w:tabs>
      </w:pPr>
      <w:hyperlink w:anchor="_Toc13934" w:history="1">
        <w:r>
          <w:rPr>
            <w:rFonts w:ascii="仿宋" w:eastAsia="仿宋" w:hAnsi="仿宋" w:cs="仿宋" w:hint="eastAsia"/>
            <w:lang w:eastAsia="zh-CN"/>
          </w:rPr>
          <w:t>八、环氧涂料项目财务管理</w:t>
        </w:r>
        <w:r>
          <w:tab/>
        </w:r>
        <w:r>
          <w:fldChar w:fldCharType="begin"/>
        </w:r>
        <w:r>
          <w:instrText xml:space="preserve"> PAGEREF _Toc13934 \h </w:instrText>
        </w:r>
        <w:r>
          <w:fldChar w:fldCharType="separate"/>
        </w:r>
        <w:r>
          <w:t>20</w:t>
        </w:r>
        <w:r>
          <w:fldChar w:fldCharType="end"/>
        </w:r>
      </w:hyperlink>
    </w:p>
    <w:p>
      <w:pPr>
        <w:pStyle w:val="TOC2"/>
        <w:tabs>
          <w:tab w:val="right" w:leader="dot" w:pos="8306"/>
        </w:tabs>
      </w:pPr>
      <w:hyperlink w:anchor="_Toc23209" w:history="1">
        <w:r>
          <w:rPr>
            <w:rFonts w:ascii="仿宋" w:eastAsia="仿宋" w:hAnsi="仿宋" w:cs="仿宋" w:hint="eastAsia"/>
            <w:lang w:eastAsia="zh-CN"/>
          </w:rPr>
          <w:t>(一)、资金需求大</w:t>
        </w:r>
        <w:r>
          <w:tab/>
        </w:r>
        <w:r>
          <w:fldChar w:fldCharType="begin"/>
        </w:r>
        <w:r>
          <w:instrText xml:space="preserve"> PAGEREF _Toc23209 \h </w:instrText>
        </w:r>
        <w:r>
          <w:fldChar w:fldCharType="separate"/>
        </w:r>
        <w:r>
          <w:t>20</w:t>
        </w:r>
        <w:r>
          <w:fldChar w:fldCharType="end"/>
        </w:r>
      </w:hyperlink>
    </w:p>
    <w:p>
      <w:pPr>
        <w:pStyle w:val="TOC2"/>
        <w:tabs>
          <w:tab w:val="right" w:leader="dot" w:pos="8306"/>
        </w:tabs>
      </w:pPr>
      <w:hyperlink w:anchor="_Toc19106" w:history="1">
        <w:r>
          <w:rPr>
            <w:rFonts w:ascii="仿宋" w:eastAsia="仿宋" w:hAnsi="仿宋" w:cs="仿宋" w:hint="eastAsia"/>
            <w:lang w:eastAsia="zh-CN"/>
          </w:rPr>
          <w:t>(二)、研发周期长</w:t>
        </w:r>
        <w:r>
          <w:tab/>
        </w:r>
        <w:r>
          <w:fldChar w:fldCharType="begin"/>
        </w:r>
        <w:r>
          <w:instrText xml:space="preserve"> PAGEREF _Toc19106 \h </w:instrText>
        </w:r>
        <w:r>
          <w:fldChar w:fldCharType="separate"/>
        </w:r>
        <w:r>
          <w:t>21</w:t>
        </w:r>
        <w:r>
          <w:fldChar w:fldCharType="end"/>
        </w:r>
      </w:hyperlink>
    </w:p>
    <w:p>
      <w:pPr>
        <w:pStyle w:val="TOC2"/>
        <w:tabs>
          <w:tab w:val="right" w:leader="dot" w:pos="8306"/>
        </w:tabs>
      </w:pPr>
      <w:hyperlink w:anchor="_Toc14632" w:history="1">
        <w:r>
          <w:rPr>
            <w:rFonts w:ascii="仿宋" w:eastAsia="仿宋" w:hAnsi="仿宋" w:cs="仿宋" w:hint="eastAsia"/>
            <w:lang w:eastAsia="zh-CN"/>
          </w:rPr>
          <w:t>(三)、市场风险大</w:t>
        </w:r>
        <w:r>
          <w:tab/>
        </w:r>
        <w:r>
          <w:fldChar w:fldCharType="begin"/>
        </w:r>
        <w:r>
          <w:instrText xml:space="preserve"> PAGEREF _Toc14632 \h </w:instrText>
        </w:r>
        <w:r>
          <w:fldChar w:fldCharType="separate"/>
        </w:r>
        <w:r>
          <w:t>22</w:t>
        </w:r>
        <w:r>
          <w:fldChar w:fldCharType="end"/>
        </w:r>
      </w:hyperlink>
    </w:p>
    <w:p>
      <w:pPr>
        <w:pStyle w:val="TOC2"/>
        <w:tabs>
          <w:tab w:val="right" w:leader="dot" w:pos="8306"/>
        </w:tabs>
      </w:pPr>
      <w:hyperlink w:anchor="_Toc29941" w:history="1">
        <w:r>
          <w:rPr>
            <w:rFonts w:ascii="仿宋" w:eastAsia="仿宋" w:hAnsi="仿宋" w:cs="仿宋" w:hint="eastAsia"/>
            <w:lang w:eastAsia="zh-CN"/>
          </w:rPr>
          <w:t>(四)、利润率高</w:t>
        </w:r>
        <w:r>
          <w:tab/>
        </w:r>
        <w:r>
          <w:fldChar w:fldCharType="begin"/>
        </w:r>
        <w:r>
          <w:instrText xml:space="preserve"> PAGEREF _Toc29941 \h </w:instrText>
        </w:r>
        <w:r>
          <w:fldChar w:fldCharType="separate"/>
        </w:r>
        <w:r>
          <w:t>25</w:t>
        </w:r>
        <w:r>
          <w:fldChar w:fldCharType="end"/>
        </w:r>
      </w:hyperlink>
    </w:p>
    <w:p>
      <w:pPr>
        <w:pStyle w:val="TOC1"/>
        <w:tabs>
          <w:tab w:val="right" w:leader="dot" w:pos="8306"/>
        </w:tabs>
      </w:pPr>
      <w:hyperlink w:anchor="_Toc9062" w:history="1">
        <w:r>
          <w:rPr>
            <w:rFonts w:ascii="仿宋" w:eastAsia="仿宋" w:hAnsi="仿宋" w:cs="仿宋" w:hint="eastAsia"/>
            <w:lang w:eastAsia="zh-CN"/>
          </w:rPr>
          <w:t>九、环氧涂料项目计划安排</w:t>
        </w:r>
        <w:r>
          <w:tab/>
        </w:r>
        <w:r>
          <w:fldChar w:fldCharType="begin"/>
        </w:r>
        <w:r>
          <w:instrText xml:space="preserve"> PAGEREF _Toc9062 \h </w:instrText>
        </w:r>
        <w:r>
          <w:fldChar w:fldCharType="separate"/>
        </w:r>
        <w:r>
          <w:t>27</w:t>
        </w:r>
        <w:r>
          <w:fldChar w:fldCharType="end"/>
        </w:r>
      </w:hyperlink>
    </w:p>
    <w:p>
      <w:pPr>
        <w:pStyle w:val="TOC2"/>
        <w:tabs>
          <w:tab w:val="right" w:leader="dot" w:pos="8306"/>
        </w:tabs>
      </w:pPr>
      <w:hyperlink w:anchor="_Toc19130" w:history="1">
        <w:r>
          <w:rPr>
            <w:rFonts w:ascii="仿宋" w:eastAsia="仿宋" w:hAnsi="仿宋" w:cs="仿宋" w:hint="eastAsia"/>
            <w:lang w:eastAsia="zh-CN"/>
          </w:rPr>
          <w:t>(一)、建设周期</w:t>
        </w:r>
        <w:r>
          <w:tab/>
        </w:r>
        <w:r>
          <w:fldChar w:fldCharType="begin"/>
        </w:r>
        <w:r>
          <w:instrText xml:space="preserve"> PAGEREF _Toc19130 \h </w:instrText>
        </w:r>
        <w:r>
          <w:fldChar w:fldCharType="separate"/>
        </w:r>
        <w:r>
          <w:t>27</w:t>
        </w:r>
        <w:r>
          <w:fldChar w:fldCharType="end"/>
        </w:r>
      </w:hyperlink>
    </w:p>
    <w:p>
      <w:pPr>
        <w:pStyle w:val="TOC2"/>
        <w:tabs>
          <w:tab w:val="right" w:leader="dot" w:pos="8306"/>
        </w:tabs>
      </w:pPr>
      <w:hyperlink w:anchor="_Toc29752" w:history="1">
        <w:r>
          <w:rPr>
            <w:rFonts w:ascii="仿宋" w:eastAsia="仿宋" w:hAnsi="仿宋" w:cs="仿宋" w:hint="eastAsia"/>
            <w:lang w:eastAsia="zh-CN"/>
          </w:rPr>
          <w:t>(二)、建设进度</w:t>
        </w:r>
        <w:r>
          <w:tab/>
        </w:r>
        <w:r>
          <w:fldChar w:fldCharType="begin"/>
        </w:r>
        <w:r>
          <w:instrText xml:space="preserve"> PAGEREF _Toc29752 \h </w:instrText>
        </w:r>
        <w:r>
          <w:fldChar w:fldCharType="separate"/>
        </w:r>
        <w:r>
          <w:t>28</w:t>
        </w:r>
        <w:r>
          <w:fldChar w:fldCharType="end"/>
        </w:r>
      </w:hyperlink>
    </w:p>
    <w:p>
      <w:pPr>
        <w:pStyle w:val="TOC2"/>
        <w:tabs>
          <w:tab w:val="right" w:leader="dot" w:pos="8306"/>
        </w:tabs>
      </w:pPr>
      <w:hyperlink w:anchor="_Toc13055" w:history="1">
        <w:r>
          <w:rPr>
            <w:rFonts w:ascii="仿宋" w:eastAsia="仿宋" w:hAnsi="仿宋" w:cs="仿宋" w:hint="eastAsia"/>
            <w:lang w:eastAsia="zh-CN"/>
          </w:rPr>
          <w:t>(三)、进度安排注意事项</w:t>
        </w:r>
        <w:r>
          <w:tab/>
        </w:r>
        <w:r>
          <w:fldChar w:fldCharType="begin"/>
        </w:r>
        <w:r>
          <w:instrText xml:space="preserve"> PAGEREF _Toc13055 \h </w:instrText>
        </w:r>
        <w:r>
          <w:fldChar w:fldCharType="separate"/>
        </w:r>
        <w:r>
          <w:t>29</w:t>
        </w:r>
        <w:r>
          <w:fldChar w:fldCharType="end"/>
        </w:r>
      </w:hyperlink>
    </w:p>
    <w:p>
      <w:pPr>
        <w:pStyle w:val="TOC2"/>
        <w:tabs>
          <w:tab w:val="right" w:leader="dot" w:pos="8306"/>
        </w:tabs>
      </w:pPr>
      <w:hyperlink w:anchor="_Toc14296" w:history="1">
        <w:r>
          <w:rPr>
            <w:rFonts w:ascii="仿宋" w:eastAsia="仿宋" w:hAnsi="仿宋" w:cs="仿宋" w:hint="eastAsia"/>
            <w:lang w:eastAsia="zh-CN"/>
          </w:rPr>
          <w:t>(四)、人力资源配置</w:t>
        </w:r>
        <w:r>
          <w:tab/>
        </w:r>
        <w:r>
          <w:fldChar w:fldCharType="begin"/>
        </w:r>
        <w:r>
          <w:instrText xml:space="preserve"> PAGEREF _Toc14296 \h </w:instrText>
        </w:r>
        <w:r>
          <w:fldChar w:fldCharType="separate"/>
        </w:r>
        <w:r>
          <w:t>30</w:t>
        </w:r>
        <w:r>
          <w:fldChar w:fldCharType="end"/>
        </w:r>
      </w:hyperlink>
    </w:p>
    <w:p>
      <w:pPr>
        <w:pStyle w:val="TOC1"/>
        <w:tabs>
          <w:tab w:val="right" w:leader="dot" w:pos="8306"/>
        </w:tabs>
      </w:pPr>
      <w:hyperlink w:anchor="_Toc19692" w:history="1">
        <w:r>
          <w:rPr>
            <w:rFonts w:ascii="仿宋" w:eastAsia="仿宋" w:hAnsi="仿宋" w:cs="仿宋" w:hint="eastAsia"/>
            <w:lang w:eastAsia="zh-CN"/>
          </w:rPr>
          <w:t>十、环氧涂料项目创新与研发</w:t>
        </w:r>
        <w:r>
          <w:tab/>
        </w:r>
        <w:r>
          <w:fldChar w:fldCharType="begin"/>
        </w:r>
        <w:r>
          <w:instrText xml:space="preserve"> PAGEREF _Toc19692 \h </w:instrText>
        </w:r>
        <w:r>
          <w:fldChar w:fldCharType="separate"/>
        </w:r>
        <w:r>
          <w:t>31</w:t>
        </w:r>
        <w:r>
          <w:fldChar w:fldCharType="end"/>
        </w:r>
      </w:hyperlink>
    </w:p>
    <w:p>
      <w:pPr>
        <w:pStyle w:val="TOC2"/>
        <w:tabs>
          <w:tab w:val="right" w:leader="dot" w:pos="8306"/>
        </w:tabs>
      </w:pPr>
      <w:hyperlink w:anchor="_Toc11585" w:history="1">
        <w:r>
          <w:rPr>
            <w:rFonts w:ascii="仿宋" w:eastAsia="仿宋" w:hAnsi="仿宋" w:cs="仿宋" w:hint="eastAsia"/>
            <w:lang w:eastAsia="zh-CN"/>
          </w:rPr>
          <w:t>(一)、创新策略与方向</w:t>
        </w:r>
        <w:r>
          <w:tab/>
        </w:r>
        <w:r>
          <w:fldChar w:fldCharType="begin"/>
        </w:r>
        <w:r>
          <w:instrText xml:space="preserve"> PAGEREF _Toc11585 \h </w:instrText>
        </w:r>
        <w:r>
          <w:fldChar w:fldCharType="separate"/>
        </w:r>
        <w:r>
          <w:t>31</w:t>
        </w:r>
        <w:r>
          <w:fldChar w:fldCharType="end"/>
        </w:r>
      </w:hyperlink>
    </w:p>
    <w:p>
      <w:pPr>
        <w:pStyle w:val="TOC2"/>
        <w:tabs>
          <w:tab w:val="right" w:leader="dot" w:pos="8306"/>
        </w:tabs>
      </w:pPr>
      <w:hyperlink w:anchor="_Toc20034" w:history="1">
        <w:r>
          <w:rPr>
            <w:rFonts w:ascii="仿宋" w:eastAsia="仿宋" w:hAnsi="仿宋" w:cs="仿宋" w:hint="eastAsia"/>
            <w:lang w:eastAsia="zh-CN"/>
          </w:rPr>
          <w:t>(二)、研发规划与投入</w:t>
        </w:r>
        <w:r>
          <w:tab/>
        </w:r>
        <w:r>
          <w:fldChar w:fldCharType="begin"/>
        </w:r>
        <w:r>
          <w:instrText xml:space="preserve"> PAGEREF _Toc20034 \h </w:instrText>
        </w:r>
        <w:r>
          <w:fldChar w:fldCharType="separate"/>
        </w:r>
        <w:r>
          <w:t>33</w:t>
        </w:r>
        <w:r>
          <w:fldChar w:fldCharType="end"/>
        </w:r>
      </w:hyperlink>
    </w:p>
    <w:p>
      <w:pPr>
        <w:pStyle w:val="TOC1"/>
        <w:tabs>
          <w:tab w:val="right" w:leader="dot" w:pos="8306"/>
        </w:tabs>
      </w:pPr>
      <w:hyperlink w:anchor="_Toc819" w:history="1">
        <w:r>
          <w:rPr>
            <w:rFonts w:ascii="仿宋" w:eastAsia="仿宋" w:hAnsi="仿宋" w:cs="仿宋" w:hint="eastAsia"/>
            <w:lang w:eastAsia="zh-CN"/>
          </w:rPr>
          <w:t>十一、环氧涂料项目人力资源培养与发展</w:t>
        </w:r>
        <w:r>
          <w:tab/>
        </w:r>
        <w:r>
          <w:fldChar w:fldCharType="begin"/>
        </w:r>
        <w:r>
          <w:instrText xml:space="preserve"> PAGEREF _Toc819 \h </w:instrText>
        </w:r>
        <w:r>
          <w:fldChar w:fldCharType="separate"/>
        </w:r>
        <w:r>
          <w:t>34</w:t>
        </w:r>
        <w:r>
          <w:fldChar w:fldCharType="end"/>
        </w:r>
      </w:hyperlink>
    </w:p>
    <w:p>
      <w:pPr>
        <w:pStyle w:val="TOC2"/>
        <w:tabs>
          <w:tab w:val="right" w:leader="dot" w:pos="8306"/>
        </w:tabs>
      </w:pPr>
      <w:hyperlink w:anchor="_Toc17077" w:history="1">
        <w:r>
          <w:rPr>
            <w:rFonts w:ascii="仿宋" w:eastAsia="仿宋" w:hAnsi="仿宋" w:cs="仿宋" w:hint="eastAsia"/>
            <w:lang w:eastAsia="zh-CN"/>
          </w:rPr>
          <w:t>(一)、人才需求与规划</w:t>
        </w:r>
        <w:r>
          <w:tab/>
        </w:r>
        <w:r>
          <w:fldChar w:fldCharType="begin"/>
        </w:r>
        <w:r>
          <w:instrText xml:space="preserve"> PAGEREF _Toc17077 \h </w:instrText>
        </w:r>
        <w:r>
          <w:fldChar w:fldCharType="separate"/>
        </w:r>
        <w:r>
          <w:t>34</w:t>
        </w:r>
        <w:r>
          <w:fldChar w:fldCharType="end"/>
        </w:r>
      </w:hyperlink>
    </w:p>
    <w:p>
      <w:pPr>
        <w:pStyle w:val="TOC2"/>
        <w:tabs>
          <w:tab w:val="right" w:leader="dot" w:pos="8306"/>
        </w:tabs>
      </w:pPr>
      <w:hyperlink w:anchor="_Toc13986" w:history="1">
        <w:r>
          <w:rPr>
            <w:rFonts w:ascii="仿宋" w:eastAsia="仿宋" w:hAnsi="仿宋" w:cs="仿宋" w:hint="eastAsia"/>
            <w:lang w:eastAsia="zh-CN"/>
          </w:rPr>
          <w:t>(二)、培训与发展计划</w:t>
        </w:r>
        <w:r>
          <w:tab/>
        </w:r>
        <w:r>
          <w:fldChar w:fldCharType="begin"/>
        </w:r>
        <w:r>
          <w:instrText xml:space="preserve"> PAGEREF _Toc13986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4" w:history="1">
        <w:r>
          <w:rPr>
            <w:rFonts w:ascii="仿宋" w:eastAsia="仿宋" w:hAnsi="仿宋" w:cs="仿宋" w:hint="eastAsia"/>
            <w:lang w:eastAsia="zh-CN"/>
          </w:rPr>
          <w:t>十二、环氧涂料项目投资规划</w:t>
        </w:r>
        <w:r>
          <w:tab/>
        </w:r>
        <w:r>
          <w:fldChar w:fldCharType="begin"/>
        </w:r>
        <w:r>
          <w:instrText xml:space="preserve"> PAGEREF _Toc6964 \h </w:instrText>
        </w:r>
        <w:r>
          <w:fldChar w:fldCharType="separate"/>
        </w:r>
        <w:r>
          <w:t>35</w:t>
        </w:r>
        <w:r>
          <w:fldChar w:fldCharType="end"/>
        </w:r>
      </w:hyperlink>
    </w:p>
    <w:p>
      <w:pPr>
        <w:pStyle w:val="TOC2"/>
        <w:tabs>
          <w:tab w:val="right" w:leader="dot" w:pos="8306"/>
        </w:tabs>
      </w:pPr>
      <w:hyperlink w:anchor="_Toc25952" w:history="1">
        <w:r>
          <w:rPr>
            <w:rFonts w:ascii="仿宋" w:eastAsia="仿宋" w:hAnsi="仿宋" w:cs="仿宋" w:hint="eastAsia"/>
            <w:lang w:eastAsia="zh-CN"/>
          </w:rPr>
          <w:t>(一)、环氧涂料项目总投资估算</w:t>
        </w:r>
        <w:r>
          <w:tab/>
        </w:r>
        <w:r>
          <w:fldChar w:fldCharType="begin"/>
        </w:r>
        <w:r>
          <w:instrText xml:space="preserve"> PAGEREF _Toc25952 \h </w:instrText>
        </w:r>
        <w:r>
          <w:fldChar w:fldCharType="separate"/>
        </w:r>
        <w:r>
          <w:t>35</w:t>
        </w:r>
        <w:r>
          <w:fldChar w:fldCharType="end"/>
        </w:r>
      </w:hyperlink>
    </w:p>
    <w:p>
      <w:pPr>
        <w:pStyle w:val="TOC2"/>
        <w:tabs>
          <w:tab w:val="right" w:leader="dot" w:pos="8306"/>
        </w:tabs>
      </w:pPr>
      <w:hyperlink w:anchor="_Toc13411" w:history="1">
        <w:r>
          <w:rPr>
            <w:rFonts w:ascii="仿宋" w:eastAsia="仿宋" w:hAnsi="仿宋" w:cs="仿宋" w:hint="eastAsia"/>
            <w:lang w:eastAsia="zh-CN"/>
          </w:rPr>
          <w:t>(二)、资金筹措</w:t>
        </w:r>
        <w:r>
          <w:tab/>
        </w:r>
        <w:r>
          <w:fldChar w:fldCharType="begin"/>
        </w:r>
        <w:r>
          <w:instrText xml:space="preserve"> PAGEREF _Toc13411 \h </w:instrText>
        </w:r>
        <w:r>
          <w:fldChar w:fldCharType="separate"/>
        </w:r>
        <w:r>
          <w:t>37</w:t>
        </w:r>
        <w:r>
          <w:fldChar w:fldCharType="end"/>
        </w:r>
      </w:hyperlink>
    </w:p>
    <w:p>
      <w:pPr>
        <w:pStyle w:val="TOC1"/>
        <w:tabs>
          <w:tab w:val="right" w:leader="dot" w:pos="8306"/>
        </w:tabs>
      </w:pPr>
      <w:hyperlink w:anchor="_Toc16186" w:history="1">
        <w:r>
          <w:rPr>
            <w:rFonts w:ascii="仿宋" w:eastAsia="仿宋" w:hAnsi="仿宋" w:cs="仿宋" w:hint="eastAsia"/>
            <w:lang w:eastAsia="zh-CN"/>
          </w:rPr>
          <w:t>十三、环氧涂料项目实施时间节点</w:t>
        </w:r>
        <w:r>
          <w:tab/>
        </w:r>
        <w:r>
          <w:fldChar w:fldCharType="begin"/>
        </w:r>
        <w:r>
          <w:instrText xml:space="preserve"> PAGEREF _Toc16186 \h </w:instrText>
        </w:r>
        <w:r>
          <w:fldChar w:fldCharType="separate"/>
        </w:r>
        <w:r>
          <w:t>37</w:t>
        </w:r>
        <w:r>
          <w:fldChar w:fldCharType="end"/>
        </w:r>
      </w:hyperlink>
    </w:p>
    <w:p>
      <w:pPr>
        <w:pStyle w:val="TOC2"/>
        <w:tabs>
          <w:tab w:val="right" w:leader="dot" w:pos="8306"/>
        </w:tabs>
      </w:pPr>
      <w:hyperlink w:anchor="_Toc30147" w:history="1">
        <w:r>
          <w:rPr>
            <w:rFonts w:ascii="仿宋" w:eastAsia="仿宋" w:hAnsi="仿宋" w:cs="仿宋" w:hint="eastAsia"/>
            <w:lang w:eastAsia="zh-CN"/>
          </w:rPr>
          <w:t>(一)、环氧涂料项目启动阶段时间节点</w:t>
        </w:r>
        <w:r>
          <w:tab/>
        </w:r>
        <w:r>
          <w:fldChar w:fldCharType="begin"/>
        </w:r>
        <w:r>
          <w:instrText xml:space="preserve"> PAGEREF _Toc30147 \h </w:instrText>
        </w:r>
        <w:r>
          <w:fldChar w:fldCharType="separate"/>
        </w:r>
        <w:r>
          <w:t>37</w:t>
        </w:r>
        <w:r>
          <w:fldChar w:fldCharType="end"/>
        </w:r>
      </w:hyperlink>
    </w:p>
    <w:p>
      <w:pPr>
        <w:pStyle w:val="TOC2"/>
        <w:tabs>
          <w:tab w:val="right" w:leader="dot" w:pos="8306"/>
        </w:tabs>
      </w:pPr>
      <w:hyperlink w:anchor="_Toc20711" w:history="1">
        <w:r>
          <w:rPr>
            <w:rFonts w:ascii="仿宋" w:eastAsia="仿宋" w:hAnsi="仿宋" w:cs="仿宋" w:hint="eastAsia"/>
            <w:lang w:eastAsia="zh-CN"/>
          </w:rPr>
          <w:t>(二)、环氧涂料项目执行阶段时间节点</w:t>
        </w:r>
        <w:r>
          <w:tab/>
        </w:r>
        <w:r>
          <w:fldChar w:fldCharType="begin"/>
        </w:r>
        <w:r>
          <w:instrText xml:space="preserve"> PAGEREF _Toc20711 \h </w:instrText>
        </w:r>
        <w:r>
          <w:fldChar w:fldCharType="separate"/>
        </w:r>
        <w:r>
          <w:t>38</w:t>
        </w:r>
        <w:r>
          <w:fldChar w:fldCharType="end"/>
        </w:r>
      </w:hyperlink>
    </w:p>
    <w:p>
      <w:pPr>
        <w:pStyle w:val="TOC2"/>
        <w:tabs>
          <w:tab w:val="right" w:leader="dot" w:pos="8306"/>
        </w:tabs>
      </w:pPr>
      <w:hyperlink w:anchor="_Toc30574" w:history="1">
        <w:r>
          <w:rPr>
            <w:rFonts w:ascii="仿宋" w:eastAsia="仿宋" w:hAnsi="仿宋" w:cs="仿宋" w:hint="eastAsia"/>
            <w:lang w:eastAsia="zh-CN"/>
          </w:rPr>
          <w:t>(三)、环氧涂料项目完成阶段时间节点</w:t>
        </w:r>
        <w:r>
          <w:tab/>
        </w:r>
        <w:r>
          <w:fldChar w:fldCharType="begin"/>
        </w:r>
        <w:r>
          <w:instrText xml:space="preserve"> PAGEREF _Toc30574 \h </w:instrText>
        </w:r>
        <w:r>
          <w:fldChar w:fldCharType="separate"/>
        </w:r>
        <w:r>
          <w:t>39</w:t>
        </w:r>
        <w:r>
          <w:fldChar w:fldCharType="end"/>
        </w:r>
      </w:hyperlink>
    </w:p>
    <w:p>
      <w:pPr>
        <w:pStyle w:val="TOC1"/>
        <w:tabs>
          <w:tab w:val="right" w:leader="dot" w:pos="8306"/>
        </w:tabs>
      </w:pPr>
      <w:hyperlink w:anchor="_Toc32627" w:history="1">
        <w:r>
          <w:rPr>
            <w:rFonts w:ascii="仿宋" w:eastAsia="仿宋" w:hAnsi="仿宋" w:cs="仿宋" w:hint="eastAsia"/>
            <w:lang w:eastAsia="zh-CN"/>
          </w:rPr>
          <w:t>十四、供应链管理</w:t>
        </w:r>
        <w:r>
          <w:tab/>
        </w:r>
        <w:r>
          <w:fldChar w:fldCharType="begin"/>
        </w:r>
        <w:r>
          <w:instrText xml:space="preserve"> PAGEREF _Toc32627 \h </w:instrText>
        </w:r>
        <w:r>
          <w:fldChar w:fldCharType="separate"/>
        </w:r>
        <w:r>
          <w:t>40</w:t>
        </w:r>
        <w:r>
          <w:fldChar w:fldCharType="end"/>
        </w:r>
      </w:hyperlink>
    </w:p>
    <w:p>
      <w:pPr>
        <w:pStyle w:val="TOC2"/>
        <w:tabs>
          <w:tab w:val="right" w:leader="dot" w:pos="8306"/>
        </w:tabs>
      </w:pPr>
      <w:hyperlink w:anchor="_Toc19015" w:history="1">
        <w:r>
          <w:rPr>
            <w:rFonts w:ascii="仿宋" w:eastAsia="仿宋" w:hAnsi="仿宋" w:cs="仿宋" w:hint="eastAsia"/>
            <w:lang w:eastAsia="zh-CN"/>
          </w:rPr>
          <w:t>(一)、供应链战略规划</w:t>
        </w:r>
        <w:r>
          <w:tab/>
        </w:r>
        <w:r>
          <w:fldChar w:fldCharType="begin"/>
        </w:r>
        <w:r>
          <w:instrText xml:space="preserve"> PAGEREF _Toc19015 \h </w:instrText>
        </w:r>
        <w:r>
          <w:fldChar w:fldCharType="separate"/>
        </w:r>
        <w:r>
          <w:t>40</w:t>
        </w:r>
        <w:r>
          <w:fldChar w:fldCharType="end"/>
        </w:r>
      </w:hyperlink>
    </w:p>
    <w:p>
      <w:pPr>
        <w:pStyle w:val="TOC2"/>
        <w:tabs>
          <w:tab w:val="right" w:leader="dot" w:pos="8306"/>
        </w:tabs>
      </w:pPr>
      <w:hyperlink w:anchor="_Toc18" w:history="1">
        <w:r>
          <w:rPr>
            <w:rFonts w:ascii="仿宋" w:eastAsia="仿宋" w:hAnsi="仿宋" w:cs="仿宋" w:hint="eastAsia"/>
            <w:lang w:eastAsia="zh-CN"/>
          </w:rPr>
          <w:t>(二)、供应商选择与合作</w:t>
        </w:r>
        <w:r>
          <w:tab/>
        </w:r>
        <w:r>
          <w:fldChar w:fldCharType="begin"/>
        </w:r>
        <w:r>
          <w:instrText xml:space="preserve"> PAGEREF _Toc18 \h </w:instrText>
        </w:r>
        <w:r>
          <w:fldChar w:fldCharType="separate"/>
        </w:r>
        <w:r>
          <w:t>42</w:t>
        </w:r>
        <w:r>
          <w:fldChar w:fldCharType="end"/>
        </w:r>
      </w:hyperlink>
    </w:p>
    <w:p>
      <w:pPr>
        <w:pStyle w:val="TOC2"/>
        <w:tabs>
          <w:tab w:val="right" w:leader="dot" w:pos="8306"/>
        </w:tabs>
      </w:pPr>
      <w:hyperlink w:anchor="_Toc7947" w:history="1">
        <w:r>
          <w:rPr>
            <w:rFonts w:ascii="仿宋" w:eastAsia="仿宋" w:hAnsi="仿宋" w:cs="仿宋" w:hint="eastAsia"/>
            <w:lang w:eastAsia="zh-CN"/>
          </w:rPr>
          <w:t>(三)、物流与库存管理</w:t>
        </w:r>
        <w:r>
          <w:tab/>
        </w:r>
        <w:r>
          <w:fldChar w:fldCharType="begin"/>
        </w:r>
        <w:r>
          <w:instrText xml:space="preserve"> PAGEREF _Toc7947 \h </w:instrText>
        </w:r>
        <w:r>
          <w:fldChar w:fldCharType="separate"/>
        </w:r>
        <w:r>
          <w:t>43</w:t>
        </w:r>
        <w:r>
          <w:fldChar w:fldCharType="end"/>
        </w:r>
      </w:hyperlink>
    </w:p>
    <w:p>
      <w:pPr>
        <w:pStyle w:val="TOC1"/>
        <w:tabs>
          <w:tab w:val="right" w:leader="dot" w:pos="8306"/>
        </w:tabs>
      </w:pPr>
      <w:hyperlink w:anchor="_Toc14207" w:history="1">
        <w:r>
          <w:rPr>
            <w:rFonts w:ascii="仿宋" w:eastAsia="仿宋" w:hAnsi="仿宋" w:cs="仿宋" w:hint="eastAsia"/>
            <w:lang w:eastAsia="zh-CN"/>
          </w:rPr>
          <w:t>十五、环氧涂料项目治理与监督</w:t>
        </w:r>
        <w:r>
          <w:tab/>
        </w:r>
        <w:r>
          <w:fldChar w:fldCharType="begin"/>
        </w:r>
        <w:r>
          <w:instrText xml:space="preserve"> PAGEREF _Toc14207 \h </w:instrText>
        </w:r>
        <w:r>
          <w:fldChar w:fldCharType="separate"/>
        </w:r>
        <w:r>
          <w:t>44</w:t>
        </w:r>
        <w:r>
          <w:fldChar w:fldCharType="end"/>
        </w:r>
      </w:hyperlink>
    </w:p>
    <w:p>
      <w:pPr>
        <w:pStyle w:val="TOC2"/>
        <w:tabs>
          <w:tab w:val="right" w:leader="dot" w:pos="8306"/>
        </w:tabs>
      </w:pPr>
      <w:hyperlink w:anchor="_Toc10933" w:history="1">
        <w:r>
          <w:rPr>
            <w:rFonts w:ascii="仿宋" w:eastAsia="仿宋" w:hAnsi="仿宋" w:cs="仿宋" w:hint="eastAsia"/>
            <w:lang w:eastAsia="zh-CN"/>
          </w:rPr>
          <w:t>(一)、环氧涂料项目治理结构</w:t>
        </w:r>
        <w:r>
          <w:tab/>
        </w:r>
        <w:r>
          <w:fldChar w:fldCharType="begin"/>
        </w:r>
        <w:r>
          <w:instrText xml:space="preserve"> PAGEREF _Toc10933 \h </w:instrText>
        </w:r>
        <w:r>
          <w:fldChar w:fldCharType="separate"/>
        </w:r>
        <w:r>
          <w:t>44</w:t>
        </w:r>
        <w:r>
          <w:fldChar w:fldCharType="end"/>
        </w:r>
      </w:hyperlink>
    </w:p>
    <w:p>
      <w:pPr>
        <w:pStyle w:val="TOC2"/>
        <w:tabs>
          <w:tab w:val="right" w:leader="dot" w:pos="8306"/>
        </w:tabs>
      </w:pPr>
      <w:hyperlink w:anchor="_Toc1360" w:history="1">
        <w:r>
          <w:rPr>
            <w:rFonts w:ascii="仿宋" w:eastAsia="仿宋" w:hAnsi="仿宋" w:cs="仿宋" w:hint="eastAsia"/>
            <w:lang w:eastAsia="zh-CN"/>
          </w:rPr>
          <w:t>(二)、监督与审计</w:t>
        </w:r>
        <w:r>
          <w:tab/>
        </w:r>
        <w:r>
          <w:fldChar w:fldCharType="begin"/>
        </w:r>
        <w:r>
          <w:instrText xml:space="preserve"> PAGEREF _Toc1360 \h </w:instrText>
        </w:r>
        <w:r>
          <w:fldChar w:fldCharType="separate"/>
        </w:r>
        <w:r>
          <w:t>46</w:t>
        </w:r>
        <w:r>
          <w:fldChar w:fldCharType="end"/>
        </w:r>
      </w:hyperlink>
    </w:p>
    <w:p>
      <w:pPr>
        <w:pStyle w:val="TOC1"/>
        <w:tabs>
          <w:tab w:val="right" w:leader="dot" w:pos="8306"/>
        </w:tabs>
      </w:pPr>
      <w:hyperlink w:anchor="_Toc23295" w:history="1">
        <w:r>
          <w:rPr>
            <w:rFonts w:ascii="仿宋" w:eastAsia="仿宋" w:hAnsi="仿宋" w:cs="仿宋" w:hint="eastAsia"/>
            <w:lang w:eastAsia="zh-CN"/>
          </w:rPr>
          <w:t>十六、营销与推广策略</w:t>
        </w:r>
        <w:r>
          <w:tab/>
        </w:r>
        <w:r>
          <w:fldChar w:fldCharType="begin"/>
        </w:r>
        <w:r>
          <w:instrText xml:space="preserve"> PAGEREF _Toc23295 \h </w:instrText>
        </w:r>
        <w:r>
          <w:fldChar w:fldCharType="separate"/>
        </w:r>
        <w:r>
          <w:t>47</w:t>
        </w:r>
        <w:r>
          <w:fldChar w:fldCharType="end"/>
        </w:r>
      </w:hyperlink>
    </w:p>
    <w:p>
      <w:pPr>
        <w:pStyle w:val="TOC2"/>
        <w:tabs>
          <w:tab w:val="right" w:leader="dot" w:pos="8306"/>
        </w:tabs>
      </w:pPr>
      <w:hyperlink w:anchor="_Toc25314" w:history="1">
        <w:r>
          <w:rPr>
            <w:rFonts w:ascii="仿宋" w:eastAsia="仿宋" w:hAnsi="仿宋" w:cs="仿宋" w:hint="eastAsia"/>
            <w:lang w:eastAsia="zh-CN"/>
          </w:rPr>
          <w:t>(一)、产品/服务定位与特点</w:t>
        </w:r>
        <w:r>
          <w:tab/>
        </w:r>
        <w:r>
          <w:fldChar w:fldCharType="begin"/>
        </w:r>
        <w:r>
          <w:instrText xml:space="preserve"> PAGEREF _Toc25314 \h </w:instrText>
        </w:r>
        <w:r>
          <w:fldChar w:fldCharType="separate"/>
        </w:r>
        <w:r>
          <w:t>47</w:t>
        </w:r>
        <w:r>
          <w:fldChar w:fldCharType="end"/>
        </w:r>
      </w:hyperlink>
    </w:p>
    <w:p>
      <w:pPr>
        <w:pStyle w:val="TOC2"/>
        <w:tabs>
          <w:tab w:val="right" w:leader="dot" w:pos="8306"/>
        </w:tabs>
      </w:pPr>
      <w:hyperlink w:anchor="_Toc17429" w:history="1">
        <w:r>
          <w:rPr>
            <w:rFonts w:ascii="仿宋" w:eastAsia="仿宋" w:hAnsi="仿宋" w:cs="仿宋" w:hint="eastAsia"/>
            <w:lang w:eastAsia="zh-CN"/>
          </w:rPr>
          <w:t>(二)、市场定位与竞争分析</w:t>
        </w:r>
        <w:r>
          <w:tab/>
        </w:r>
        <w:r>
          <w:fldChar w:fldCharType="begin"/>
        </w:r>
        <w:r>
          <w:instrText xml:space="preserve"> PAGEREF _Toc17429 \h </w:instrText>
        </w:r>
        <w:r>
          <w:fldChar w:fldCharType="separate"/>
        </w:r>
        <w:r>
          <w:t>49</w:t>
        </w:r>
        <w:r>
          <w:fldChar w:fldCharType="end"/>
        </w:r>
      </w:hyperlink>
    </w:p>
    <w:p>
      <w:pPr>
        <w:pStyle w:val="TOC2"/>
        <w:tabs>
          <w:tab w:val="right" w:leader="dot" w:pos="8306"/>
        </w:tabs>
      </w:pPr>
      <w:hyperlink w:anchor="_Toc15063" w:history="1">
        <w:r>
          <w:rPr>
            <w:rFonts w:ascii="仿宋" w:eastAsia="仿宋" w:hAnsi="仿宋" w:cs="仿宋" w:hint="eastAsia"/>
            <w:lang w:eastAsia="zh-CN"/>
          </w:rPr>
          <w:t>(三)、营销渠道与策略</w:t>
        </w:r>
        <w:r>
          <w:tab/>
        </w:r>
        <w:r>
          <w:fldChar w:fldCharType="begin"/>
        </w:r>
        <w:r>
          <w:instrText xml:space="preserve"> PAGEREF _Toc15063 \h </w:instrText>
        </w:r>
        <w:r>
          <w:fldChar w:fldCharType="separate"/>
        </w:r>
        <w:r>
          <w:t>50</w:t>
        </w:r>
        <w:r>
          <w:fldChar w:fldCharType="end"/>
        </w:r>
      </w:hyperlink>
    </w:p>
    <w:p>
      <w:pPr>
        <w:pStyle w:val="TOC2"/>
        <w:tabs>
          <w:tab w:val="right" w:leader="dot" w:pos="8306"/>
        </w:tabs>
      </w:pPr>
      <w:hyperlink w:anchor="_Toc14513" w:history="1">
        <w:r>
          <w:rPr>
            <w:rFonts w:ascii="仿宋" w:eastAsia="仿宋" w:hAnsi="仿宋" w:cs="仿宋" w:hint="eastAsia"/>
            <w:lang w:eastAsia="zh-CN"/>
          </w:rPr>
          <w:t>(四)、推广与宣传活动</w:t>
        </w:r>
        <w:r>
          <w:tab/>
        </w:r>
        <w:r>
          <w:fldChar w:fldCharType="begin"/>
        </w:r>
        <w:r>
          <w:instrText xml:space="preserve"> PAGEREF _Toc14513 \h </w:instrText>
        </w:r>
        <w:r>
          <w:fldChar w:fldCharType="separate"/>
        </w:r>
        <w:r>
          <w:t>51</w:t>
        </w:r>
        <w:r>
          <w:fldChar w:fldCharType="end"/>
        </w:r>
      </w:hyperlink>
    </w:p>
    <w:p>
      <w:pPr>
        <w:pStyle w:val="TOC1"/>
        <w:tabs>
          <w:tab w:val="right" w:leader="dot" w:pos="8306"/>
        </w:tabs>
      </w:pPr>
      <w:hyperlink w:anchor="_Toc17713" w:history="1">
        <w:r>
          <w:rPr>
            <w:rFonts w:ascii="仿宋" w:eastAsia="仿宋" w:hAnsi="仿宋" w:cs="仿宋" w:hint="eastAsia"/>
            <w:lang w:eastAsia="zh-CN"/>
          </w:rPr>
          <w:t>十七、质量管理体系</w:t>
        </w:r>
        <w:r>
          <w:tab/>
        </w:r>
        <w:r>
          <w:fldChar w:fldCharType="begin"/>
        </w:r>
        <w:r>
          <w:instrText xml:space="preserve"> PAGEREF _Toc17713 \h </w:instrText>
        </w:r>
        <w:r>
          <w:fldChar w:fldCharType="separate"/>
        </w:r>
        <w:r>
          <w:t>56</w:t>
        </w:r>
        <w:r>
          <w:fldChar w:fldCharType="end"/>
        </w:r>
      </w:hyperlink>
    </w:p>
    <w:p>
      <w:pPr>
        <w:pStyle w:val="TOC2"/>
        <w:tabs>
          <w:tab w:val="right" w:leader="dot" w:pos="8306"/>
        </w:tabs>
      </w:pPr>
      <w:hyperlink w:anchor="_Toc18486" w:history="1">
        <w:r>
          <w:rPr>
            <w:rFonts w:ascii="仿宋" w:eastAsia="仿宋" w:hAnsi="仿宋" w:cs="仿宋" w:hint="eastAsia"/>
            <w:lang w:eastAsia="zh-CN"/>
          </w:rPr>
          <w:t>(一)、质量目标与方针</w:t>
        </w:r>
        <w:r>
          <w:tab/>
        </w:r>
        <w:r>
          <w:fldChar w:fldCharType="begin"/>
        </w:r>
        <w:r>
          <w:instrText xml:space="preserve"> PAGEREF _Toc18486 \h </w:instrText>
        </w:r>
        <w:r>
          <w:fldChar w:fldCharType="separate"/>
        </w:r>
        <w:r>
          <w:t>56</w:t>
        </w:r>
        <w:r>
          <w:fldChar w:fldCharType="end"/>
        </w:r>
      </w:hyperlink>
    </w:p>
    <w:p>
      <w:pPr>
        <w:pStyle w:val="TOC2"/>
        <w:tabs>
          <w:tab w:val="right" w:leader="dot" w:pos="8306"/>
        </w:tabs>
      </w:pPr>
      <w:hyperlink w:anchor="_Toc21901" w:history="1">
        <w:r>
          <w:rPr>
            <w:rFonts w:ascii="仿宋" w:eastAsia="仿宋" w:hAnsi="仿宋" w:cs="仿宋" w:hint="eastAsia"/>
            <w:lang w:eastAsia="zh-CN"/>
          </w:rPr>
          <w:t>(二)、质量管理责任</w:t>
        </w:r>
        <w:r>
          <w:tab/>
        </w:r>
        <w:r>
          <w:fldChar w:fldCharType="begin"/>
        </w:r>
        <w:r>
          <w:instrText xml:space="preserve"> PAGEREF _Toc21901 \h </w:instrText>
        </w:r>
        <w:r>
          <w:fldChar w:fldCharType="separate"/>
        </w:r>
        <w:r>
          <w:t>57</w:t>
        </w:r>
        <w:r>
          <w:fldChar w:fldCharType="end"/>
        </w:r>
      </w:hyperlink>
    </w:p>
    <w:p>
      <w:pPr>
        <w:pStyle w:val="TOC2"/>
        <w:tabs>
          <w:tab w:val="right" w:leader="dot" w:pos="8306"/>
        </w:tabs>
      </w:pPr>
      <w:hyperlink w:anchor="_Toc31364" w:history="1">
        <w:r>
          <w:rPr>
            <w:rFonts w:ascii="仿宋" w:eastAsia="仿宋" w:hAnsi="仿宋" w:cs="仿宋" w:hint="eastAsia"/>
            <w:lang w:eastAsia="zh-CN"/>
          </w:rPr>
          <w:t>(三)、质量管理体系文件</w:t>
        </w:r>
        <w:r>
          <w:tab/>
        </w:r>
        <w:r>
          <w:fldChar w:fldCharType="begin"/>
        </w:r>
        <w:r>
          <w:instrText xml:space="preserve"> PAGEREF _Toc31364 \h </w:instrText>
        </w:r>
        <w:r>
          <w:fldChar w:fldCharType="separate"/>
        </w:r>
        <w:r>
          <w:t>59</w:t>
        </w:r>
        <w:r>
          <w:fldChar w:fldCharType="end"/>
        </w:r>
      </w:hyperlink>
    </w:p>
    <w:p>
      <w:pPr>
        <w:pStyle w:val="TOC2"/>
        <w:tabs>
          <w:tab w:val="right" w:leader="dot" w:pos="8306"/>
        </w:tabs>
      </w:pPr>
      <w:hyperlink w:anchor="_Toc13337" w:history="1">
        <w:r>
          <w:rPr>
            <w:rFonts w:ascii="仿宋" w:eastAsia="仿宋" w:hAnsi="仿宋" w:cs="仿宋" w:hint="eastAsia"/>
            <w:lang w:eastAsia="zh-CN"/>
          </w:rPr>
          <w:t>(四)、质量培训与教育</w:t>
        </w:r>
        <w:r>
          <w:tab/>
        </w:r>
        <w:r>
          <w:fldChar w:fldCharType="begin"/>
        </w:r>
        <w:r>
          <w:instrText xml:space="preserve"> PAGEREF _Toc13337 \h </w:instrText>
        </w:r>
        <w:r>
          <w:fldChar w:fldCharType="separate"/>
        </w:r>
        <w:r>
          <w:t>61</w:t>
        </w:r>
        <w:r>
          <w:fldChar w:fldCharType="end"/>
        </w:r>
      </w:hyperlink>
    </w:p>
    <w:p>
      <w:pPr>
        <w:pStyle w:val="TOC2"/>
        <w:tabs>
          <w:tab w:val="right" w:leader="dot" w:pos="8306"/>
        </w:tabs>
      </w:pPr>
      <w:hyperlink w:anchor="_Toc8096" w:history="1">
        <w:r>
          <w:rPr>
            <w:rFonts w:ascii="仿宋" w:eastAsia="仿宋" w:hAnsi="仿宋" w:cs="仿宋" w:hint="eastAsia"/>
            <w:lang w:eastAsia="zh-CN"/>
          </w:rPr>
          <w:t>(五)、质量审核与评价</w:t>
        </w:r>
        <w:r>
          <w:tab/>
        </w:r>
        <w:r>
          <w:fldChar w:fldCharType="begin"/>
        </w:r>
        <w:r>
          <w:instrText xml:space="preserve"> PAGEREF _Toc8096 \h </w:instrText>
        </w:r>
        <w:r>
          <w:fldChar w:fldCharType="separate"/>
        </w:r>
        <w:r>
          <w:t>62</w:t>
        </w:r>
        <w:r>
          <w:fldChar w:fldCharType="end"/>
        </w:r>
      </w:hyperlink>
    </w:p>
    <w:p>
      <w:pPr>
        <w:pStyle w:val="TOC2"/>
        <w:tabs>
          <w:tab w:val="right" w:leader="dot" w:pos="8306"/>
        </w:tabs>
      </w:pPr>
      <w:hyperlink w:anchor="_Toc7977" w:history="1">
        <w:r>
          <w:rPr>
            <w:rFonts w:ascii="仿宋" w:eastAsia="仿宋" w:hAnsi="仿宋" w:cs="仿宋" w:hint="eastAsia"/>
            <w:lang w:eastAsia="zh-CN"/>
          </w:rPr>
          <w:t>(六)、不符合与纠正措施</w:t>
        </w:r>
        <w:r>
          <w:tab/>
        </w:r>
        <w:r>
          <w:fldChar w:fldCharType="begin"/>
        </w:r>
        <w:r>
          <w:instrText xml:space="preserve"> PAGEREF _Toc7977 \h </w:instrText>
        </w:r>
        <w:r>
          <w:fldChar w:fldCharType="separate"/>
        </w:r>
        <w:r>
          <w:t>63</w:t>
        </w:r>
        <w:r>
          <w:fldChar w:fldCharType="end"/>
        </w:r>
      </w:hyperlink>
    </w:p>
    <w:p>
      <w:pPr>
        <w:pStyle w:val="TOC1"/>
        <w:tabs>
          <w:tab w:val="right" w:leader="dot" w:pos="8306"/>
        </w:tabs>
      </w:pPr>
      <w:hyperlink w:anchor="_Toc31075" w:history="1">
        <w:r>
          <w:rPr>
            <w:rFonts w:ascii="仿宋" w:eastAsia="仿宋" w:hAnsi="仿宋" w:cs="仿宋" w:hint="eastAsia"/>
            <w:lang w:eastAsia="zh-CN"/>
          </w:rPr>
          <w:t>十八、利益相关者分析与沟通计划</w:t>
        </w:r>
        <w:r>
          <w:tab/>
        </w:r>
        <w:r>
          <w:fldChar w:fldCharType="begin"/>
        </w:r>
        <w:r>
          <w:instrText xml:space="preserve"> PAGEREF _Toc31075 \h </w:instrText>
        </w:r>
        <w:r>
          <w:fldChar w:fldCharType="separate"/>
        </w:r>
        <w:r>
          <w:t>64</w:t>
        </w:r>
        <w:r>
          <w:fldChar w:fldCharType="end"/>
        </w:r>
      </w:hyperlink>
    </w:p>
    <w:p>
      <w:pPr>
        <w:pStyle w:val="TOC2"/>
        <w:tabs>
          <w:tab w:val="right" w:leader="dot" w:pos="8306"/>
        </w:tabs>
      </w:pPr>
      <w:hyperlink w:anchor="_Toc17058" w:history="1">
        <w:r>
          <w:rPr>
            <w:rFonts w:ascii="仿宋" w:eastAsia="仿宋" w:hAnsi="仿宋" w:cs="仿宋" w:hint="eastAsia"/>
            <w:lang w:eastAsia="zh-CN"/>
          </w:rPr>
          <w:t>(一)、利益相关者分析</w:t>
        </w:r>
        <w:r>
          <w:tab/>
        </w:r>
        <w:r>
          <w:fldChar w:fldCharType="begin"/>
        </w:r>
        <w:r>
          <w:instrText xml:space="preserve"> PAGEREF _Toc17058 \h </w:instrText>
        </w:r>
        <w:r>
          <w:fldChar w:fldCharType="separate"/>
        </w:r>
        <w:r>
          <w:t>64</w:t>
        </w:r>
        <w:r>
          <w:fldChar w:fldCharType="end"/>
        </w:r>
      </w:hyperlink>
    </w:p>
    <w:p>
      <w:pPr>
        <w:pStyle w:val="TOC2"/>
        <w:tabs>
          <w:tab w:val="right" w:leader="dot" w:pos="8306"/>
        </w:tabs>
      </w:pPr>
      <w:hyperlink w:anchor="_Toc30666" w:history="1">
        <w:r>
          <w:rPr>
            <w:rFonts w:ascii="仿宋" w:eastAsia="仿宋" w:hAnsi="仿宋" w:cs="仿宋" w:hint="eastAsia"/>
            <w:lang w:eastAsia="zh-CN"/>
          </w:rPr>
          <w:t>(二)、沟通计划</w:t>
        </w:r>
        <w:r>
          <w:tab/>
        </w:r>
        <w:r>
          <w:fldChar w:fldCharType="begin"/>
        </w:r>
        <w:r>
          <w:instrText xml:space="preserve"> PAGEREF _Toc30666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816"/>
      <w:r>
        <w:rPr>
          <w:rFonts w:ascii="仿宋" w:eastAsia="仿宋" w:hAnsi="仿宋" w:cs="仿宋" w:hint="eastAsia"/>
          <w:lang w:eastAsia="zh-CN"/>
        </w:rPr>
        <w:t>(一)、环氧涂料行业分析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行业一直以来都是市场的关注焦点。行业内的发展趋势、竞争态势以及潜在机会都对环氧涂料项目的推进产生深远的影响。通过深入研究行业的整体概貌，我们将更好地理解行业的核心特征，为环氧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行业，技术一直是推动创新和发展的关键因素。我们将对当前技术趋势进行详尽分析，包括但不限于人工智能、大数据应用、先进制造技术等。这有助于环氧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氧涂料项目成功的基础。我们将对主要竞争对手进行深入研究，包括其市场份额、产品特点、市场定位等。通过全面了解竞争对手的优势和劣势，环氧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734"/>
      <w:r>
        <w:rPr>
          <w:rFonts w:ascii="仿宋" w:eastAsia="仿宋" w:hAnsi="仿宋" w:cs="仿宋" w:hint="eastAsia"/>
          <w:sz w:val="28"/>
          <w:lang w:eastAsia="zh-CN"/>
        </w:rPr>
        <w:t>(二)、环氧涂料市场分析预测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通过对市场规模的深入调研，我们将预测环氧涂料市场未来的增长趋势。这包括市场的整体规模、各细分领域的发展趋势等。环氧涂料项目可以根据市场的扩张速度和潜在机会，制定更符合市场需求的发展策略。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氧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环氧涂料项目实施过程中需要充分考虑的因素。我们将对市场风险进行全面评估，包括但不限于政策法规风险、市场竞争风险、技术变革风险等。通过对潜在风险的深入分析，环氧涂料项目可以制定相应的风险缓解策略，降低不确定性对环氧涂料项目的影响。</w:t>
      </w:r>
    </w:p>
    <w:p>
      <w:pPr>
        <w:pStyle w:val="Heading1"/>
        <w:ind w:firstLine="560" w:firstLineChars="200"/>
        <w:rPr>
          <w:rFonts w:ascii="仿宋" w:eastAsia="仿宋" w:hAnsi="仿宋" w:cs="仿宋" w:hint="eastAsia"/>
          <w:sz w:val="28"/>
          <w:lang w:eastAsia="zh-CN"/>
        </w:rPr>
      </w:pPr>
      <w:bookmarkStart w:id="5" w:name="_Toc25070"/>
      <w:r>
        <w:rPr>
          <w:rFonts w:ascii="仿宋" w:eastAsia="仿宋" w:hAnsi="仿宋" w:cs="仿宋" w:hint="eastAsia"/>
          <w:sz w:val="28"/>
          <w:lang w:eastAsia="zh-CN"/>
        </w:rPr>
        <w:t>二、环氧涂料项目建设背景及必要性分析</w:t>
      </w:r>
      <w:bookmarkEnd w:id="5"/>
    </w:p>
    <w:p>
      <w:pPr>
        <w:pStyle w:val="Heading2"/>
        <w:rPr>
          <w:rFonts w:ascii="仿宋" w:eastAsia="仿宋" w:hAnsi="仿宋" w:cs="仿宋" w:hint="eastAsia"/>
          <w:lang w:eastAsia="zh-CN"/>
        </w:rPr>
      </w:pPr>
      <w:bookmarkStart w:id="6" w:name="_Toc975"/>
      <w:r>
        <w:rPr>
          <w:rFonts w:ascii="仿宋" w:eastAsia="仿宋" w:hAnsi="仿宋" w:cs="仿宋" w:hint="eastAsia"/>
          <w:lang w:eastAsia="zh-CN"/>
        </w:rPr>
        <w:t>(一)、环氧涂料项目背景分析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氧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氧涂料项目在这个潮流中的定位。同时，我们将关注行业内涌现的新兴机遇，以便环氧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氧涂料项目提供了强大的发展动力。我们将聚焦于行业内最新的技术发展趋势，包括但不限于人工智能、大数据分析、物联网等领域。通过深度的技术研究，我们将确保环氧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氧涂料项目发展的源泉。我们将投入更多的精力对市场需求进行深入剖析，超越表面的需求，深入挖掘潜在的市场痛点和机遇。通过对市场需求的细致了解，环氧涂料项目将更有针对性地设计解决方案，满足市场的多样化需求，从而更好地促进环氧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氧涂料项目战略至关重要。我们将对竞争态势进行更为深入的分析，包括但不限于市场份额、产品特点、客户满意度等多个维度。通过深度的竞争分析，环氧涂料项目将能够更准确地把握市场脉搏，制定具有竞争力的环氧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环氧涂料项目的发展具有直接的影响。我们将进行更为全面的法规和政策分析，了解行业发展中的潜在法律风险和合规挑战。通过充分了解和遵守相关法规，环氧涂料项目将确保在法律框架内合法合规运营，为环氧涂料项目的稳健发展提供有力支持。</w:t>
      </w:r>
    </w:p>
    <w:p>
      <w:pPr>
        <w:pStyle w:val="Heading2"/>
        <w:ind w:firstLine="560" w:firstLineChars="200"/>
        <w:rPr>
          <w:rFonts w:ascii="仿宋" w:eastAsia="仿宋" w:hAnsi="仿宋" w:cs="仿宋" w:hint="eastAsia"/>
          <w:sz w:val="28"/>
          <w:lang w:eastAsia="zh-CN"/>
        </w:rPr>
      </w:pPr>
      <w:bookmarkStart w:id="7" w:name="_Toc5585"/>
      <w:r>
        <w:rPr>
          <w:rFonts w:ascii="仿宋" w:eastAsia="仿宋" w:hAnsi="仿宋" w:cs="仿宋" w:hint="eastAsia"/>
          <w:sz w:val="28"/>
          <w:lang w:eastAsia="zh-CN"/>
        </w:rPr>
        <w:t>(二)、环氧涂料项目建设必要性分析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环氧涂料项目建设的迫切性源于对行业发展趋势的深刻洞察。我们正处于一个行业变革的时代，科技创新、数字化转型成为企业发展的关键动力。环氧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建设不仅仅是为了跟上潮流，更是为了通过技术创新推动企业的持续发展。通过引入先进的技术和解决方案，环氧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氧涂料项目的建设成为必然选择，通过提高产品质量、拓展服务领域，从而在竞争中获得更多的机会。环氧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氧涂料项目建设的必要性体现在对客户需求更精准的满足。通过环氧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氧涂料项目建设的背后是对企业持续创新的追求。只有通过不断创新，企业才能在竞争中立于不败之地。环氧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377"/>
      <w:r>
        <w:rPr>
          <w:rFonts w:ascii="仿宋" w:eastAsia="仿宋" w:hAnsi="仿宋" w:cs="仿宋" w:hint="eastAsia"/>
          <w:sz w:val="28"/>
          <w:lang w:eastAsia="zh-CN"/>
        </w:rPr>
        <w:t>三、环氧涂料项目建设单位说明</w:t>
      </w:r>
      <w:bookmarkEnd w:id="8"/>
    </w:p>
    <w:p>
      <w:pPr>
        <w:pStyle w:val="Heading2"/>
        <w:rPr>
          <w:rFonts w:ascii="仿宋" w:eastAsia="仿宋" w:hAnsi="仿宋" w:cs="仿宋" w:hint="eastAsia"/>
          <w:lang w:eastAsia="zh-CN"/>
        </w:rPr>
      </w:pPr>
      <w:bookmarkStart w:id="9" w:name="_Toc21269"/>
      <w:r>
        <w:rPr>
          <w:rFonts w:ascii="仿宋" w:eastAsia="仿宋" w:hAnsi="仿宋" w:cs="仿宋" w:hint="eastAsia"/>
          <w:lang w:eastAsia="zh-CN"/>
        </w:rPr>
        <w:t>(一)、环氧涂料项目承办单位基本情况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035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氧涂料项目承办单位的XXXX，我们着眼于实现可持续的经济效益。通过技术创新和解决方案的提供，公司预计在环氧涂料项目执行期间将获得可观的收入增长。这一收入来源主要包括环氧涂料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同时，我们注重成本控制和效率提升，以确保环氧涂料项目的可持续盈利。透过精细的管理和资源优化，公司期望实现环氧涂料项目利润最大化。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氧涂料项目实施进行全面的投资评估，包括环氧涂料项目启动阶段的资金投入和后续运营成本。通过对环氧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氧涂料项目实施过程中具备足够的资金流动性，公司将进行详尽的现金流分析。这包括资金需求的合理预测、环氧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4698"/>
      <w:r>
        <w:rPr>
          <w:rFonts w:ascii="仿宋" w:eastAsia="仿宋" w:hAnsi="仿宋" w:cs="仿宋" w:hint="eastAsia"/>
          <w:sz w:val="28"/>
          <w:lang w:eastAsia="zh-CN"/>
        </w:rPr>
        <w:t>四、环氧涂料项目危机管理</w:t>
      </w:r>
      <w:bookmarkEnd w:id="11"/>
    </w:p>
    <w:p>
      <w:pPr>
        <w:pStyle w:val="Heading2"/>
        <w:rPr>
          <w:rFonts w:ascii="仿宋" w:eastAsia="仿宋" w:hAnsi="仿宋" w:cs="仿宋" w:hint="eastAsia"/>
          <w:lang w:eastAsia="zh-CN"/>
        </w:rPr>
      </w:pPr>
      <w:bookmarkStart w:id="12" w:name="_Toc1518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危机管理中，危机预警与识别是确保环氧涂料项目稳健运行的核心步骤。通过建立全面的监测机制，环氧涂料项目团队旨在及时发现和理解潜在的风险和危机因素，以便采取及时的预防和应对措施，确保环氧涂料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首先，通过深入的风险评估，环氧涂料项目团队全面分析了整个环氧涂料项目和各个阶段可能存在的威胁。这包括准确评估每个潜在风险的发生概率和可能影响的程度，为后续危机预警提供了有力支持。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氧涂料项目团队着重于明确定义环氧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氧涂料项目进展的持续监控，团队能够及时发现潜在问题并作出迅速反应。环氧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在这一阶段，团队的专业素养和反应速度将发挥至关重要的作用，以确保潜在危机能够在初期得到有效的处理，最大程度地减轻负面影响。通过危机预警与识别，环氧涂料项目得以更有序、可控地推进。</w:t>
      </w:r>
    </w:p>
    <w:p>
      <w:pPr>
        <w:pStyle w:val="Heading2"/>
        <w:ind w:firstLine="560" w:firstLineChars="200"/>
        <w:rPr>
          <w:rFonts w:ascii="仿宋" w:eastAsia="仿宋" w:hAnsi="仿宋" w:cs="仿宋" w:hint="eastAsia"/>
          <w:sz w:val="28"/>
          <w:lang w:eastAsia="zh-CN"/>
        </w:rPr>
      </w:pPr>
      <w:bookmarkStart w:id="13" w:name="_Toc804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在危机发生时，环氧涂料项目团队立即行动，成立了应急小组。该小组的任务是迅速制定并实施紧急应对措施，以最小化潜在损失。以下是采取的主要措施：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暂停环氧涂料项目进度：为遏制危机蔓延，环氧涂料项目暂时停止进行，以便全面评估当前状况。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资源重新分配：重新评估环氧涂料项目资源的分配，确保最大限度地减小损失。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实时沟通：与关键利益相关者建立实时沟通机制，向他们传递环氧涂料项目危机的实际状况，保障环氧涂料项目核心利益。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在紧急应对的同时，环氧涂料项目团队强调了团队协作和有效沟通的重要性。以下是团队协作的关键举措：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信息共享机制：建立了信息共享平台，确保团队成员能够及时获取环氧涂料项目危机的实时信息。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领导者沟通：环氧涂料项目领导者通过定期会议和即时沟通工具，指导团队应对危机，保持团队稳定运行。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随着危机得到初步控制，环氧涂料项目团队转向制定恢复计划，以确保环氧涂料项目能够从中迅速恢复。主要恢复计划包括：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修复受损的进度计划：重新评估环氧涂料项目进度，制定修复计划，确保环氧涂料项目尽快回归正常进程。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重新调整资源分配：优化资源分配，确保环氧涂料项目在有限资源下高效运转。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风险管理机制加强：对环氧涂料项目风险进行全面评估，制定更强化的风险管理策略，以预防未来可能的危机。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869"/>
      <w:r>
        <w:rPr>
          <w:rFonts w:ascii="仿宋" w:eastAsia="仿宋" w:hAnsi="仿宋" w:cs="仿宋" w:hint="eastAsia"/>
          <w:sz w:val="28"/>
          <w:lang w:eastAsia="zh-CN"/>
        </w:rPr>
        <w:t>五、环氧涂料项目绩效评估</w:t>
      </w:r>
      <w:bookmarkEnd w:id="14"/>
    </w:p>
    <w:p>
      <w:pPr>
        <w:pStyle w:val="Heading2"/>
        <w:rPr>
          <w:rFonts w:ascii="仿宋" w:eastAsia="仿宋" w:hAnsi="仿宋" w:cs="仿宋" w:hint="eastAsia"/>
          <w:lang w:eastAsia="zh-CN"/>
        </w:rPr>
      </w:pPr>
      <w:bookmarkStart w:id="15" w:name="_Toc1355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中，我们设计了一套全面的绩效评估指标，以确保环氧涂料项目的可控和成功交付。这些指标跨足环氧涂料项目目标、成本、进度和质量等多个维度，为我们提供了全面洞察环氧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目标达成率是我们关注的首要指标。我们设定了明确的目标，并通过定期监测和评估，迅速发现并应对潜在的目标偏差。这为环氧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成本绩效是另一个核心关注点。通过实际成本与预算成本的对比分析，我们深入了解成本差异的原因，及时调整资源分配，保持环氧涂料项目在经济效益方面的合理水平。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进度作为关键的绩效指标之一，得到了精心的关注。我们制定了详细的环氧涂料项目进度计划，并设立了进度符合度指标，确保实际进度与计划进度保持一致。这使我们能够快速发现和解决潜在的进度问题，保持环氧涂料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氧涂料项目绩效的不可或缺的一环。我们引入了一系列的质量标准和客户满意度指标，以确保环氧涂料项目交付的成果在质量上达到或超越预期水平。通过持续监测这些指标，我们努力提升环氧涂料项目整体质量水平，为环氧涂料项目的成功交付提供有力保障。通过这些科学且全面的绩效评估，我们能够更好地引导环氧涂料项目的持续改进，确保环氧涂料项目目标的顺利达成。</w:t>
      </w:r>
    </w:p>
    <w:p>
      <w:pPr>
        <w:pStyle w:val="Heading2"/>
        <w:ind w:firstLine="560" w:firstLineChars="200"/>
        <w:rPr>
          <w:rFonts w:ascii="仿宋" w:eastAsia="仿宋" w:hAnsi="仿宋" w:cs="仿宋" w:hint="eastAsia"/>
          <w:sz w:val="28"/>
          <w:lang w:eastAsia="zh-CN"/>
        </w:rPr>
      </w:pPr>
      <w:bookmarkStart w:id="16" w:name="_Toc632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绩效评估是环氧涂料项目中的关键环节，为确保环氧涂料项目达到预期目标，我们采用了多层次、多维度的绩效评估方法。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氧涂料项目的战略目标对齐，确保每个决策和行动都与环氧涂料项目整体目标保持一致。团队会定期召开战略对齐会议，审视当前工作与环氧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氧涂料项目进度、质量、成本和风险等方面。这些指标通过数据收集和分析，为环氧涂料项目管理团队提供了客观的评估依据。例如，我们通过环氧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绩效评估不仅仅停留在环氧涂料项目内部，还考虑了环氧涂料项目对外部环境的影响。我们定期进行干系人满意度调查，以了解各利益相关方对环氧涂料项目的期望和满意度，并及时做出调整。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这种多层次、多角度的绩效评估方法，使得我们能够全面了解环氧涂料项目的运行状态，及时做出调整，确保环氧涂料项目在不断变化的环境中保持稳健前行。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448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为了确保环氧涂料项目的有效管理和不断优化，我们采用了精心设计的绩效评估周期。这个周期旨在实现灵活、实时和全面的评估，以适应环氧涂料项目执行中的各种挑战。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氧涂料项目的不同需求，分为短期、中期和长期。短期评估关注每个迭代或工作周期，以及时发现和解决当前任务中的问题。中期评估涵盖几个迭代，深入了解整体环氧涂料项目的趋势和性能。长期评估则着眼于整个环氧涂料项目阶段，确保环氧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氧涂料项目管理工具和协作平台，团队成员能够随时更新和分享环氧涂料项目数据。这种实时性的反馈机制使我们能够及时察觉潜在问题，快速调整，保持环氧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氧涂料项目的决策制定密不可分。每个周期的环氧涂料项目回顾会议成为集体总结经验、识别问题深层次原因并找到创新解决方案的平台。这种定期的反思与调整机制使环氧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251"/>
      <w:r>
        <w:rPr>
          <w:rFonts w:ascii="仿宋" w:eastAsia="仿宋" w:hAnsi="仿宋" w:cs="仿宋" w:hint="eastAsia"/>
          <w:sz w:val="28"/>
          <w:lang w:eastAsia="zh-CN"/>
        </w:rPr>
        <w:t>六、环氧涂料项目土建工程</w:t>
      </w:r>
      <w:bookmarkEnd w:id="18"/>
    </w:p>
    <w:p>
      <w:pPr>
        <w:pStyle w:val="Heading2"/>
        <w:rPr>
          <w:rFonts w:ascii="仿宋" w:eastAsia="仿宋" w:hAnsi="仿宋" w:cs="仿宋" w:hint="eastAsia"/>
          <w:lang w:eastAsia="zh-CN"/>
        </w:rPr>
      </w:pPr>
      <w:bookmarkStart w:id="19" w:name="_Toc2216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在环氧涂料项目的建筑工程设计中，我们将秉承一系列重要的设计原则，以确保环氧涂料项目建筑在功能、美观、可持续性等方面达到最佳效果。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首要原则是确保建筑的功能性得到最大化的发挥。我们将充分理解环氧涂料项目的实际需求，合理布局各个功能区域，保证建筑在满足业务需求的同时，提供高效的工作环境。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在建筑设计中，我们将综合考虑建设和运营成本。通过精细的经济效益分析，确保设计方案在高效利用资源的同时，对环氧涂料项目的长期盈利能力有积极的贡献。</w:t>
      </w:r>
    </w:p>
    <w:p>
      <w:pPr>
        <w:pStyle w:val="Heading2"/>
        <w:ind w:firstLine="560" w:firstLineChars="200"/>
        <w:rPr>
          <w:rFonts w:ascii="仿宋" w:eastAsia="仿宋" w:hAnsi="仿宋" w:cs="仿宋" w:hint="eastAsia"/>
          <w:sz w:val="28"/>
          <w:lang w:eastAsia="zh-CN"/>
        </w:rPr>
      </w:pPr>
      <w:bookmarkStart w:id="20" w:name="_Toc2835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的土建工程设计中，我们将精准设定设计年限，结合环氧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https://d.book118.com/098120042107006044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972B8"/>
    <w:rsid w:val="234972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20042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2024-03-03T12:12:00Z</dcterms:created>
  <dcterms:modified xsi:type="dcterms:W3CDTF">2024-03-03T12:12:33Z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2C2F73D8D77149E88058094C90E34DFF_11</vt:lpwstr>
  </property>
  <property fmtid="{D5CDD505-2E9C-101B-9397-08002B2CF9AE}" pid="3" name="KSOProductBuildVer">
    <vt:lpwstr>2052-12.1.0.16388</vt:lpwstr>
  </property>
</Properties>
</file>