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Times New Roman" w:hAnsi="Times New Roman"/>
          <w:b/>
          <w:bCs/>
          <w:sz w:val="32"/>
        </w:rPr>
      </w:pPr>
      <w:r>
        <w:rPr>
          <w:rFonts w:ascii="Times New Roman" w:hAnsi="Times New Roman" w:hint="eastAsia"/>
          <w:b/>
          <w:bCs/>
          <w:sz w:val="32"/>
        </w:rPr>
        <w:drawing>
          <wp:anchor distT="0" distB="0" distL="114300" distR="114300" simplePos="0" relativeHeight="251658240" behindDoc="0" locked="0" layoutInCell="1" allowOverlap="1">
            <wp:simplePos x="0" y="0"/>
            <wp:positionH relativeFrom="page">
              <wp:posOffset>12687300</wp:posOffset>
            </wp:positionH>
            <wp:positionV relativeFrom="topMargin">
              <wp:posOffset>11785600</wp:posOffset>
            </wp:positionV>
            <wp:extent cx="330200" cy="419100"/>
            <wp:effectExtent l="0" t="0" r="0" b="0"/>
            <wp:wrapNone/>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xmlns:r="http://schemas.openxmlformats.org/officeDocument/2006/relationships" r:embed="rId5"/>
                    <a:stretch>
                      <a:fillRect/>
                    </a:stretch>
                  </pic:blipFill>
                  <pic:spPr>
                    <a:xfrm>
                      <a:off x="0" y="0"/>
                      <a:ext cx="330200" cy="419100"/>
                    </a:xfrm>
                    <a:prstGeom prst="rect">
                      <a:avLst/>
                    </a:prstGeom>
                  </pic:spPr>
                </pic:pic>
              </a:graphicData>
            </a:graphic>
          </wp:anchor>
        </w:drawing>
      </w:r>
      <w:r>
        <w:rPr>
          <w:rFonts w:ascii="Times New Roman" w:hAnsi="Times New Roman" w:hint="eastAsia"/>
          <w:b/>
          <w:bCs/>
          <w:sz w:val="32"/>
        </w:rPr>
        <w:t>专题01 用单词的适当形式补全短文</w:t>
      </w:r>
    </w:p>
    <w:p>
      <w:pPr>
        <w:jc w:val="center"/>
      </w:pPr>
      <w:r>
        <w:rPr>
          <w:rFonts w:ascii="Times New Roman" w:hAnsi="Times New Roman" w:hint="eastAsia"/>
          <w:b/>
          <w:bCs/>
          <w:sz w:val="32"/>
        </w:rPr>
        <w:t>（解析版）</w:t>
      </w:r>
    </w:p>
    <w:p>
      <w:pPr>
        <w:pStyle w:val="BodyText"/>
        <w:spacing w:after="0"/>
        <w:ind w:firstLine="1680" w:firstLineChars="800"/>
        <w:rPr>
          <w:rFonts w:ascii="Times New Roman" w:eastAsia="宋体" w:hAnsi="Times New Roman" w:cs="Times New Roman"/>
          <w:color w:val="4F3AEE"/>
        </w:rPr>
      </w:pPr>
      <w:r>
        <w:rPr>
          <w:rFonts w:ascii="Times New Roman" w:eastAsia="宋体" w:hAnsi="Times New Roman" w:cs="Times New Roman" w:hint="eastAsia"/>
          <w:color w:val="4F3AEE"/>
        </w:rPr>
        <w:t>目录</w:t>
      </w:r>
    </w:p>
    <w:tbl>
      <w:tblPr>
        <w:tblStyle w:val="TableGrid"/>
        <w:tblW w:w="0" w:type="auto"/>
        <w:tblInd w:w="1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tblGrid>
        <w:gridCol w:w="6330"/>
      </w:tblGrid>
      <w:tr>
        <w:tblPrEx>
          <w:tblW w:w="0" w:type="auto"/>
          <w:tblInd w:w="1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6330" w:type="dxa"/>
            <w:shd w:val="clear" w:color="auto" w:fill="auto"/>
          </w:tcPr>
          <w:p>
            <w:pPr>
              <w:numPr>
                <w:ilvl w:val="0"/>
                <w:numId w:val="1"/>
              </w:numPr>
              <w:textAlignment w:val="center"/>
              <w:rPr>
                <w:rFonts w:ascii="Times New Roman" w:eastAsia="宋体" w:hAnsi="Times New Roman" w:cs="Times New Roman"/>
                <w:color w:val="4F3AEE"/>
                <w:szCs w:val="21"/>
              </w:rPr>
            </w:pPr>
            <w:r>
              <w:rPr>
                <w:rFonts w:ascii="Times New Roman" w:eastAsia="宋体" w:hAnsi="Times New Roman" w:cs="宋体"/>
                <w:color w:val="4F3AEE"/>
              </w:rPr>
              <w:t>上海交通大学附属中学2023年高三试题</w:t>
            </w:r>
          </w:p>
        </w:tc>
      </w:tr>
      <w:tr>
        <w:tblPrEx>
          <w:tblW w:w="0" w:type="auto"/>
          <w:tblInd w:w="1568" w:type="dxa"/>
          <w:tblCellMar>
            <w:top w:w="0" w:type="dxa"/>
            <w:left w:w="108" w:type="dxa"/>
            <w:bottom w:w="0" w:type="dxa"/>
            <w:right w:w="108" w:type="dxa"/>
          </w:tblCellMar>
        </w:tblPrEx>
        <w:tc>
          <w:tcPr>
            <w:tcW w:w="6330" w:type="dxa"/>
            <w:shd w:val="clear" w:color="auto" w:fill="auto"/>
          </w:tcPr>
          <w:p>
            <w:pPr>
              <w:textAlignment w:val="center"/>
              <w:rPr>
                <w:rFonts w:ascii="Times New Roman" w:eastAsia="宋体" w:hAnsi="Times New Roman" w:cs="Times New Roman"/>
                <w:color w:val="4F3AEE"/>
                <w:szCs w:val="21"/>
              </w:rPr>
            </w:pPr>
            <w:r>
              <w:rPr>
                <w:rFonts w:ascii="Times New Roman" w:eastAsia="宋体" w:hAnsi="Times New Roman" w:cs="Times New Roman" w:hint="eastAsia"/>
                <w:color w:val="4F3AEE"/>
              </w:rPr>
              <w:t>2.</w:t>
            </w:r>
            <w:r>
              <w:rPr>
                <w:rFonts w:ascii="Times New Roman" w:eastAsia="宋体" w:hAnsi="Times New Roman" w:cs="Times New Roman"/>
                <w:color w:val="4F3AEE"/>
              </w:rPr>
              <w:drawing>
                <wp:inline distT="0" distB="0" distL="114300" distR="114300">
                  <wp:extent cx="12700" cy="127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6"/>
                          <a:stretch>
                            <a:fillRect/>
                          </a:stretch>
                        </pic:blipFill>
                        <pic:spPr>
                          <a:xfrm>
                            <a:off x="0" y="0"/>
                            <a:ext cx="12700" cy="12700"/>
                          </a:xfrm>
                          <a:prstGeom prst="rect">
                            <a:avLst/>
                          </a:prstGeom>
                        </pic:spPr>
                      </pic:pic>
                    </a:graphicData>
                  </a:graphic>
                </wp:inline>
              </w:drawing>
            </w:r>
            <w:r>
              <w:rPr>
                <w:rFonts w:ascii="Times New Roman" w:eastAsia="宋体" w:hAnsi="Times New Roman" w:cs="Times New Roman" w:hint="eastAsia"/>
                <w:color w:val="4F3AEE"/>
              </w:rPr>
              <w:t xml:space="preserve"> </w:t>
            </w:r>
            <w:r>
              <w:rPr>
                <w:rFonts w:ascii="Times New Roman" w:eastAsia="宋体" w:hAnsi="Times New Roman" w:cs="宋体"/>
                <w:color w:val="4F3AEE"/>
              </w:rPr>
              <w:t>上海市复旦大学附属中学2023年高三试题</w:t>
            </w:r>
          </w:p>
        </w:tc>
      </w:tr>
      <w:tr>
        <w:tblPrEx>
          <w:tblW w:w="0" w:type="auto"/>
          <w:tblInd w:w="1568" w:type="dxa"/>
          <w:tblCellMar>
            <w:top w:w="0" w:type="dxa"/>
            <w:left w:w="108" w:type="dxa"/>
            <w:bottom w:w="0" w:type="dxa"/>
            <w:right w:w="108" w:type="dxa"/>
          </w:tblCellMar>
        </w:tblPrEx>
        <w:tc>
          <w:tcPr>
            <w:tcW w:w="6330" w:type="dxa"/>
            <w:shd w:val="clear" w:color="auto" w:fill="auto"/>
          </w:tcPr>
          <w:p>
            <w:pPr>
              <w:textAlignment w:val="center"/>
              <w:rPr>
                <w:rFonts w:ascii="Times New Roman" w:eastAsia="宋体" w:hAnsi="Times New Roman" w:cs="Times New Roman"/>
                <w:color w:val="4F3AEE"/>
                <w:szCs w:val="21"/>
              </w:rPr>
            </w:pPr>
            <w:r>
              <w:rPr>
                <w:rFonts w:ascii="Times New Roman" w:eastAsia="宋体" w:hAnsi="Times New Roman" w:cs="宋体" w:hint="eastAsia"/>
                <w:color w:val="4F3AEE"/>
              </w:rPr>
              <w:t xml:space="preserve">3. </w:t>
            </w:r>
            <w:r>
              <w:rPr>
                <w:rFonts w:ascii="Times New Roman" w:eastAsia="宋体" w:hAnsi="Times New Roman" w:cs="宋体"/>
                <w:color w:val="4F3AEE"/>
              </w:rPr>
              <w:t>上海市大同中学</w:t>
            </w:r>
            <w:r>
              <w:rPr>
                <w:rFonts w:ascii="Times New Roman" w:eastAsia="宋体" w:hAnsi="Times New Roman" w:cs="宋体" w:hint="eastAsia"/>
                <w:color w:val="4F3AEE"/>
              </w:rPr>
              <w:t>2</w:t>
            </w:r>
            <w:r>
              <w:rPr>
                <w:rFonts w:ascii="Times New Roman" w:eastAsia="宋体" w:hAnsi="Times New Roman" w:cs="宋体"/>
                <w:color w:val="4F3AEE"/>
              </w:rPr>
              <w:t>023年高三</w:t>
            </w:r>
            <w:r>
              <w:rPr>
                <w:rFonts w:ascii="Times New Roman" w:eastAsia="宋体" w:hAnsi="Times New Roman" w:cs="宋体" w:hint="eastAsia"/>
                <w:color w:val="4F3AEE"/>
              </w:rPr>
              <w:t>试题</w:t>
            </w:r>
          </w:p>
        </w:tc>
      </w:tr>
      <w:tr>
        <w:tblPrEx>
          <w:tblW w:w="0" w:type="auto"/>
          <w:tblInd w:w="1568" w:type="dxa"/>
          <w:tblCellMar>
            <w:top w:w="0" w:type="dxa"/>
            <w:left w:w="108" w:type="dxa"/>
            <w:bottom w:w="0" w:type="dxa"/>
            <w:right w:w="108" w:type="dxa"/>
          </w:tblCellMar>
        </w:tblPrEx>
        <w:tc>
          <w:tcPr>
            <w:tcW w:w="6330" w:type="dxa"/>
            <w:shd w:val="clear" w:color="auto" w:fill="auto"/>
          </w:tcPr>
          <w:p>
            <w:pPr>
              <w:numPr>
                <w:ilvl w:val="0"/>
                <w:numId w:val="2"/>
              </w:numPr>
              <w:textAlignment w:val="center"/>
              <w:rPr>
                <w:rFonts w:ascii="Times New Roman" w:eastAsia="宋体" w:hAnsi="Times New Roman" w:cs="Times New Roman"/>
                <w:color w:val="4F3AEE"/>
                <w:szCs w:val="21"/>
              </w:rPr>
            </w:pPr>
            <w:r>
              <w:rPr>
                <w:rFonts w:ascii="Times New Roman" w:eastAsia="宋体" w:hAnsi="Times New Roman" w:cs="宋体"/>
                <w:color w:val="4F3AEE"/>
              </w:rPr>
              <w:t>上海市实验学校2023年高三试卷</w:t>
            </w:r>
          </w:p>
        </w:tc>
      </w:tr>
      <w:tr>
        <w:tblPrEx>
          <w:tblW w:w="0" w:type="auto"/>
          <w:tblInd w:w="1568" w:type="dxa"/>
          <w:tblCellMar>
            <w:top w:w="0" w:type="dxa"/>
            <w:left w:w="108" w:type="dxa"/>
            <w:bottom w:w="0" w:type="dxa"/>
            <w:right w:w="108" w:type="dxa"/>
          </w:tblCellMar>
        </w:tblPrEx>
        <w:trPr>
          <w:trHeight w:val="346"/>
        </w:trPr>
        <w:tc>
          <w:tcPr>
            <w:tcW w:w="6330" w:type="dxa"/>
            <w:shd w:val="clear" w:color="auto" w:fill="auto"/>
          </w:tcPr>
          <w:p>
            <w:pPr>
              <w:numPr>
                <w:ilvl w:val="0"/>
                <w:numId w:val="2"/>
              </w:numPr>
              <w:textAlignment w:val="center"/>
              <w:rPr>
                <w:rFonts w:ascii="Times New Roman" w:eastAsia="宋体" w:hAnsi="Times New Roman" w:cs="Times New Roman"/>
                <w:color w:val="4F3AEE"/>
                <w:szCs w:val="21"/>
              </w:rPr>
            </w:pPr>
            <w:r>
              <w:rPr>
                <w:rFonts w:ascii="Times New Roman" w:eastAsia="宋体" w:hAnsi="Times New Roman" w:cs="宋体"/>
                <w:color w:val="4F3AEE"/>
              </w:rPr>
              <w:t>上海市吴淞中学2023年高三调研试卷</w:t>
            </w:r>
          </w:p>
        </w:tc>
      </w:tr>
      <w:tr>
        <w:tblPrEx>
          <w:tblW w:w="0" w:type="auto"/>
          <w:tblInd w:w="1568" w:type="dxa"/>
          <w:tblCellMar>
            <w:top w:w="0" w:type="dxa"/>
            <w:left w:w="108" w:type="dxa"/>
            <w:bottom w:w="0" w:type="dxa"/>
            <w:right w:w="108" w:type="dxa"/>
          </w:tblCellMar>
        </w:tblPrEx>
        <w:trPr>
          <w:trHeight w:val="346"/>
        </w:trPr>
        <w:tc>
          <w:tcPr>
            <w:tcW w:w="6330" w:type="dxa"/>
            <w:shd w:val="clear" w:color="auto" w:fill="auto"/>
          </w:tcPr>
          <w:p>
            <w:pPr>
              <w:numPr>
                <w:ilvl w:val="0"/>
                <w:numId w:val="2"/>
              </w:numPr>
              <w:textAlignment w:val="center"/>
              <w:rPr>
                <w:rFonts w:ascii="Times New Roman" w:eastAsia="宋体" w:hAnsi="Times New Roman" w:cs="Times New Roman"/>
                <w:color w:val="4F3AEE"/>
                <w:szCs w:val="21"/>
              </w:rPr>
            </w:pPr>
            <w:r>
              <w:rPr>
                <w:rFonts w:ascii="Times New Roman" w:eastAsia="宋体" w:hAnsi="Times New Roman" w:cs="宋体"/>
                <w:color w:val="4F3AEE"/>
              </w:rPr>
              <w:t>2023届上海浦东新区高三模</w:t>
            </w:r>
            <w:r>
              <w:rPr>
                <w:rFonts w:ascii="Times New Roman" w:eastAsia="宋体" w:hAnsi="Times New Roman" w:cs="宋体" w:hint="eastAsia"/>
                <w:color w:val="4F3AEE"/>
              </w:rPr>
              <w:t>拟</w:t>
            </w:r>
            <w:r>
              <w:rPr>
                <w:rFonts w:ascii="Times New Roman" w:eastAsia="宋体" w:hAnsi="Times New Roman" w:cs="宋体"/>
                <w:color w:val="4F3AEE"/>
              </w:rPr>
              <w:t>试题</w:t>
            </w:r>
          </w:p>
        </w:tc>
      </w:tr>
      <w:tr>
        <w:tblPrEx>
          <w:tblW w:w="0" w:type="auto"/>
          <w:tblInd w:w="1568" w:type="dxa"/>
          <w:tblCellMar>
            <w:top w:w="0" w:type="dxa"/>
            <w:left w:w="108" w:type="dxa"/>
            <w:bottom w:w="0" w:type="dxa"/>
            <w:right w:w="108" w:type="dxa"/>
          </w:tblCellMar>
        </w:tblPrEx>
        <w:trPr>
          <w:trHeight w:val="346"/>
        </w:trPr>
        <w:tc>
          <w:tcPr>
            <w:tcW w:w="6330" w:type="dxa"/>
            <w:shd w:val="clear" w:color="auto" w:fill="auto"/>
          </w:tcPr>
          <w:p>
            <w:pPr>
              <w:numPr>
                <w:ilvl w:val="0"/>
                <w:numId w:val="2"/>
              </w:numPr>
              <w:textAlignment w:val="center"/>
              <w:rPr>
                <w:rFonts w:ascii="Times New Roman" w:eastAsia="宋体" w:hAnsi="Times New Roman" w:cs="Times New Roman"/>
                <w:color w:val="4F3AEE"/>
              </w:rPr>
            </w:pPr>
            <w:r>
              <w:rPr>
                <w:rFonts w:ascii="Times New Roman" w:eastAsia="宋体" w:hAnsi="Times New Roman" w:cs="宋体"/>
                <w:color w:val="4F3AEE"/>
              </w:rPr>
              <w:t>上海师范大学附属中学2023年高三试题</w:t>
            </w:r>
          </w:p>
        </w:tc>
      </w:tr>
      <w:tr>
        <w:tblPrEx>
          <w:tblW w:w="0" w:type="auto"/>
          <w:tblInd w:w="1568" w:type="dxa"/>
          <w:tblCellMar>
            <w:top w:w="0" w:type="dxa"/>
            <w:left w:w="108" w:type="dxa"/>
            <w:bottom w:w="0" w:type="dxa"/>
            <w:right w:w="108" w:type="dxa"/>
          </w:tblCellMar>
        </w:tblPrEx>
        <w:trPr>
          <w:trHeight w:val="346"/>
        </w:trPr>
        <w:tc>
          <w:tcPr>
            <w:tcW w:w="6330" w:type="dxa"/>
            <w:shd w:val="clear" w:color="auto" w:fill="auto"/>
          </w:tcPr>
          <w:p>
            <w:pPr>
              <w:numPr>
                <w:ilvl w:val="0"/>
                <w:numId w:val="2"/>
              </w:numPr>
              <w:textAlignment w:val="center"/>
              <w:rPr>
                <w:rFonts w:ascii="Times New Roman" w:eastAsia="宋体" w:hAnsi="Times New Roman" w:cs="Times New Roman"/>
                <w:color w:val="4F3AEE"/>
              </w:rPr>
            </w:pPr>
            <w:r>
              <w:rPr>
                <w:rFonts w:ascii="Times New Roman" w:eastAsia="宋体" w:hAnsi="Times New Roman"/>
                <w:color w:val="4F3AEE"/>
              </w:rPr>
              <w:drawing>
                <wp:inline distT="0" distB="0" distL="114300" distR="114300">
                  <wp:extent cx="12700" cy="127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7"/>
                          <a:stretch>
                            <a:fillRect/>
                          </a:stretch>
                        </pic:blipFill>
                        <pic:spPr>
                          <a:xfrm>
                            <a:off x="0" y="0"/>
                            <a:ext cx="12700" cy="12700"/>
                          </a:xfrm>
                          <a:prstGeom prst="rect">
                            <a:avLst/>
                          </a:prstGeom>
                        </pic:spPr>
                      </pic:pic>
                    </a:graphicData>
                  </a:graphic>
                </wp:inline>
              </w:drawing>
            </w:r>
            <w:r>
              <w:rPr>
                <w:rFonts w:ascii="Times New Roman" w:eastAsia="宋体" w:hAnsi="Times New Roman" w:cs="宋体"/>
                <w:color w:val="4F3AEE"/>
              </w:rPr>
              <w:t>上海市杨浦高级中学2023年高三试题</w:t>
            </w:r>
          </w:p>
        </w:tc>
      </w:tr>
      <w:tr>
        <w:tblPrEx>
          <w:tblW w:w="0" w:type="auto"/>
          <w:tblInd w:w="1568" w:type="dxa"/>
          <w:tblCellMar>
            <w:top w:w="0" w:type="dxa"/>
            <w:left w:w="108" w:type="dxa"/>
            <w:bottom w:w="0" w:type="dxa"/>
            <w:right w:w="108" w:type="dxa"/>
          </w:tblCellMar>
        </w:tblPrEx>
        <w:trPr>
          <w:trHeight w:val="346"/>
        </w:trPr>
        <w:tc>
          <w:tcPr>
            <w:tcW w:w="6330" w:type="dxa"/>
            <w:shd w:val="clear" w:color="auto" w:fill="auto"/>
          </w:tcPr>
          <w:p>
            <w:pPr>
              <w:textAlignment w:val="center"/>
              <w:rPr>
                <w:rFonts w:ascii="Times New Roman" w:eastAsia="宋体" w:hAnsi="Times New Roman" w:cs="Times New Roman"/>
                <w:color w:val="4F3AEE"/>
              </w:rPr>
            </w:pPr>
            <w:r>
              <w:rPr>
                <w:rFonts w:ascii="Times New Roman" w:eastAsia="宋体" w:hAnsi="Times New Roman" w:cs="Times New Roman" w:hint="eastAsia"/>
                <w:color w:val="4F3AEE"/>
              </w:rPr>
              <w:t>9.</w:t>
            </w:r>
            <w:r>
              <w:rPr>
                <w:rFonts w:ascii="Times New Roman" w:eastAsia="宋体" w:hAnsi="Times New Roman" w:cs="Times New Roman"/>
                <w:color w:val="4F3AEE"/>
              </w:rPr>
              <w:drawing>
                <wp:inline distT="0" distB="0" distL="114300" distR="114300">
                  <wp:extent cx="12700" cy="127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8"/>
                          <a:stretch>
                            <a:fillRect/>
                          </a:stretch>
                        </pic:blipFill>
                        <pic:spPr>
                          <a:xfrm>
                            <a:off x="0" y="0"/>
                            <a:ext cx="12700" cy="12700"/>
                          </a:xfrm>
                          <a:prstGeom prst="rect">
                            <a:avLst/>
                          </a:prstGeom>
                        </pic:spPr>
                      </pic:pic>
                    </a:graphicData>
                  </a:graphic>
                </wp:inline>
              </w:drawing>
            </w:r>
            <w:r>
              <w:rPr>
                <w:rFonts w:ascii="Times New Roman" w:eastAsia="宋体" w:hAnsi="Times New Roman" w:cs="Times New Roman" w:hint="eastAsia"/>
                <w:color w:val="4F3AEE"/>
              </w:rPr>
              <w:t xml:space="preserve"> </w:t>
            </w:r>
            <w:r>
              <w:rPr>
                <w:rFonts w:ascii="Times New Roman" w:eastAsia="宋体" w:hAnsi="Times New Roman" w:cs="Times New Roman"/>
                <w:color w:val="4F3AEE"/>
              </w:rPr>
              <w:drawing>
                <wp:inline distT="0" distB="0" distL="114300" distR="114300">
                  <wp:extent cx="12700" cy="127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8"/>
                          <a:stretch>
                            <a:fillRect/>
                          </a:stretch>
                        </pic:blipFill>
                        <pic:spPr>
                          <a:xfrm>
                            <a:off x="0" y="0"/>
                            <a:ext cx="12700" cy="12700"/>
                          </a:xfrm>
                          <a:prstGeom prst="rect">
                            <a:avLst/>
                          </a:prstGeom>
                        </pic:spPr>
                      </pic:pic>
                    </a:graphicData>
                  </a:graphic>
                </wp:inline>
              </w:drawing>
            </w:r>
            <w:r>
              <w:rPr>
                <w:rFonts w:ascii="Times New Roman" w:eastAsia="宋体" w:hAnsi="Times New Roman" w:cs="宋体"/>
                <w:color w:val="4F3AEE"/>
              </w:rPr>
              <w:t>上海市2023年高三“六校联合教研”调研</w:t>
            </w:r>
            <w:r>
              <w:rPr>
                <w:rFonts w:ascii="Times New Roman" w:eastAsia="宋体" w:hAnsi="Times New Roman" w:cs="宋体" w:hint="eastAsia"/>
                <w:color w:val="4F3AEE"/>
              </w:rPr>
              <w:t>试题</w:t>
            </w:r>
          </w:p>
        </w:tc>
      </w:tr>
      <w:tr>
        <w:tblPrEx>
          <w:tblW w:w="0" w:type="auto"/>
          <w:tblInd w:w="1568" w:type="dxa"/>
          <w:tblCellMar>
            <w:top w:w="0" w:type="dxa"/>
            <w:left w:w="108" w:type="dxa"/>
            <w:bottom w:w="0" w:type="dxa"/>
            <w:right w:w="108" w:type="dxa"/>
          </w:tblCellMar>
        </w:tblPrEx>
        <w:trPr>
          <w:trHeight w:val="346"/>
        </w:trPr>
        <w:tc>
          <w:tcPr>
            <w:tcW w:w="6330" w:type="dxa"/>
            <w:shd w:val="clear" w:color="auto" w:fill="auto"/>
          </w:tcPr>
          <w:p>
            <w:pPr>
              <w:textAlignment w:val="center"/>
              <w:rPr>
                <w:rFonts w:ascii="Times New Roman" w:eastAsia="宋体" w:hAnsi="Times New Roman" w:cs="Times New Roman"/>
                <w:color w:val="4F3AEE"/>
              </w:rPr>
            </w:pPr>
            <w:r>
              <w:rPr>
                <w:rFonts w:ascii="Times New Roman" w:eastAsia="宋体" w:hAnsi="Times New Roman" w:cs="Times New Roman" w:hint="eastAsia"/>
                <w:color w:val="4F3AEE"/>
              </w:rPr>
              <w:t>10.</w:t>
            </w:r>
            <w:r>
              <w:rPr>
                <w:rFonts w:ascii="Times New Roman" w:eastAsia="宋体" w:hAnsi="Times New Roman" w:cs="Times New Roman"/>
                <w:color w:val="4F3AEE"/>
              </w:rPr>
              <w:drawing>
                <wp:inline distT="0" distB="0" distL="114300" distR="114300">
                  <wp:extent cx="12700" cy="127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6"/>
                          <a:stretch>
                            <a:fillRect/>
                          </a:stretch>
                        </pic:blipFill>
                        <pic:spPr>
                          <a:xfrm>
                            <a:off x="0" y="0"/>
                            <a:ext cx="12700" cy="12700"/>
                          </a:xfrm>
                          <a:prstGeom prst="rect">
                            <a:avLst/>
                          </a:prstGeom>
                        </pic:spPr>
                      </pic:pic>
                    </a:graphicData>
                  </a:graphic>
                </wp:inline>
              </w:drawing>
            </w:r>
            <w:r>
              <w:rPr>
                <w:rFonts w:ascii="Times New Roman" w:eastAsia="宋体" w:hAnsi="Times New Roman" w:cs="宋体"/>
                <w:color w:val="4F3AEE"/>
              </w:rPr>
              <w:t>上海市长宁区2023年高三质量调研试卷</w:t>
            </w:r>
          </w:p>
        </w:tc>
      </w:tr>
      <w:tr>
        <w:tblPrEx>
          <w:tblW w:w="0" w:type="auto"/>
          <w:tblInd w:w="1568" w:type="dxa"/>
          <w:tblCellMar>
            <w:top w:w="0" w:type="dxa"/>
            <w:left w:w="108" w:type="dxa"/>
            <w:bottom w:w="0" w:type="dxa"/>
            <w:right w:w="108" w:type="dxa"/>
          </w:tblCellMar>
        </w:tblPrEx>
        <w:trPr>
          <w:trHeight w:val="346"/>
        </w:trPr>
        <w:tc>
          <w:tcPr>
            <w:tcW w:w="6330" w:type="dxa"/>
            <w:shd w:val="clear" w:color="auto" w:fill="auto"/>
          </w:tcPr>
          <w:p>
            <w:pPr>
              <w:numPr>
                <w:ilvl w:val="0"/>
                <w:numId w:val="3"/>
              </w:numPr>
              <w:textAlignment w:val="center"/>
              <w:rPr>
                <w:rFonts w:ascii="Times New Roman" w:eastAsia="宋体" w:hAnsi="Times New Roman" w:cs="Times New Roman"/>
                <w:color w:val="4F3AEE"/>
              </w:rPr>
            </w:pPr>
            <w:r>
              <w:rPr>
                <w:rFonts w:ascii="Times New Roman" w:eastAsia="宋体" w:hAnsi="Times New Roman" w:cs="宋体"/>
                <w:color w:val="4F3AEE"/>
              </w:rPr>
              <w:t>2023</w:t>
            </w:r>
            <w:r>
              <w:rPr>
                <w:rFonts w:ascii="Times New Roman" w:eastAsia="宋体" w:hAnsi="Times New Roman" w:cs="宋体" w:hint="eastAsia"/>
                <w:color w:val="4F3AEE"/>
              </w:rPr>
              <w:t>年</w:t>
            </w:r>
            <w:r>
              <w:rPr>
                <w:rFonts w:ascii="Times New Roman" w:eastAsia="宋体" w:hAnsi="Times New Roman" w:cs="宋体"/>
                <w:color w:val="4F3AEE"/>
              </w:rPr>
              <w:t>上海市建平中学高三模</w:t>
            </w:r>
            <w:r>
              <w:rPr>
                <w:rFonts w:ascii="Times New Roman" w:eastAsia="宋体" w:hAnsi="Times New Roman" w:cs="宋体" w:hint="eastAsia"/>
                <w:color w:val="4F3AEE"/>
              </w:rPr>
              <w:t>拟</w:t>
            </w:r>
            <w:r>
              <w:rPr>
                <w:rFonts w:ascii="Times New Roman" w:eastAsia="宋体" w:hAnsi="Times New Roman" w:cs="宋体"/>
                <w:color w:val="4F3AEE"/>
              </w:rPr>
              <w:t>试题</w:t>
            </w:r>
          </w:p>
        </w:tc>
      </w:tr>
      <w:tr>
        <w:tblPrEx>
          <w:tblW w:w="0" w:type="auto"/>
          <w:tblInd w:w="1568" w:type="dxa"/>
          <w:tblCellMar>
            <w:top w:w="0" w:type="dxa"/>
            <w:left w:w="108" w:type="dxa"/>
            <w:bottom w:w="0" w:type="dxa"/>
            <w:right w:w="108" w:type="dxa"/>
          </w:tblCellMar>
        </w:tblPrEx>
        <w:trPr>
          <w:trHeight w:val="346"/>
        </w:trPr>
        <w:tc>
          <w:tcPr>
            <w:tcW w:w="6330" w:type="dxa"/>
            <w:shd w:val="clear" w:color="auto" w:fill="auto"/>
          </w:tcPr>
          <w:p>
            <w:pPr>
              <w:numPr>
                <w:ilvl w:val="0"/>
                <w:numId w:val="3"/>
              </w:numPr>
              <w:textAlignment w:val="center"/>
              <w:rPr>
                <w:rFonts w:ascii="Times New Roman" w:eastAsia="宋体" w:hAnsi="Times New Roman" w:cs="Times New Roman"/>
                <w:color w:val="4F3AEE"/>
              </w:rPr>
            </w:pPr>
            <w:r>
              <w:rPr>
                <w:rFonts w:ascii="Times New Roman" w:eastAsia="宋体" w:hAnsi="Times New Roman" w:cs="宋体"/>
                <w:color w:val="4F3AEE"/>
              </w:rPr>
              <w:t>上海市金山中学2023年高三</w:t>
            </w:r>
            <w:r>
              <w:rPr>
                <w:rFonts w:ascii="Times New Roman" w:eastAsia="宋体" w:hAnsi="Times New Roman" w:cs="宋体" w:hint="eastAsia"/>
                <w:color w:val="4F3AEE"/>
              </w:rPr>
              <w:t>试题</w:t>
            </w:r>
          </w:p>
        </w:tc>
      </w:tr>
      <w:tr>
        <w:tblPrEx>
          <w:tblW w:w="0" w:type="auto"/>
          <w:tblInd w:w="1568" w:type="dxa"/>
          <w:tblCellMar>
            <w:top w:w="0" w:type="dxa"/>
            <w:left w:w="108" w:type="dxa"/>
            <w:bottom w:w="0" w:type="dxa"/>
            <w:right w:w="108" w:type="dxa"/>
          </w:tblCellMar>
        </w:tblPrEx>
        <w:trPr>
          <w:trHeight w:val="346"/>
        </w:trPr>
        <w:tc>
          <w:tcPr>
            <w:tcW w:w="6330" w:type="dxa"/>
            <w:shd w:val="clear" w:color="auto" w:fill="auto"/>
          </w:tcPr>
          <w:p>
            <w:pPr>
              <w:numPr>
                <w:ilvl w:val="0"/>
                <w:numId w:val="3"/>
              </w:numPr>
              <w:textAlignment w:val="center"/>
              <w:rPr>
                <w:rFonts w:ascii="Times New Roman" w:eastAsia="宋体" w:hAnsi="Times New Roman" w:cs="Times New Roman"/>
                <w:color w:val="4F3AEE"/>
              </w:rPr>
            </w:pPr>
            <w:r>
              <w:rPr>
                <w:rFonts w:ascii="Times New Roman" w:eastAsia="宋体" w:hAnsi="Times New Roman" w:cs="宋体"/>
                <w:color w:val="4F3AEE"/>
              </w:rPr>
              <w:t>上海市行知中学2022-2023学年高三质量检测</w:t>
            </w:r>
          </w:p>
        </w:tc>
      </w:tr>
      <w:tr>
        <w:tblPrEx>
          <w:tblW w:w="0" w:type="auto"/>
          <w:tblInd w:w="1568" w:type="dxa"/>
          <w:tblCellMar>
            <w:top w:w="0" w:type="dxa"/>
            <w:left w:w="108" w:type="dxa"/>
            <w:bottom w:w="0" w:type="dxa"/>
            <w:right w:w="108" w:type="dxa"/>
          </w:tblCellMar>
        </w:tblPrEx>
        <w:trPr>
          <w:trHeight w:val="346"/>
        </w:trPr>
        <w:tc>
          <w:tcPr>
            <w:tcW w:w="6330" w:type="dxa"/>
            <w:shd w:val="clear" w:color="auto" w:fill="auto"/>
          </w:tcPr>
          <w:p>
            <w:pPr>
              <w:textAlignment w:val="center"/>
              <w:rPr>
                <w:rFonts w:ascii="Times New Roman" w:eastAsia="宋体" w:hAnsi="Times New Roman" w:cs="Times New Roman"/>
                <w:color w:val="4F3AEE"/>
              </w:rPr>
            </w:pPr>
            <w:r>
              <w:rPr>
                <w:rFonts w:ascii="Times New Roman" w:eastAsia="宋体" w:hAnsi="Times New Roman" w:cs="Times New Roman" w:hint="eastAsia"/>
                <w:color w:val="4F3AEE"/>
              </w:rPr>
              <w:t>14.</w:t>
            </w:r>
            <w:r>
              <w:rPr>
                <w:rFonts w:ascii="Times New Roman" w:eastAsia="宋体" w:hAnsi="Times New Roman" w:cs="宋体"/>
                <w:color w:val="4F3AEE"/>
              </w:rPr>
              <w:t>上海华东师范大学第二附属中学2022届高三试题</w:t>
            </w:r>
          </w:p>
        </w:tc>
      </w:tr>
      <w:tr>
        <w:tblPrEx>
          <w:tblW w:w="0" w:type="auto"/>
          <w:tblInd w:w="1568" w:type="dxa"/>
          <w:tblCellMar>
            <w:top w:w="0" w:type="dxa"/>
            <w:left w:w="108" w:type="dxa"/>
            <w:bottom w:w="0" w:type="dxa"/>
            <w:right w:w="108" w:type="dxa"/>
          </w:tblCellMar>
        </w:tblPrEx>
        <w:trPr>
          <w:trHeight w:val="346"/>
        </w:trPr>
        <w:tc>
          <w:tcPr>
            <w:tcW w:w="6330" w:type="dxa"/>
            <w:shd w:val="clear" w:color="auto" w:fill="auto"/>
          </w:tcPr>
          <w:p>
            <w:pPr>
              <w:textAlignment w:val="center"/>
              <w:rPr>
                <w:rFonts w:ascii="Times New Roman" w:eastAsia="宋体" w:hAnsi="Times New Roman" w:cs="Times New Roman"/>
                <w:color w:val="4F3AEE"/>
              </w:rPr>
            </w:pPr>
            <w:r>
              <w:rPr>
                <w:rFonts w:ascii="Times New Roman" w:eastAsia="宋体" w:hAnsi="Times New Roman" w:cs="Times New Roman" w:hint="eastAsia"/>
                <w:color w:val="4F3AEE"/>
              </w:rPr>
              <w:t>15.</w:t>
            </w:r>
            <w:r>
              <w:rPr>
                <w:rFonts w:ascii="Times New Roman" w:eastAsia="宋体" w:hAnsi="Times New Roman" w:cs="宋体"/>
                <w:color w:val="4F3AEE"/>
              </w:rPr>
              <w:t>上海市南洋模范中学2022年高三</w:t>
            </w:r>
            <w:r>
              <w:rPr>
                <w:rFonts w:ascii="Times New Roman" w:eastAsia="宋体" w:hAnsi="Times New Roman" w:cs="宋体" w:hint="eastAsia"/>
                <w:color w:val="4F3AEE"/>
              </w:rPr>
              <w:t>试题</w:t>
            </w:r>
          </w:p>
        </w:tc>
      </w:tr>
    </w:tbl>
    <w:p>
      <w:pPr>
        <w:spacing w:line="360" w:lineRule="auto"/>
        <w:rPr>
          <w:rFonts w:ascii="Times New Roman" w:eastAsia="宋体" w:hAnsi="Times New Roman" w:cs="Times New Roman"/>
          <w:b/>
        </w:rPr>
      </w:pPr>
    </w:p>
    <w:p>
      <w:pPr>
        <w:spacing w:line="360" w:lineRule="auto"/>
        <w:jc w:val="center"/>
        <w:rPr>
          <w:rFonts w:ascii="Times New Roman" w:eastAsia="宋体" w:hAnsi="Times New Roman" w:cs="Times New Roman"/>
          <w:b/>
          <w:bCs/>
          <w:color w:val="0D0D0D" w:themeColor="text1" w:themeTint="F2"/>
          <w14:textFill>
            <w14:solidFill>
              <w14:schemeClr w14:val="tx1">
                <w14:lumMod w14:val="95000"/>
                <w14:lumOff w14:val="5000"/>
              </w14:schemeClr>
            </w14:solidFill>
          </w14:textFill>
        </w:rPr>
      </w:pPr>
      <w:r>
        <w:rPr>
          <w:rFonts w:ascii="Times New Roman" w:eastAsia="宋体" w:hAnsi="Times New Roman" w:cs="宋体" w:hint="eastAsia"/>
          <w:b/>
          <w:bCs/>
          <w:color w:val="0D0D0D" w:themeColor="text1" w:themeTint="F2"/>
          <w14:textFill>
            <w14:solidFill>
              <w14:schemeClr w14:val="tx1">
                <w14:lumMod w14:val="95000"/>
                <w14:lumOff w14:val="5000"/>
              </w14:schemeClr>
            </w14:solidFill>
          </w14:textFill>
        </w:rPr>
        <w:t>1.【</w:t>
      </w:r>
      <w:r>
        <w:rPr>
          <w:rFonts w:ascii="Times New Roman" w:eastAsia="宋体" w:hAnsi="Times New Roman" w:cs="宋体"/>
          <w:b/>
          <w:bCs/>
          <w:color w:val="0D0D0D" w:themeColor="text1" w:themeTint="F2"/>
          <w14:textFill>
            <w14:solidFill>
              <w14:schemeClr w14:val="tx1">
                <w14:lumMod w14:val="95000"/>
                <w14:lumOff w14:val="5000"/>
              </w14:schemeClr>
            </w14:solidFill>
          </w14:textFill>
        </w:rPr>
        <w:t>上海交通大学附属中学2023年高三试题</w:t>
      </w:r>
      <w:r>
        <w:rPr>
          <w:rFonts w:ascii="Times New Roman" w:eastAsia="宋体" w:hAnsi="Times New Roman" w:cs="宋体" w:hint="eastAsia"/>
          <w:b/>
          <w:bCs/>
          <w:color w:val="0D0D0D" w:themeColor="text1" w:themeTint="F2"/>
          <w14:textFill>
            <w14:solidFill>
              <w14:schemeClr w14:val="tx1">
                <w14:lumMod w14:val="95000"/>
                <w14:lumOff w14:val="5000"/>
              </w14:schemeClr>
            </w14:solidFill>
          </w14:textFill>
        </w:rPr>
        <w:t>】</w:t>
      </w:r>
    </w:p>
    <w:p>
      <w:pPr>
        <w:shd w:val="clear" w:color="auto" w:fill="FFFFFF"/>
        <w:spacing w:line="360" w:lineRule="auto"/>
        <w:jc w:val="left"/>
        <w:textAlignment w:val="center"/>
        <w:rPr>
          <w:rFonts w:ascii="Times New Roman" w:eastAsia="宋体" w:hAnsi="Times New Roman"/>
        </w:rPr>
      </w:pPr>
      <w:r>
        <w:rPr>
          <w:rFonts w:ascii="Times New Roman" w:eastAsia="宋体" w:hAnsi="Times New Roman"/>
        </w:rPr>
        <w:t xml:space="preserve">Directions: After reading the passage below, fill in the blanks to make the passages coherent and grammatically correct. For the blanks with a given word, fill in each blank with the proper form of the given word; for the other blanks, use one word that best fits each blank. </w:t>
      </w:r>
    </w:p>
    <w:p>
      <w:pPr>
        <w:shd w:val="clear" w:color="auto" w:fill="FFFFFF"/>
        <w:spacing w:line="360" w:lineRule="auto"/>
        <w:jc w:val="center"/>
        <w:textAlignment w:val="center"/>
        <w:rPr>
          <w:rFonts w:ascii="Times New Roman" w:eastAsia="宋体" w:hAnsi="Times New Roman"/>
        </w:rPr>
      </w:pPr>
      <w:r>
        <w:rPr>
          <w:rFonts w:ascii="Times New Roman" w:eastAsia="宋体" w:hAnsi="Times New Roman"/>
        </w:rPr>
        <w:t>How Room Designs Affect Our Work and Feeling</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Architects have long had the feeling that the place we live in can affect our thoughts, feeling and behaviour. But now scientists </w:t>
      </w:r>
      <w:r>
        <w:rPr>
          <w:rFonts w:ascii="Times New Roman" w:eastAsia="宋体" w:hAnsi="Times New Roman" w:cs="Times New Roman"/>
          <w:u w:val="single"/>
        </w:rPr>
        <w:t xml:space="preserve">    51    </w:t>
      </w:r>
      <w:r>
        <w:rPr>
          <w:rFonts w:ascii="Times New Roman" w:eastAsia="宋体" w:hAnsi="Times New Roman"/>
        </w:rPr>
        <w:t xml:space="preserve">(give) this feeling an empirical (实证的) basis. They are discovering how </w:t>
      </w:r>
      <w:r>
        <w:rPr>
          <w:rFonts w:ascii="Times New Roman" w:eastAsia="宋体" w:hAnsi="Times New Roman" w:cs="Times New Roman"/>
          <w:u w:val="single"/>
        </w:rPr>
        <w:t xml:space="preserve">    52    </w:t>
      </w:r>
      <w:r>
        <w:rPr>
          <w:rFonts w:ascii="Times New Roman" w:eastAsia="宋体" w:hAnsi="Times New Roman"/>
        </w:rPr>
        <w:t xml:space="preserve">(design) spaces that promote creativity, keep people focused, and lead to relaxation. </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Researches show aspects of the physical environment </w:t>
      </w:r>
      <w:r>
        <w:rPr>
          <w:rFonts w:ascii="Times New Roman" w:eastAsia="宋体" w:hAnsi="Times New Roman" w:cs="Times New Roman"/>
          <w:u w:val="single"/>
        </w:rPr>
        <w:t xml:space="preserve">    53    </w:t>
      </w:r>
      <w:r>
        <w:rPr>
          <w:rFonts w:ascii="Times New Roman" w:eastAsia="宋体" w:hAnsi="Times New Roman"/>
        </w:rPr>
        <w:t xml:space="preserve">influence creativity. In 2012, Joan Meyers-Levy reported that the height of a room’s ceiling affects how people think. Her research indicates that higher ceilings encourage people to think more freely, </w:t>
      </w:r>
      <w:r>
        <w:rPr>
          <w:rFonts w:ascii="Times New Roman" w:eastAsia="宋体" w:hAnsi="Times New Roman" w:cs="Times New Roman"/>
          <w:u w:val="single"/>
        </w:rPr>
        <w:t xml:space="preserve">    54    </w:t>
      </w:r>
      <w:r>
        <w:rPr>
          <w:rFonts w:ascii="Times New Roman" w:eastAsia="宋体" w:hAnsi="Times New Roman"/>
        </w:rPr>
        <w:t xml:space="preserve"> (lead) them to make more abstract connections. Low ceilings, on the other hand, may inspire a more detailed outlook. Besides ceiling height, the view</w:t>
      </w:r>
      <w:r>
        <w:rPr>
          <w:rFonts w:ascii="Times New Roman" w:eastAsia="宋体" w:hAnsi="Times New Roman" w:cs="Times New Roman"/>
          <w:u w:val="single"/>
        </w:rPr>
        <w:t xml:space="preserve">    55    </w:t>
      </w:r>
      <w:r>
        <w:rPr>
          <w:rFonts w:ascii="Times New Roman" w:eastAsia="宋体" w:hAnsi="Times New Roman"/>
        </w:rPr>
        <w:t xml:space="preserve">(afford) by a building may influence an occupant’s ability to concentrate. </w:t>
      </w:r>
    </w:p>
    <w:p>
      <w:pPr>
        <w:shd w:val="clear" w:color="auto" w:fill="FFFFFF"/>
        <w:spacing w:line="360" w:lineRule="auto"/>
        <w:ind w:firstLine="420"/>
        <w:textAlignment w:val="center"/>
        <w:rPr>
          <w:rFonts w:ascii="Times New Roman" w:eastAsia="宋体" w:hAnsi="Times New Roman"/>
        </w:rPr>
        <w:sectPr>
          <w:footerReference w:type="default" r:id="rId9"/>
          <w:pgSz w:w="11906" w:h="16838"/>
          <w:pgMar w:top="997" w:right="1077" w:bottom="1417" w:left="1077" w:header="850" w:footer="992" w:gutter="0"/>
          <w:pgNumType w:fmt="decimal"/>
          <w:cols w:num="1" w:space="425"/>
          <w:docGrid w:type="lines" w:linePitch="318" w:charSpace="409"/>
        </w:sectPr>
      </w:pPr>
      <w:r>
        <w:rPr>
          <w:rFonts w:ascii="Times New Roman" w:eastAsia="宋体" w:hAnsi="Times New Roman" w:cs="Times New Roman"/>
          <w:u w:val="single"/>
        </w:rPr>
        <w:t xml:space="preserve">    56    </w:t>
      </w:r>
      <w:r>
        <w:rPr>
          <w:rFonts w:ascii="Times New Roman" w:eastAsia="宋体" w:hAnsi="Times New Roman"/>
        </w:rPr>
        <w:t>(Use)</w:t>
      </w:r>
      <w:r>
        <w:rPr>
          <w:rFonts w:ascii="Times New Roman" w:eastAsia="宋体" w:hAnsi="Times New Roman"/>
        </w:rPr>
        <w:t xml:space="preserve"> nature</w:t>
      </w:r>
      <w:r>
        <w:rPr>
          <w:rFonts w:ascii="Times New Roman" w:eastAsia="宋体" w:hAnsi="Times New Roman"/>
        </w:rPr>
        <w:t xml:space="preserve"> to</w:t>
      </w:r>
      <w:r>
        <w:rPr>
          <w:rFonts w:ascii="Times New Roman" w:eastAsia="宋体" w:hAnsi="Times New Roman"/>
        </w:rPr>
        <w:t xml:space="preserve"> improve</w:t>
      </w:r>
      <w:r>
        <w:rPr>
          <w:rFonts w:ascii="Times New Roman" w:eastAsia="宋体" w:hAnsi="Times New Roman"/>
        </w:rPr>
        <w:t xml:space="preserve"> focus</w:t>
      </w:r>
      <w:r>
        <w:rPr>
          <w:rFonts w:ascii="Times New Roman" w:eastAsia="宋体" w:hAnsi="Times New Roman"/>
        </w:rPr>
        <w:t xml:space="preserve"> of</w:t>
      </w:r>
      <w:r>
        <w:rPr>
          <w:rFonts w:ascii="Times New Roman" w:eastAsia="宋体" w:hAnsi="Times New Roman"/>
        </w:rPr>
        <w:t xml:space="preserve"> attention</w:t>
      </w:r>
      <w:r>
        <w:rPr>
          <w:rFonts w:ascii="Times New Roman" w:eastAsia="宋体" w:hAnsi="Times New Roman"/>
        </w:rPr>
        <w:t xml:space="preserve"> ought</w:t>
      </w:r>
      <w:r>
        <w:rPr>
          <w:rFonts w:ascii="Times New Roman" w:eastAsia="宋体" w:hAnsi="Times New Roman"/>
        </w:rPr>
        <w:t xml:space="preserve"> to</w:t>
      </w:r>
      <w:r>
        <w:rPr>
          <w:rFonts w:ascii="Times New Roman" w:eastAsia="宋体" w:hAnsi="Times New Roman"/>
        </w:rPr>
        <w:t xml:space="preserve"> pay</w:t>
      </w:r>
      <w:r>
        <w:rPr>
          <w:rFonts w:ascii="Times New Roman" w:eastAsia="宋体" w:hAnsi="Times New Roman"/>
        </w:rPr>
        <w:t xml:space="preserve"> off</w:t>
      </w:r>
      <w:r>
        <w:rPr>
          <w:rFonts w:ascii="Times New Roman" w:eastAsia="宋体" w:hAnsi="Times New Roman"/>
        </w:rPr>
        <w:t xml:space="preserve"> academically,</w:t>
      </w:r>
      <w:r>
        <w:rPr>
          <w:rFonts w:ascii="Times New Roman" w:eastAsia="宋体" w:hAnsi="Times New Roman"/>
        </w:rPr>
        <w:t xml:space="preserve"> and</w:t>
      </w:r>
      <w:r>
        <w:rPr>
          <w:rFonts w:ascii="Times New Roman" w:eastAsia="宋体" w:hAnsi="Times New Roman"/>
        </w:rPr>
        <w:t xml:space="preserve"> it</w:t>
      </w:r>
      <w:r>
        <w:rPr>
          <w:rFonts w:ascii="Times New Roman" w:eastAsia="宋体" w:hAnsi="Times New Roman"/>
        </w:rPr>
        <w:t xml:space="preserve"> seems</w:t>
      </w:r>
      <w:r>
        <w:rPr>
          <w:rFonts w:ascii="Times New Roman" w:eastAsia="宋体" w:hAnsi="Times New Roman"/>
        </w:rPr>
        <w:t xml:space="preserve"> to,</w:t>
      </w:r>
      <w:r>
        <w:rPr>
          <w:rFonts w:ascii="Times New Roman" w:eastAsia="宋体" w:hAnsi="Times New Roman"/>
        </w:rPr>
        <w:t xml:space="preserve"> according</w:t>
      </w:r>
      <w:r>
        <w:rPr>
          <w:rFonts w:ascii="Times New Roman" w:eastAsia="宋体" w:hAnsi="Times New Roman"/>
        </w:rPr>
        <w:t xml:space="preserve"> to</w:t>
      </w:r>
      <w:r>
        <w:rPr>
          <w:rFonts w:ascii="Times New Roman" w:eastAsia="宋体" w:hAnsi="Times New Roman"/>
        </w:rPr>
        <w:t xml:space="preserve"> a</w:t>
      </w:r>
      <w:r>
        <w:rPr>
          <w:rFonts w:ascii="Times New Roman" w:eastAsia="宋体" w:hAnsi="Times New Roman"/>
        </w:rPr>
        <w:t xml:space="preserve"> study.</w:t>
      </w:r>
      <w:r>
        <w:rPr>
          <w:rFonts w:ascii="Times New Roman" w:eastAsia="宋体" w:hAnsi="Times New Roman"/>
        </w:rPr>
        <w:t xml:space="preserve"> Students</w:t>
      </w:r>
      <w:r>
        <w:rPr>
          <w:rFonts w:ascii="Times New Roman" w:eastAsia="宋体" w:hAnsi="Times New Roman"/>
        </w:rPr>
        <w:t xml:space="preserve"> in</w:t>
      </w:r>
      <w:r>
        <w:rPr>
          <w:rFonts w:ascii="Times New Roman" w:eastAsia="宋体" w:hAnsi="Times New Roman"/>
        </w:rPr>
        <w:t xml:space="preserve"> classrooms</w:t>
      </w:r>
      <w:r>
        <w:rPr>
          <w:rFonts w:ascii="Times New Roman" w:eastAsia="宋体" w:hAnsi="Times New Roman"/>
        </w:rPr>
        <w:t xml:space="preserve"> with</w:t>
      </w:r>
      <w:r>
        <w:rPr>
          <w:rFonts w:ascii="Times New Roman" w:eastAsia="宋体" w:hAnsi="Times New Roman"/>
        </w:rPr>
        <w:t xml:space="preserve"> unblocked</w:t>
      </w:r>
      <w:r>
        <w:rPr>
          <w:rFonts w:ascii="Times New Roman" w:eastAsia="宋体" w:hAnsi="Times New Roman"/>
        </w:rPr>
        <w:t xml:space="preserve"> views</w:t>
      </w:r>
      <w:r>
        <w:rPr>
          <w:rFonts w:ascii="Times New Roman" w:eastAsia="宋体" w:hAnsi="Times New Roman"/>
        </w:rPr>
        <w:t xml:space="preserve"> of</w:t>
      </w:r>
      <w:r>
        <w:rPr>
          <w:rFonts w:ascii="Times New Roman" w:eastAsia="宋体" w:hAnsi="Times New Roman"/>
        </w:rPr>
        <w:t xml:space="preserve"> at</w:t>
      </w:r>
      <w:r>
        <w:rPr>
          <w:rFonts w:ascii="Times New Roman" w:eastAsia="宋体" w:hAnsi="Times New Roman"/>
        </w:rPr>
        <w:t xml:space="preserve"> least</w:t>
      </w:r>
      <w:r>
        <w:rPr>
          <w:rFonts w:ascii="Times New Roman" w:eastAsia="宋体" w:hAnsi="Times New Roman"/>
        </w:rPr>
        <w:t xml:space="preserve"> 50</w:t>
      </w:r>
      <w:r>
        <w:rPr>
          <w:rFonts w:ascii="Times New Roman" w:eastAsia="宋体" w:hAnsi="Times New Roman"/>
        </w:rPr>
        <w:t xml:space="preserve"> feet</w:t>
      </w:r>
      <w:r>
        <w:rPr>
          <w:rFonts w:ascii="Times New Roman" w:eastAsia="宋体" w:hAnsi="Times New Roman"/>
        </w:rPr>
        <w:t xml:space="preserve"> outside</w:t>
      </w:r>
      <w:r>
        <w:rPr>
          <w:rFonts w:ascii="Times New Roman" w:eastAsia="宋体" w:hAnsi="Times New Roman"/>
        </w:rPr>
        <w:t xml:space="preserve"> the</w:t>
      </w:r>
      <w:r>
        <w:rPr>
          <w:rFonts w:ascii="Times New Roman" w:eastAsia="宋体" w:hAnsi="Times New Roman"/>
        </w:rPr>
        <w:t xml:space="preserve"> window</w:t>
      </w:r>
      <w:r>
        <w:rPr>
          <w:rFonts w:ascii="Times New Roman" w:eastAsia="宋体" w:hAnsi="Times New Roman"/>
        </w:rPr>
        <w:t xml:space="preserve"> had</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 higher</w:t>
      </w:r>
      <w:r>
        <w:rPr>
          <w:rFonts w:ascii="Times New Roman" w:eastAsia="宋体" w:hAnsi="Times New Roman"/>
        </w:rPr>
        <w:t xml:space="preserve"> scores</w:t>
      </w:r>
      <w:r>
        <w:rPr>
          <w:rFonts w:ascii="Times New Roman" w:eastAsia="宋体" w:hAnsi="Times New Roman"/>
        </w:rPr>
        <w:t xml:space="preserve"> on</w:t>
      </w:r>
      <w:r>
        <w:rPr>
          <w:rFonts w:ascii="Times New Roman" w:eastAsia="宋体" w:hAnsi="Times New Roman"/>
        </w:rPr>
        <w:t xml:space="preserve"> tests</w:t>
      </w:r>
      <w:r>
        <w:rPr>
          <w:rFonts w:ascii="Times New Roman" w:eastAsia="宋体" w:hAnsi="Times New Roman"/>
        </w:rPr>
        <w:t xml:space="preserve"> of</w:t>
      </w:r>
      <w:r>
        <w:rPr>
          <w:rFonts w:ascii="Times New Roman" w:eastAsia="宋体" w:hAnsi="Times New Roman"/>
        </w:rPr>
        <w:t xml:space="preserve"> vocabulary,</w:t>
      </w:r>
      <w:r>
        <w:rPr>
          <w:rFonts w:ascii="Times New Roman" w:eastAsia="宋体" w:hAnsi="Times New Roman"/>
        </w:rPr>
        <w:t xml:space="preserve"> language</w:t>
      </w:r>
      <w:r>
        <w:rPr>
          <w:rFonts w:ascii="Times New Roman" w:eastAsia="宋体" w:hAnsi="Times New Roman"/>
        </w:rPr>
        <w:t xml:space="preserve"> arts</w:t>
      </w:r>
      <w:r>
        <w:rPr>
          <w:rFonts w:ascii="Times New Roman" w:eastAsia="宋体" w:hAnsi="Times New Roman"/>
        </w:rPr>
        <w:t xml:space="preserve"> and</w:t>
      </w:r>
      <w:r>
        <w:rPr>
          <w:rFonts w:ascii="Times New Roman" w:eastAsia="宋体" w:hAnsi="Times New Roman"/>
        </w:rPr>
        <w:t xml:space="preserve"> maths</w:t>
      </w:r>
      <w:r>
        <w:rPr>
          <w:rFonts w:ascii="Times New Roman" w:eastAsia="宋体" w:hAnsi="Times New Roman"/>
        </w:rPr>
        <w:t xml:space="preserve"> than</w:t>
      </w:r>
      <w:r>
        <w:rPr>
          <w:rFonts w:ascii="Times New Roman" w:eastAsia="宋体" w:hAnsi="Times New Roman"/>
        </w:rPr>
        <w:t xml:space="preserve"> students</w:t>
      </w:r>
      <w:r>
        <w:rPr>
          <w:rFonts w:ascii="Times New Roman" w:eastAsia="宋体" w:hAnsi="Times New Roman" w:cs="Times New Roman"/>
          <w:u w:val="single"/>
        </w:rPr>
        <w:t xml:space="preserve">    57    </w:t>
      </w:r>
      <w:r>
        <w:rPr>
          <w:rFonts w:ascii="Times New Roman" w:eastAsia="宋体" w:hAnsi="Times New Roman"/>
        </w:rPr>
        <w:t xml:space="preserve">classrooms primarily overlooked roads and parking lots. </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Recent study on room lighting design suggests that dim light helps people loosen up. </w:t>
      </w:r>
      <w:r>
        <w:rPr>
          <w:rFonts w:ascii="Times New Roman" w:eastAsia="宋体" w:hAnsi="Times New Roman" w:cs="Times New Roman"/>
          <w:u w:val="single"/>
        </w:rPr>
        <w:t xml:space="preserve">    58    </w:t>
      </w:r>
      <w:r>
        <w:rPr>
          <w:rFonts w:ascii="Times New Roman" w:eastAsia="宋体" w:hAnsi="Times New Roman"/>
        </w:rPr>
        <w:t xml:space="preserve">that is true generally, keeping the light low during dinner or at parties could increase relaxation. </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So far public buildings</w:t>
      </w:r>
      <w:r>
        <w:rPr>
          <w:rFonts w:ascii="Times New Roman" w:eastAsia="宋体" w:hAnsi="Times New Roman" w:cs="Times New Roman"/>
          <w:u w:val="single"/>
        </w:rPr>
        <w:t xml:space="preserve">    59    </w:t>
      </w:r>
      <w:r>
        <w:rPr>
          <w:rFonts w:ascii="Times New Roman" w:eastAsia="宋体" w:hAnsi="Times New Roman"/>
        </w:rPr>
        <w:t xml:space="preserve">(focus) on by scientists. “We have a very limited number of studies, so we are almost looking at the problem through a staw(吸管), ”architect David says. “How do you take answers to very specific questions and make broad use of them? That is </w:t>
      </w:r>
      <w:r>
        <w:rPr>
          <w:rFonts w:ascii="Times New Roman" w:eastAsia="宋体" w:hAnsi="Times New Roman" w:cs="Times New Roman"/>
          <w:u w:val="single"/>
        </w:rPr>
        <w:t xml:space="preserve">    60    </w:t>
      </w:r>
      <w:r>
        <w:rPr>
          <w:rFonts w:ascii="Times New Roman" w:eastAsia="宋体" w:hAnsi="Times New Roman"/>
        </w:rPr>
        <w:t>we are all struggling with.”</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【答案】</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51．are giving    52．to design    53．can    54．leading    55．afforded    56．Using    57．whose    58．If    59．have been focused    60．what</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【导语】本文是一篇说明文。文章主要讲述我们生活的家居环境是如何影响我们的感觉和行为的。</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51．考查时态。句意：但现在，科学家们为这种感觉提供了实证依据。空处为句子谓语动词，结合语境和时间状语now判断为现在进行时，主语是复数，助动词用are。故填are giving。</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52．考查不定式。句意：他们正在探索如何设计空间，促进创造力，保持人们的注意力集中，并导致放松。分析可知，此处考查“特殊疑问词+不定式”作宾语，how to design“如何设计”。故填to design。</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53．考查情态动词。句意：研究表明，物理环境的某些方面可能会影响创造力。空后为动词原形，结合句意表达“可能”用情态动词can。故填can。</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54．考查非谓语动词。句意：她的研究表明，较高的天花板能鼓励人们更自由地思考，使他们建立更抽象的联系。分析句子结构可知，本句已有谓语动词encourage，所以lead应该用非谓语形式，逻辑主语是higher ceilings，两者是主动关系，所以此处应该用现在分词作状语。故填leading。</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55．考查非谓语动词。句意：除了天花板的高度外，建筑物所能提供的视野也会影响居住者集中注意力的能力。分析可知，空处应填非谓语动词作后置定语，逻辑主语the view和afford之间为被动关系，应用过去分词。故填afforded。</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56．考查非谓语动词。句意：根据一项研究，利用自然来提高注意力应该会在学术上有所回报，而且似乎确实如此。空处作主语，应用所给词的动名词形式。故填Using。</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57．考查定语从句关系词。句意：在能看到窗外至少50英尺视野的教室里，学生在词汇、语言艺术和数学测试中的得分要高于那些教室里主要看不到道路和停车场的学生。分析句子结构可知，空处引导定语从句，先行词是students，在从句中作定语修饰classrooms，所以应该用whose引导。故填whose。</w:t>
      </w:r>
    </w:p>
    <w:p>
      <w:pPr>
        <w:shd w:val="clear" w:color="auto" w:fill="F2F2F2"/>
        <w:spacing w:line="360" w:lineRule="auto"/>
        <w:jc w:val="left"/>
        <w:textAlignment w:val="center"/>
        <w:rPr>
          <w:rFonts w:ascii="Times New Roman" w:eastAsia="宋体" w:hAnsi="Times New Roman"/>
          <w:color w:val="FF0000"/>
        </w:rPr>
        <w:sectPr>
          <w:footerReference w:type="default" r:id="rId10"/>
          <w:type w:val="nextPage"/>
          <w:pgSz w:w="11906" w:h="16838"/>
          <w:pgMar w:top="997" w:right="1077" w:bottom="1417" w:left="1077" w:header="850" w:footer="992" w:gutter="0"/>
          <w:pgNumType w:fmt="decimal" w:start="2"/>
          <w:cols w:num="1" w:space="425"/>
          <w:titlePg w:val="0"/>
          <w:docGrid w:type="lines" w:linePitch="318" w:charSpace="409"/>
        </w:sectPr>
      </w:pPr>
      <w:r>
        <w:rPr>
          <w:rFonts w:ascii="Times New Roman" w:eastAsia="宋体" w:hAnsi="Times New Roman"/>
          <w:color w:val="FF0000"/>
        </w:rPr>
        <w:t>58．考查状语从句连接词。句意：如果这是普遍情况，那么在晚餐或聚会时保持昏暗的灯光可以促进放松。根据前文“Recent</w:t>
      </w:r>
      <w:r>
        <w:rPr>
          <w:rFonts w:ascii="Times New Roman" w:eastAsia="宋体" w:hAnsi="Times New Roman"/>
          <w:color w:val="FF0000"/>
        </w:rPr>
        <w:t xml:space="preserve"> study</w:t>
      </w:r>
      <w:r>
        <w:rPr>
          <w:rFonts w:ascii="Times New Roman" w:eastAsia="宋体" w:hAnsi="Times New Roman"/>
          <w:color w:val="FF0000"/>
        </w:rPr>
        <w:t xml:space="preserve"> on</w:t>
      </w:r>
      <w:r>
        <w:rPr>
          <w:rFonts w:ascii="Times New Roman" w:eastAsia="宋体" w:hAnsi="Times New Roman"/>
          <w:color w:val="FF0000"/>
        </w:rPr>
        <w:t xml:space="preserve"> room</w:t>
      </w:r>
      <w:r>
        <w:rPr>
          <w:rFonts w:ascii="Times New Roman" w:eastAsia="宋体" w:hAnsi="Times New Roman"/>
          <w:color w:val="FF0000"/>
        </w:rPr>
        <w:t xml:space="preserve"> lighting</w:t>
      </w:r>
      <w:r>
        <w:rPr>
          <w:rFonts w:ascii="Times New Roman" w:eastAsia="宋体" w:hAnsi="Times New Roman"/>
          <w:color w:val="FF0000"/>
        </w:rPr>
        <w:t xml:space="preserve"> design</w:t>
      </w:r>
      <w:r>
        <w:rPr>
          <w:rFonts w:ascii="Times New Roman" w:eastAsia="宋体" w:hAnsi="Times New Roman"/>
          <w:color w:val="FF0000"/>
        </w:rPr>
        <w:t xml:space="preserve"> suggests</w:t>
      </w:r>
      <w:r>
        <w:rPr>
          <w:rFonts w:ascii="Times New Roman" w:eastAsia="宋体" w:hAnsi="Times New Roman"/>
          <w:color w:val="FF0000"/>
        </w:rPr>
        <w:t xml:space="preserve"> that</w:t>
      </w:r>
      <w:r>
        <w:rPr>
          <w:rFonts w:ascii="Times New Roman" w:eastAsia="宋体" w:hAnsi="Times New Roman"/>
          <w:color w:val="FF0000"/>
        </w:rPr>
        <w:t xml:space="preserve"> dim</w:t>
      </w:r>
      <w:r>
        <w:rPr>
          <w:rFonts w:ascii="Times New Roman" w:eastAsia="宋体" w:hAnsi="Times New Roman"/>
          <w:color w:val="FF0000"/>
        </w:rPr>
        <w:t xml:space="preserve"> light</w:t>
      </w:r>
      <w:r>
        <w:rPr>
          <w:rFonts w:ascii="Times New Roman" w:eastAsia="宋体" w:hAnsi="Times New Roman"/>
          <w:color w:val="FF0000"/>
        </w:rPr>
        <w:t xml:space="preserve"> helps</w:t>
      </w:r>
      <w:r>
        <w:rPr>
          <w:rFonts w:ascii="Times New Roman" w:eastAsia="宋体" w:hAnsi="Times New Roman"/>
          <w:color w:val="FF0000"/>
        </w:rPr>
        <w:t xml:space="preserve"> people</w:t>
      </w:r>
      <w:r>
        <w:rPr>
          <w:rFonts w:ascii="Times New Roman" w:eastAsia="宋体" w:hAnsi="Times New Roman"/>
          <w:color w:val="FF0000"/>
        </w:rPr>
        <w:t xml:space="preserve"> loosen</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 xml:space="preserve"> up.”可知，此处是表示“如果是真的话”之意，表假设，应该用if引导条件状语从句，位于句首，首字母应大写。故填If。</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59．考查动词时态和语态。句意：到目前为止，科学家们主要研究公共建筑。空处为句子谓语动词，根据时间状语so far判断为现在完成时，主语buildings和focus之间为被动关系，故用现在完成时的被动语态，主语是复数，助动词用have。故填have been focused。</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60．考查表语从句。句意：这是我们都在努力克服的问题。空处引导表语从句，从句缺少宾语，指代事物，应用连接代词what。故填what。</w:t>
      </w:r>
    </w:p>
    <w:p>
      <w:pPr>
        <w:spacing w:line="360" w:lineRule="auto"/>
        <w:jc w:val="center"/>
        <w:textAlignment w:val="center"/>
        <w:rPr>
          <w:rFonts w:ascii="Times New Roman" w:eastAsia="宋体" w:hAnsi="Times New Roman" w:cs="黑体"/>
          <w:b/>
        </w:rPr>
      </w:pPr>
      <w:r>
        <w:rPr>
          <w:rFonts w:ascii="Times New Roman" w:eastAsia="宋体" w:hAnsi="Times New Roman" w:cs="宋体" w:hint="eastAsia"/>
          <w:b/>
        </w:rPr>
        <w:t>2.</w:t>
      </w:r>
      <w:r>
        <w:rPr>
          <w:rFonts w:ascii="Times New Roman" w:eastAsia="宋体" w:hAnsi="Times New Roman"/>
        </w:rPr>
        <w:drawing>
          <wp:inline distT="0" distB="0" distL="114300" distR="114300">
            <wp:extent cx="12700" cy="127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7"/>
                    <a:stretch>
                      <a:fillRect/>
                    </a:stretch>
                  </pic:blipFill>
                  <pic:spPr>
                    <a:xfrm>
                      <a:off x="0" y="0"/>
                      <a:ext cx="12700" cy="12700"/>
                    </a:xfrm>
                    <a:prstGeom prst="rect">
                      <a:avLst/>
                    </a:prstGeom>
                  </pic:spPr>
                </pic:pic>
              </a:graphicData>
            </a:graphic>
          </wp:inline>
        </w:drawing>
      </w:r>
      <w:r>
        <w:rPr>
          <w:rFonts w:ascii="Times New Roman" w:eastAsia="宋体" w:hAnsi="Times New Roman" w:hint="eastAsia"/>
        </w:rPr>
        <w:t>【</w:t>
      </w:r>
      <w:r>
        <w:rPr>
          <w:rFonts w:ascii="Times New Roman" w:eastAsia="宋体" w:hAnsi="Times New Roman" w:cs="宋体"/>
          <w:b/>
        </w:rPr>
        <w:t>上海市复旦大学附属中学2023年高三试题</w:t>
      </w:r>
      <w:r>
        <w:rPr>
          <w:rFonts w:ascii="Times New Roman" w:eastAsia="宋体" w:hAnsi="Times New Roman" w:cs="宋体" w:hint="eastAsia"/>
          <w:b/>
        </w:rPr>
        <w:t>】</w:t>
      </w:r>
    </w:p>
    <w:p>
      <w:pPr>
        <w:shd w:val="clear" w:color="auto" w:fill="FFFFFF"/>
        <w:spacing w:line="360" w:lineRule="auto"/>
        <w:jc w:val="left"/>
        <w:textAlignment w:val="center"/>
        <w:rPr>
          <w:rFonts w:ascii="Times New Roman" w:eastAsia="宋体" w:hAnsi="Times New Roman"/>
        </w:rPr>
      </w:pPr>
      <w:r>
        <w:rPr>
          <w:rFonts w:ascii="Times New Roman" w:eastAsia="宋体" w:hAnsi="Times New Roman"/>
        </w:rPr>
        <w:t xml:space="preserve">Directions: After reading the passage below, fill in the blanks to make the passage coherent and grammatically correct. For the blanks with a given word, fill in each blank with the proper form of the given word; for the other blanks, use one word that best fits each blank. </w:t>
      </w:r>
    </w:p>
    <w:p>
      <w:pPr>
        <w:shd w:val="clear" w:color="auto" w:fill="FFFFFF"/>
        <w:spacing w:line="360" w:lineRule="auto"/>
        <w:jc w:val="center"/>
        <w:textAlignment w:val="center"/>
        <w:rPr>
          <w:rFonts w:ascii="Times New Roman" w:eastAsia="宋体" w:hAnsi="Times New Roman"/>
        </w:rPr>
      </w:pPr>
      <w:r>
        <w:rPr>
          <w:rFonts w:ascii="Times New Roman" w:eastAsia="宋体" w:hAnsi="Times New Roman"/>
          <w:b/>
        </w:rPr>
        <w:t>Living a Life Full of Wild Adventures</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Helen Skelton was brought up on a remote farm, and her family wasn't full of "runners and rock climbers". However, she has since travelled the world on </w:t>
      </w:r>
      <w:r>
        <w:rPr>
          <w:rFonts w:ascii="Times New Roman" w:eastAsia="宋体" w:hAnsi="Times New Roman" w:cs="Times New Roman"/>
          <w:u w:val="single"/>
        </w:rPr>
        <w:t xml:space="preserve">    1    </w:t>
      </w:r>
      <w:r>
        <w:rPr>
          <w:rFonts w:ascii="Times New Roman" w:eastAsia="宋体" w:hAnsi="Times New Roman"/>
        </w:rPr>
        <w:t xml:space="preserve"> series of record breaking adventures. The former Blue Peter presenter has kayaked（划皮划艇）down the Amazon River, cycled to the South Pole and done a tightrope walk between the chimneys of Batter-sea Power Station in London. Now, Skelton </w:t>
      </w:r>
      <w:r>
        <w:rPr>
          <w:rFonts w:ascii="Times New Roman" w:eastAsia="宋体" w:hAnsi="Times New Roman" w:cs="Times New Roman"/>
          <w:u w:val="single"/>
        </w:rPr>
        <w:t xml:space="preserve">    2    </w:t>
      </w:r>
      <w:r>
        <w:rPr>
          <w:rFonts w:ascii="Times New Roman" w:eastAsia="宋体" w:hAnsi="Times New Roman"/>
        </w:rPr>
        <w:t xml:space="preserve"> (share) the secrets of her success in a new book called Wild Girl: How to Have Incredible Outdoor Adventures. </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cs="Times New Roman"/>
          <w:u w:val="single"/>
        </w:rPr>
        <w:t xml:space="preserve">    3    </w:t>
      </w:r>
      <w:r>
        <w:rPr>
          <w:rFonts w:ascii="Times New Roman" w:eastAsia="宋体" w:hAnsi="Times New Roman"/>
        </w:rPr>
        <w:t xml:space="preserve"> she's got plenty of stamps in her passport, Skelton says you don't need to go to the Amazon or Antarctica in order to have an adventure - there's plenty to do here in the UK. She grew up in Cumbria, and would go bike-riding and skateboarding with her mum, as well as building rafts. She hopes to pass on these adventures to her own children. </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Despite the title, Skelton says that the book isn't just for girls. She believes adventure is a leveller - an activity </w:t>
      </w:r>
      <w:r>
        <w:rPr>
          <w:rFonts w:ascii="Times New Roman" w:eastAsia="宋体" w:hAnsi="Times New Roman" w:cs="Times New Roman"/>
          <w:u w:val="single"/>
        </w:rPr>
        <w:t xml:space="preserve">    4    </w:t>
      </w:r>
      <w:r>
        <w:rPr>
          <w:rFonts w:ascii="Times New Roman" w:eastAsia="宋体" w:hAnsi="Times New Roman"/>
        </w:rPr>
        <w:t xml:space="preserve"> men and women are equal. Adventures </w:t>
      </w:r>
      <w:r>
        <w:rPr>
          <w:rFonts w:ascii="Times New Roman" w:eastAsia="宋体" w:hAnsi="Times New Roman" w:cs="Times New Roman"/>
          <w:u w:val="single"/>
        </w:rPr>
        <w:t xml:space="preserve">    5    </w:t>
      </w:r>
      <w:r>
        <w:rPr>
          <w:rFonts w:ascii="Times New Roman" w:eastAsia="宋体" w:hAnsi="Times New Roman"/>
        </w:rPr>
        <w:t xml:space="preserve"> also be educational. Skelton says when you're at the mercy of the elements you have to adapt and be flexible, which is a great lesson for life. </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Of all the places she </w:t>
      </w:r>
      <w:r>
        <w:rPr>
          <w:rFonts w:ascii="Times New Roman" w:eastAsia="宋体" w:hAnsi="Times New Roman" w:cs="Times New Roman"/>
          <w:u w:val="single"/>
        </w:rPr>
        <w:t xml:space="preserve">    6    </w:t>
      </w:r>
      <w:r>
        <w:rPr>
          <w:rFonts w:ascii="Times New Roman" w:eastAsia="宋体" w:hAnsi="Times New Roman"/>
        </w:rPr>
        <w:t xml:space="preserve"> (be) to, Skelton says the South Pole was particularly hard. "It's like living in a freezer. It's the windiest, driest, coldest place on Earth." Skelton explains, "You can't even put up your tent, which is your only shelter, </w:t>
      </w:r>
      <w:r>
        <w:rPr>
          <w:rFonts w:ascii="Times New Roman" w:eastAsia="宋体" w:hAnsi="Times New Roman" w:cs="Times New Roman"/>
          <w:u w:val="single"/>
        </w:rPr>
        <w:t xml:space="preserve">    7    </w:t>
      </w:r>
      <w:r>
        <w:rPr>
          <w:rFonts w:ascii="Times New Roman" w:eastAsia="宋体" w:hAnsi="Times New Roman"/>
        </w:rPr>
        <w:t xml:space="preserve"> putting on huge gloves, otherwise you'll get a frostbite. </w:t>
      </w:r>
      <w:r>
        <w:rPr>
          <w:rFonts w:ascii="Times New Roman" w:eastAsia="宋体" w:hAnsi="Times New Roman" w:cs="Times New Roman"/>
          <w:u w:val="single"/>
        </w:rPr>
        <w:t xml:space="preserve">    8    </w:t>
      </w:r>
      <w:r>
        <w:rPr>
          <w:rFonts w:ascii="Times New Roman" w:eastAsia="宋体" w:hAnsi="Times New Roman"/>
        </w:rPr>
        <w:t xml:space="preserve"> (put) up a tent in oven gloves isn't easy."</w:t>
      </w:r>
    </w:p>
    <w:p>
      <w:pPr>
        <w:shd w:val="clear" w:color="auto" w:fill="FFFFFF"/>
        <w:spacing w:line="360" w:lineRule="auto"/>
        <w:ind w:firstLine="420"/>
        <w:textAlignment w:val="center"/>
        <w:rPr>
          <w:rFonts w:ascii="Times New Roman" w:eastAsia="宋体" w:hAnsi="Times New Roman"/>
        </w:rPr>
        <w:sectPr>
          <w:footerReference w:type="default" r:id="rId11"/>
          <w:type w:val="nextPage"/>
          <w:pgSz w:w="11906" w:h="16838"/>
          <w:pgMar w:top="997" w:right="1077" w:bottom="1417" w:left="1077" w:header="850" w:footer="992" w:gutter="0"/>
          <w:pgNumType w:fmt="decimal" w:start="3"/>
          <w:cols w:num="1" w:space="425"/>
          <w:titlePg w:val="0"/>
          <w:docGrid w:type="lines" w:linePitch="318" w:charSpace="409"/>
        </w:sectPr>
      </w:pPr>
      <w:r>
        <w:rPr>
          <w:rFonts w:ascii="Times New Roman" w:eastAsia="宋体" w:hAnsi="Times New Roman"/>
        </w:rPr>
        <w:t xml:space="preserve">Her advice to any aspiring adventurers would be to "not worry about </w:t>
      </w:r>
      <w:r>
        <w:rPr>
          <w:rFonts w:ascii="Times New Roman" w:eastAsia="宋体" w:hAnsi="Times New Roman" w:cs="Times New Roman"/>
          <w:u w:val="single"/>
        </w:rPr>
        <w:t xml:space="preserve">    9    </w:t>
      </w:r>
      <w:r>
        <w:rPr>
          <w:rFonts w:ascii="Times New Roman" w:eastAsia="宋体" w:hAnsi="Times New Roman"/>
        </w:rPr>
        <w:t xml:space="preserve"> comments other people might make. When I said I'm going to kayak the Amazon, people told me that's madness. And, if I had listened to them, I never would have done </w:t>
      </w:r>
      <w:r>
        <w:rPr>
          <w:rFonts w:ascii="Times New Roman" w:eastAsia="宋体" w:hAnsi="Times New Roman" w:cs="Times New Roman"/>
          <w:u w:val="single"/>
        </w:rPr>
        <w:t xml:space="preserve">     10     </w:t>
      </w:r>
      <w:r>
        <w:rPr>
          <w:rFonts w:ascii="Times New Roman" w:eastAsia="宋体" w:hAnsi="Times New Roman"/>
        </w:rPr>
        <w:t xml:space="preserve"> of it. So just try."</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【答案】</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1．a    2．is sharing    3．Although/ Though    4．where    5．can    6．had been    7．without    8．Putting    9．what    10．any</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【分析】这是一篇说明文。文章主要介绍了Helen Skelton所写的关于冒险的一本书及她对冒险者的建议。</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1．考查冠词。根据空后的“series of”可知，此处应填不定冠词a，构成固定短语a series of，意为“一系列”。故填a。</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2．考查时态和主谓一致。句意：现在，Skelton正在一本叫作《Wild Girl: How to Have Incredible Outdoor Adventures》的书中分享她成功的秘密。根据本句的时间状语Now可知，应用现在进行时结构，主语Skelton是第三人称单数，故填is sharing。</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3．考查连词。前一句意为“她的护照上有很多邮票”，后一句意为“Skelton说你不必为了有一次冒险经历而去亚马逊或者南极”，显然前者是后面的一个“让步”，这里是一个让步状语从句，Although/ Though都是“尽管”的意思，引导一个让步状语从句。故填Although/ Though。</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4．考查定语从句。句意：她相信冒险是一种平等——一种男性和女性在其中都平等的活动。分析句子可知，空处引导一个定语从句，修饰先行词an activity，空处关系词替代先行词在从句中作地点状语，故用where引导。故填where。</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5．考查情态动词。句意：冒险也可以是有教育意义的。分析句子可知，空后是be动词原形，此处应填一个情态动词，can表示“可以”，符合语境。故填can。</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6．考查时态。句意：在所有她去过的地方，Skelton说南极尤其地艰难。空后“the South Pole was particularly hard”用的是一般过去时，空处动词表示的动作发生在“她说南极尤其艰难”之前，属于过去的过去，应用过去完成时。故填had been。</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7．考查介词。句意：不戴上巨大的手套，你甚至不能搭建起帐篷，帐篷是你唯一的遮蔽物。分析句子可知，这里指否定，应用介词without。故填without。</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8．考查非谓语动词。句意：戴着烤箱手套搭建帐篷不容易。分析句子可知，这里缺少主语，表示一件已知的事或经验，应用动名词形式。故填Putting。</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9．考查宾语从句。句意：她对任何有志向的冒险者的建议是不要担心别人可能作出什么评论。空处引导宾语从句，作介词about的宾语，指别人“说的话”，应用what引导。故填what。</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10．考查代词。句意：如果我听了他们的话，我绝不会做成任何一件事。根据句意及空后的“of it”可知，这里指其中的“任何”一个。故填any。</w:t>
      </w:r>
    </w:p>
    <w:p>
      <w:pPr>
        <w:spacing w:line="360" w:lineRule="auto"/>
        <w:jc w:val="center"/>
        <w:textAlignment w:val="center"/>
        <w:rPr>
          <w:rFonts w:ascii="Times New Roman" w:eastAsia="宋体" w:hAnsi="Times New Roman" w:cs="宋体"/>
          <w:b/>
        </w:rPr>
      </w:pPr>
      <w:r>
        <w:rPr>
          <w:rFonts w:ascii="Times New Roman" w:eastAsia="宋体" w:hAnsi="Times New Roman" w:cs="宋体" w:hint="eastAsia"/>
          <w:b/>
        </w:rPr>
        <w:t>3.</w:t>
      </w:r>
      <w:r>
        <w:rPr>
          <w:rFonts w:ascii="Times New Roman" w:eastAsia="宋体" w:hAnsi="Times New Roman" w:hint="eastAsia"/>
        </w:rPr>
        <w:t>【</w:t>
      </w:r>
      <w:r>
        <w:rPr>
          <w:rFonts w:ascii="Times New Roman" w:eastAsia="宋体" w:hAnsi="Times New Roman" w:cs="宋体"/>
          <w:b/>
        </w:rPr>
        <w:t>上海市大同中学</w:t>
      </w:r>
      <w:r>
        <w:rPr>
          <w:rFonts w:ascii="Times New Roman" w:eastAsia="宋体" w:hAnsi="Times New Roman" w:cs="宋体" w:hint="eastAsia"/>
          <w:b/>
        </w:rPr>
        <w:t>2</w:t>
      </w:r>
      <w:r>
        <w:rPr>
          <w:rFonts w:ascii="Times New Roman" w:eastAsia="宋体" w:hAnsi="Times New Roman" w:cs="宋体"/>
          <w:b/>
        </w:rPr>
        <w:t>023年高三</w:t>
      </w:r>
      <w:r>
        <w:rPr>
          <w:rFonts w:ascii="Times New Roman" w:eastAsia="宋体" w:hAnsi="Times New Roman" w:cs="宋体" w:hint="eastAsia"/>
          <w:b/>
        </w:rPr>
        <w:t>试题】</w:t>
      </w:r>
    </w:p>
    <w:p>
      <w:pPr>
        <w:shd w:val="clear" w:color="auto" w:fill="FFFFFF"/>
        <w:spacing w:line="360" w:lineRule="auto"/>
        <w:jc w:val="left"/>
        <w:textAlignment w:val="center"/>
        <w:rPr>
          <w:rFonts w:ascii="Times New Roman" w:eastAsia="宋体" w:hAnsi="Times New Roman"/>
        </w:rPr>
        <w:sectPr>
          <w:footerReference w:type="default" r:id="rId12"/>
          <w:type w:val="nextPage"/>
          <w:pgSz w:w="11906" w:h="16838"/>
          <w:pgMar w:top="997" w:right="1077" w:bottom="1417" w:left="1077" w:header="850" w:footer="992" w:gutter="0"/>
          <w:pgNumType w:fmt="decimal" w:start="4"/>
          <w:cols w:num="1" w:space="425"/>
          <w:titlePg w:val="0"/>
          <w:docGrid w:type="lines" w:linePitch="318" w:charSpace="409"/>
        </w:sectPr>
      </w:pPr>
      <w:r>
        <w:rPr>
          <w:rFonts w:ascii="Times New Roman" w:eastAsia="宋体" w:hAnsi="Times New Roman"/>
        </w:rPr>
        <w:t>Directions:</w:t>
      </w:r>
      <w:r>
        <w:rPr>
          <w:rFonts w:ascii="Times New Roman" w:eastAsia="宋体" w:hAnsi="Times New Roman"/>
        </w:rPr>
        <w:t xml:space="preserve"> After</w:t>
      </w:r>
      <w:r>
        <w:rPr>
          <w:rFonts w:ascii="Times New Roman" w:eastAsia="宋体" w:hAnsi="Times New Roman"/>
        </w:rPr>
        <w:t xml:space="preserve"> reading</w:t>
      </w:r>
      <w:r>
        <w:rPr>
          <w:rFonts w:ascii="Times New Roman" w:eastAsia="宋体" w:hAnsi="Times New Roman"/>
        </w:rPr>
        <w:t xml:space="preserve"> the</w:t>
      </w:r>
      <w:r>
        <w:rPr>
          <w:rFonts w:ascii="Times New Roman" w:eastAsia="宋体" w:hAnsi="Times New Roman"/>
        </w:rPr>
        <w:t xml:space="preserve"> passages</w:t>
      </w:r>
      <w:r>
        <w:rPr>
          <w:rFonts w:ascii="Times New Roman" w:eastAsia="宋体" w:hAnsi="Times New Roman"/>
        </w:rPr>
        <w:t xml:space="preserve"> below,</w:t>
      </w:r>
      <w:r>
        <w:rPr>
          <w:rFonts w:ascii="Times New Roman" w:eastAsia="宋体" w:hAnsi="Times New Roman"/>
        </w:rPr>
        <w:t xml:space="preserve"> fill</w:t>
      </w:r>
      <w:r>
        <w:rPr>
          <w:rFonts w:ascii="Times New Roman" w:eastAsia="宋体" w:hAnsi="Times New Roman"/>
        </w:rPr>
        <w:t xml:space="preserve"> in</w:t>
      </w:r>
      <w:r>
        <w:rPr>
          <w:rFonts w:ascii="Times New Roman" w:eastAsia="宋体" w:hAnsi="Times New Roman"/>
        </w:rPr>
        <w:t xml:space="preserve"> the</w:t>
      </w:r>
      <w:r>
        <w:rPr>
          <w:rFonts w:ascii="Times New Roman" w:eastAsia="宋体" w:hAnsi="Times New Roman"/>
        </w:rPr>
        <w:t xml:space="preserve"> blanks</w:t>
      </w:r>
      <w:r>
        <w:rPr>
          <w:rFonts w:ascii="Times New Roman" w:eastAsia="宋体" w:hAnsi="Times New Roman"/>
        </w:rPr>
        <w:t xml:space="preserve"> to</w:t>
      </w:r>
      <w:r>
        <w:rPr>
          <w:rFonts w:ascii="Times New Roman" w:eastAsia="宋体" w:hAnsi="Times New Roman"/>
        </w:rPr>
        <w:t xml:space="preserve"> make</w:t>
      </w:r>
      <w:r>
        <w:rPr>
          <w:rFonts w:ascii="Times New Roman" w:eastAsia="宋体" w:hAnsi="Times New Roman"/>
        </w:rPr>
        <w:t xml:space="preserve"> the</w:t>
      </w:r>
      <w:r>
        <w:rPr>
          <w:rFonts w:ascii="Times New Roman" w:eastAsia="宋体" w:hAnsi="Times New Roman"/>
        </w:rPr>
        <w:t xml:space="preserve"> passage</w:t>
      </w:r>
      <w:r>
        <w:rPr>
          <w:rFonts w:ascii="Times New Roman" w:eastAsia="宋体" w:hAnsi="Times New Roman"/>
        </w:rPr>
        <w:t xml:space="preserve"> coherent</w:t>
      </w:r>
      <w:r>
        <w:rPr>
          <w:rFonts w:ascii="Times New Roman" w:eastAsia="宋体" w:hAnsi="Times New Roman"/>
        </w:rPr>
        <w:t xml:space="preserve"> and</w:t>
      </w:r>
      <w:r>
        <w:rPr>
          <w:rFonts w:ascii="Times New Roman" w:eastAsia="宋体" w:hAnsi="Times New Roman"/>
        </w:rPr>
        <w:t xml:space="preserve"> grammatically</w:t>
      </w:r>
    </w:p>
    <w:p>
      <w:pPr>
        <w:shd w:val="clear" w:color="auto" w:fill="FFFFFF"/>
        <w:spacing w:line="360" w:lineRule="auto"/>
        <w:jc w:val="left"/>
        <w:textAlignment w:val="center"/>
        <w:rPr>
          <w:rFonts w:ascii="Times New Roman" w:eastAsia="宋体" w:hAnsi="Times New Roman"/>
        </w:rPr>
      </w:pPr>
      <w:r>
        <w:rPr>
          <w:rFonts w:ascii="Times New Roman" w:eastAsia="宋体" w:hAnsi="Times New Roman"/>
        </w:rPr>
        <w:t xml:space="preserve"> correct.</w:t>
      </w:r>
      <w:r>
        <w:rPr>
          <w:rFonts w:ascii="Times New Roman" w:eastAsia="宋体" w:hAnsi="Times New Roman"/>
        </w:rPr>
        <w:t xml:space="preserve"> For</w:t>
      </w:r>
      <w:r>
        <w:rPr>
          <w:rFonts w:ascii="Times New Roman" w:eastAsia="宋体" w:hAnsi="Times New Roman"/>
        </w:rPr>
        <w:t xml:space="preserve"> the</w:t>
      </w:r>
      <w:r>
        <w:rPr>
          <w:rFonts w:ascii="Times New Roman" w:eastAsia="宋体" w:hAnsi="Times New Roman"/>
        </w:rPr>
        <w:t xml:space="preserve"> blanks</w:t>
      </w:r>
      <w:r>
        <w:rPr>
          <w:rFonts w:ascii="Times New Roman" w:eastAsia="宋体" w:hAnsi="Times New Roman"/>
        </w:rPr>
        <w:t xml:space="preserve"> with</w:t>
      </w:r>
      <w:r>
        <w:rPr>
          <w:rFonts w:ascii="Times New Roman" w:eastAsia="宋体" w:hAnsi="Times New Roman"/>
        </w:rPr>
        <w:t xml:space="preserve"> a</w:t>
      </w:r>
      <w:r>
        <w:rPr>
          <w:rFonts w:ascii="Times New Roman" w:eastAsia="宋体" w:hAnsi="Times New Roman"/>
        </w:rPr>
        <w:t xml:space="preserve"> given</w:t>
      </w:r>
      <w:r>
        <w:rPr>
          <w:rFonts w:ascii="Times New Roman" w:eastAsia="宋体" w:hAnsi="Times New Roman"/>
        </w:rPr>
        <w:t xml:space="preserve"> word,</w:t>
      </w:r>
      <w:r>
        <w:rPr>
          <w:rFonts w:ascii="Times New Roman" w:eastAsia="宋体" w:hAnsi="Times New Roman"/>
        </w:rPr>
        <w:t xml:space="preserve"> fill</w:t>
      </w:r>
      <w:r>
        <w:rPr>
          <w:rFonts w:ascii="Times New Roman" w:eastAsia="宋体" w:hAnsi="Times New Roman"/>
        </w:rPr>
        <w:t xml:space="preserve"> in</w:t>
      </w:r>
      <w:r>
        <w:rPr>
          <w:rFonts w:ascii="Times New Roman" w:eastAsia="宋体" w:hAnsi="Times New Roman"/>
        </w:rPr>
        <w:t xml:space="preserve"> each</w:t>
      </w:r>
      <w:r>
        <w:rPr>
          <w:rFonts w:ascii="Times New Roman" w:eastAsia="宋体" w:hAnsi="Times New Roman"/>
        </w:rPr>
        <w:t xml:space="preserve"> blank</w:t>
      </w:r>
      <w:r>
        <w:rPr>
          <w:rFonts w:ascii="Times New Roman" w:eastAsia="宋体" w:hAnsi="Times New Roman"/>
        </w:rPr>
        <w:t xml:space="preserve"> with</w:t>
      </w:r>
      <w:r>
        <w:rPr>
          <w:rFonts w:ascii="Times New Roman" w:eastAsia="宋体" w:hAnsi="Times New Roman"/>
        </w:rPr>
        <w:t xml:space="preserve"> the</w:t>
      </w:r>
      <w:r>
        <w:rPr>
          <w:rFonts w:ascii="Times New Roman" w:eastAsia="宋体" w:hAnsi="Times New Roman"/>
        </w:rPr>
        <w:t xml:space="preserve"> proper</w:t>
      </w:r>
      <w:r>
        <w:rPr>
          <w:rFonts w:ascii="Times New Roman" w:eastAsia="宋体" w:hAnsi="Times New Roman"/>
        </w:rPr>
        <w:t xml:space="preserve"> form</w:t>
      </w:r>
      <w:r>
        <w:rPr>
          <w:rFonts w:ascii="Times New Roman" w:eastAsia="宋体" w:hAnsi="Times New Roman"/>
        </w:rPr>
        <w:t xml:space="preserve"> of</w:t>
      </w:r>
      <w:r>
        <w:rPr>
          <w:rFonts w:ascii="Times New Roman" w:eastAsia="宋体" w:hAnsi="Times New Roman"/>
        </w:rPr>
        <w:t xml:space="preserve"> the</w:t>
      </w:r>
      <w:r>
        <w:rPr>
          <w:rFonts w:ascii="Times New Roman" w:eastAsia="宋体" w:hAnsi="Times New Roman"/>
        </w:rPr>
        <w:t xml:space="preserve"> given</w:t>
      </w:r>
      <w:r>
        <w:rPr>
          <w:rFonts w:ascii="Times New Roman" w:eastAsia="宋体" w:hAnsi="Times New Roman"/>
        </w:rPr>
        <w:t xml:space="preserve"> word;</w:t>
      </w:r>
      <w:r>
        <w:rPr>
          <w:rFonts w:ascii="Times New Roman" w:eastAsia="宋体" w:hAnsi="Times New Roman"/>
        </w:rPr>
        <w:t xml:space="preserve"> for</w:t>
      </w:r>
      <w:r>
        <w:rPr>
          <w:rFonts w:ascii="Times New Roman" w:eastAsia="宋体" w:hAnsi="Times New Roman"/>
        </w:rPr>
        <w:t xml:space="preserve"> the</w:t>
      </w:r>
      <w:r>
        <w:rPr>
          <w:rFonts w:ascii="Times New Roman" w:eastAsia="宋体" w:hAnsi="Times New Roman"/>
        </w:rPr>
        <w:t xml:space="preserve"> other</w:t>
      </w:r>
      <w:r>
        <w:rPr>
          <w:rFonts w:ascii="Times New Roman" w:eastAsia="宋体" w:hAnsi="Times New Roman"/>
        </w:rPr>
        <w:t xml:space="preserve"> blanks,</w:t>
      </w:r>
      <w:r>
        <w:rPr>
          <w:rFonts w:ascii="Times New Roman" w:eastAsia="宋体" w:hAnsi="Times New Roman"/>
        </w:rPr>
        <w:t xml:space="preserve"> use</w:t>
      </w:r>
      <w:r>
        <w:rPr>
          <w:rFonts w:ascii="Times New Roman" w:eastAsia="宋体" w:hAnsi="Times New Roman"/>
        </w:rPr>
        <w:t xml:space="preserve"> one</w:t>
      </w:r>
      <w:r>
        <w:rPr>
          <w:rFonts w:ascii="Times New Roman" w:eastAsia="宋体" w:hAnsi="Times New Roman"/>
        </w:rPr>
        <w:t xml:space="preserve"> word</w:t>
      </w:r>
      <w:r>
        <w:rPr>
          <w:rFonts w:ascii="Times New Roman" w:eastAsia="宋体" w:hAnsi="Times New Roman"/>
        </w:rPr>
        <w:t xml:space="preserve"> that</w:t>
      </w:r>
      <w:r>
        <w:rPr>
          <w:rFonts w:ascii="Times New Roman" w:eastAsia="宋体" w:hAnsi="Times New Roman"/>
        </w:rPr>
        <w:t xml:space="preserve"> best</w:t>
      </w:r>
      <w:r>
        <w:rPr>
          <w:rFonts w:ascii="Times New Roman" w:eastAsia="宋体" w:hAnsi="Times New Roman"/>
        </w:rPr>
        <w:t xml:space="preserve"> fits</w:t>
      </w:r>
      <w:r>
        <w:rPr>
          <w:rFonts w:ascii="Times New Roman" w:eastAsia="宋体" w:hAnsi="Times New Roman"/>
        </w:rPr>
        <w:t xml:space="preserve"> each</w:t>
      </w:r>
      <w:r>
        <w:rPr>
          <w:rFonts w:ascii="Times New Roman" w:eastAsia="宋体" w:hAnsi="Times New Roman"/>
        </w:rPr>
        <w:t xml:space="preserve"> blank.</w:t>
      </w:r>
      <w:r>
        <w:rPr>
          <w:rFonts w:ascii="Times New Roman" w:eastAsia="宋体" w:hAnsi="Times New Roman" w:cs="Times New Roman"/>
          <w:kern w:val="0"/>
          <w:szCs w:val="24"/>
        </w:rPr>
        <w:t>       </w:t>
      </w:r>
    </w:p>
    <w:p>
      <w:pPr>
        <w:shd w:val="clear" w:color="auto" w:fill="FFFFFF"/>
        <w:spacing w:line="360" w:lineRule="auto"/>
        <w:jc w:val="center"/>
        <w:textAlignment w:val="center"/>
        <w:rPr>
          <w:rFonts w:ascii="Times New Roman" w:eastAsia="宋体" w:hAnsi="Times New Roman"/>
        </w:rPr>
      </w:pPr>
      <w:r>
        <w:rPr>
          <w:rFonts w:ascii="Times New Roman" w:eastAsia="宋体" w:hAnsi="Times New Roman"/>
          <w:b/>
        </w:rPr>
        <w:t>(A)</w:t>
      </w:r>
    </w:p>
    <w:p>
      <w:pPr>
        <w:shd w:val="clear" w:color="auto" w:fill="FFFFFF"/>
        <w:spacing w:line="360" w:lineRule="auto"/>
        <w:jc w:val="center"/>
        <w:textAlignment w:val="center"/>
        <w:rPr>
          <w:rFonts w:ascii="Times New Roman" w:eastAsia="宋体" w:hAnsi="Times New Roman"/>
        </w:rPr>
      </w:pPr>
      <w:r>
        <w:rPr>
          <w:rFonts w:ascii="Times New Roman" w:eastAsia="宋体" w:hAnsi="Times New Roman"/>
          <w:b/>
        </w:rPr>
        <w:t>Apple confirms that the iPhone is getting USB-C</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There has been a lot of consumer demand and regulatory push on Apple to change the iPhone’s charging port </w:t>
      </w:r>
      <w:r>
        <w:rPr>
          <w:rFonts w:ascii="Times New Roman" w:eastAsia="宋体" w:hAnsi="Times New Roman" w:cs="Times New Roman"/>
          <w:u w:val="single"/>
        </w:rPr>
        <w:t xml:space="preserve">    21    </w:t>
      </w:r>
      <w:r>
        <w:rPr>
          <w:rFonts w:ascii="Times New Roman" w:eastAsia="宋体" w:hAnsi="Times New Roman"/>
        </w:rPr>
        <w:t xml:space="preserve"> the lightning connector to USB-C． Earlier this month, the European Parliament voted in favor of the law </w:t>
      </w:r>
      <w:r>
        <w:rPr>
          <w:rFonts w:ascii="Times New Roman" w:eastAsia="宋体" w:hAnsi="Times New Roman" w:cs="Times New Roman"/>
          <w:u w:val="single"/>
        </w:rPr>
        <w:t xml:space="preserve">    22    </w:t>
      </w:r>
      <w:r>
        <w:rPr>
          <w:rFonts w:ascii="Times New Roman" w:eastAsia="宋体" w:hAnsi="Times New Roman"/>
        </w:rPr>
        <w:t xml:space="preserve"> required phonemakers to adopt USB-C connectors from 2024 — increasing pressure on the tech giant to make the switch.</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Greg Joswiak, Apple’s senior Vice President of marketing, confirmed on Tuesday that the company </w:t>
      </w:r>
      <w:r>
        <w:rPr>
          <w:rFonts w:ascii="Times New Roman" w:eastAsia="宋体" w:hAnsi="Times New Roman" w:cs="Times New Roman"/>
          <w:u w:val="single"/>
        </w:rPr>
        <w:t xml:space="preserve">    23    </w:t>
      </w:r>
      <w:r>
        <w:rPr>
          <w:rFonts w:ascii="Times New Roman" w:eastAsia="宋体" w:hAnsi="Times New Roman"/>
        </w:rPr>
        <w:t>(observe) EU’s ruling, but stopped short of sharing any other detail.</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Speaking at </w:t>
      </w:r>
      <w:r>
        <w:rPr>
          <w:rFonts w:ascii="Times New Roman" w:eastAsia="宋体" w:hAnsi="Times New Roman" w:cs="Times New Roman"/>
          <w:i/>
        </w:rPr>
        <w:t>Wall Street Journal</w:t>
      </w:r>
      <w:r>
        <w:rPr>
          <w:rFonts w:ascii="Times New Roman" w:eastAsia="宋体" w:hAnsi="Times New Roman"/>
        </w:rPr>
        <w:t xml:space="preserve">’s WSJ Tech Live event, Joswiak didn’t seem pleased with </w:t>
      </w:r>
      <w:r>
        <w:rPr>
          <w:rFonts w:ascii="Times New Roman" w:eastAsia="宋体" w:hAnsi="Times New Roman" w:cs="Times New Roman"/>
          <w:u w:val="single"/>
        </w:rPr>
        <w:t xml:space="preserve">    24    </w:t>
      </w:r>
      <w:r>
        <w:rPr>
          <w:rFonts w:ascii="Times New Roman" w:eastAsia="宋体" w:hAnsi="Times New Roman"/>
        </w:rPr>
        <w:t xml:space="preserve"> governments across the world are approaching this issue. A decade ago </w:t>
      </w:r>
      <w:r>
        <w:rPr>
          <w:rFonts w:ascii="Times New Roman" w:eastAsia="宋体" w:hAnsi="Times New Roman" w:cs="Times New Roman"/>
          <w:u w:val="single"/>
        </w:rPr>
        <w:t xml:space="preserve">    25    </w:t>
      </w:r>
      <w:r>
        <w:rPr>
          <w:rFonts w:ascii="Times New Roman" w:eastAsia="宋体" w:hAnsi="Times New Roman"/>
        </w:rPr>
        <w:t xml:space="preserve"> the EU was promoting micro USB connectors, the firm had a disagreement with them. While the regulatory body’s aim was </w:t>
      </w:r>
      <w:r>
        <w:rPr>
          <w:rFonts w:ascii="Times New Roman" w:eastAsia="宋体" w:hAnsi="Times New Roman" w:cs="Times New Roman"/>
          <w:u w:val="single"/>
        </w:rPr>
        <w:t xml:space="preserve">    26    </w:t>
      </w:r>
      <w:r>
        <w:rPr>
          <w:rFonts w:ascii="Times New Roman" w:eastAsia="宋体" w:hAnsi="Times New Roman"/>
        </w:rPr>
        <w:t>(reduce) the type of power adaptors consumers were using to make it easier on them, Apple approached the problem differently.</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cs="Times New Roman"/>
          <w:u w:val="single"/>
        </w:rPr>
        <w:t xml:space="preserve">    27    </w:t>
      </w:r>
      <w:r>
        <w:rPr>
          <w:rFonts w:ascii="Times New Roman" w:eastAsia="宋体" w:hAnsi="Times New Roman"/>
        </w:rPr>
        <w:t xml:space="preserve">(launch) the lightning connector almost 10 years ago, Apple is the primary connector for many devices including the iPhone, the iPad, and Airpods. Over the last couple of years, Apple has released iPads using USB-C </w:t>
      </w:r>
      <w:r>
        <w:rPr>
          <w:rFonts w:ascii="Times New Roman" w:eastAsia="宋体" w:hAnsi="Times New Roman" w:cs="Times New Roman"/>
          <w:u w:val="single"/>
        </w:rPr>
        <w:t xml:space="preserve">    28    </w:t>
      </w:r>
      <w:r>
        <w:rPr>
          <w:rFonts w:ascii="Times New Roman" w:eastAsia="宋体" w:hAnsi="Times New Roman"/>
        </w:rPr>
        <w:t xml:space="preserve"> the primary connector — including the latest baseline iPad.</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The EU is just one of the regions </w:t>
      </w:r>
      <w:r>
        <w:rPr>
          <w:rFonts w:ascii="Times New Roman" w:eastAsia="宋体" w:hAnsi="Times New Roman" w:cs="Times New Roman"/>
          <w:u w:val="single"/>
        </w:rPr>
        <w:t xml:space="preserve">    29    </w:t>
      </w:r>
      <w:r>
        <w:rPr>
          <w:rFonts w:ascii="Times New Roman" w:eastAsia="宋体" w:hAnsi="Times New Roman"/>
        </w:rPr>
        <w:t xml:space="preserve">(push) for a common charger for mobile phones. In June, Democratic senators including Bernie Sanders, Elizabeth Warren, and Ed Markey sent an open letter to Commerce Secretary Gina Raimondo asking the US to follow the EU’s steps. Currently, a common connector rule </w:t>
      </w:r>
      <w:r>
        <w:rPr>
          <w:rFonts w:ascii="Times New Roman" w:eastAsia="宋体" w:hAnsi="Times New Roman" w:cs="Times New Roman"/>
          <w:u w:val="single"/>
        </w:rPr>
        <w:t xml:space="preserve">    30    </w:t>
      </w:r>
      <w:r>
        <w:rPr>
          <w:rFonts w:ascii="Times New Roman" w:eastAsia="宋体" w:hAnsi="Times New Roman"/>
        </w:rPr>
        <w:t>(consider) among countries like Brazil and India.</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【答案】</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21．from    22．that/which    23．would observe    24．how    25．when    26．to reduce    27．Having launched    28．as    29．pushing    30．is being considered</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【导语】本文是新闻报道。报道了苹果公司证实iPhone支持USB-C接口。</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21．考查介词。句意：由于消费者的需求和监管机构的推动，苹果公司将iPhone的充电接口从闪电接口改为USB-C接口。分析句子结构可知，此处是固定搭配：from...to...意为“从……到……”。故填from。</w:t>
      </w:r>
    </w:p>
    <w:p>
      <w:pPr>
        <w:shd w:val="clear" w:color="auto" w:fill="F2F2F2"/>
        <w:spacing w:line="360" w:lineRule="auto"/>
        <w:jc w:val="left"/>
        <w:textAlignment w:val="center"/>
        <w:rPr>
          <w:rFonts w:ascii="Times New Roman" w:eastAsia="宋体" w:hAnsi="Times New Roman"/>
          <w:color w:val="FF0000"/>
        </w:rPr>
        <w:sectPr>
          <w:footerReference w:type="default" r:id="rId13"/>
          <w:type w:val="nextPage"/>
          <w:pgSz w:w="11906" w:h="16838"/>
          <w:pgMar w:top="997" w:right="1077" w:bottom="1417" w:left="1077" w:header="850" w:footer="992" w:gutter="0"/>
          <w:pgNumType w:fmt="decimal" w:start="5"/>
          <w:cols w:num="1" w:space="425"/>
          <w:titlePg w:val="0"/>
          <w:docGrid w:type="lines" w:linePitch="318" w:charSpace="409"/>
        </w:sectPr>
      </w:pP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22．考查定语从句关系词。句意：本月早些时候，欧洲议会投票通过了一项法律，要求手机制造商从2024年开始采用USB-C连接器，这加大了科技巨头做出转变的压力。分析句子结构可知，空处引导限制性定语从句，先行词是law，指物，关系词在从句中作主语，应该用关系代词that/which引导。故填that/which。</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23．考查动词时态。句意：苹果营销高级副总裁格雷格·乔斯维亚克(Greg Joswiak)周二证实，该公司将遵守欧盟的裁决，但没有透露任何其他细节。分析句子结构可知，observe作从句谓语，主句用的是一般过去时，所以从句需用过去的某种时态，根据句意，此处应该用将来时，所以用过去将来时。故填would observe。</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24．考查宾语从句连接词。句意：在《华尔街日报》的科技直播活动上，乔斯威克对世界各国政府处理这一问题的方式似乎并不满意。分析句子结构可知，空处引导宾语从句，从句结构完整，应该用连接副词，根据句意，此处表达“怎么样处理这一问题”之意，应用连接副词how引导。故填how。</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25．考查状语从句连接词。句意：十年前，当欧盟推广微型USB连接器时，该公司与他们产生了分歧。分析句子结构可知，空处引导时间状语从句，根据句意表达“当……时”之意，应用when引导。故填when。</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26．考查非谓语动词。句意：虽然监管机构的目的是减少消费者使用的电源适配器的种类，以使他们更容易使用，但苹果处理这个问题的方式不同。分析句子结构可知，reduce用不定式作表语，表示主语aim的具体内容。故填to reduce。</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27．考查非谓语动词。句意：苹果公司在近10年前推出了闪电连接器，是包括iPhone、iPad和Airpods在内的许多设备的主要连接器。分析句子结构可知，本句已有谓语动词is，所以launch用非谓语形式，逻辑主语是Apple，两者是主动关系，应该用现在分词形式，又根据句意，描述的是过去发生的事，对现在的影响，用完成时，所以用现在分词的完成时，首字母大写。故填Having launched。</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28．考查介词。句意：在过去的几年里，苹果已经发布了使用USB-C作为主要接口的iPad，包括最新的iPad。分析句子结构可知，此处考查固定搭配：use...as...意为“把……用作……”。故填as。</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29．考查非谓语动词。句意：欧盟只是推动手机通用充电器的地区之一。分析句子结构可知，本句已有谓语动词is，所以push用非谓语形式，逻辑主语是The EU，两者是主动关系，用现在分词形式。故填pushing。</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30．考查动词时态和语态。句意：目前，巴西和印度等国正在考虑制定共同的连接器规则。分析句子结构可知，consider作本句谓语，主语是a common connector rule为单数，两者是被动关系，应该用被动语态，根据Currently可知，用现在进行时，所以用现在进行时的被动语态。故填is being considered。</w:t>
      </w:r>
    </w:p>
    <w:p>
      <w:pPr>
        <w:spacing w:line="360" w:lineRule="auto"/>
        <w:jc w:val="center"/>
        <w:textAlignment w:val="center"/>
        <w:rPr>
          <w:rFonts w:ascii="Times New Roman" w:eastAsia="宋体" w:hAnsi="Times New Roman" w:cs="宋体"/>
          <w:b/>
        </w:rPr>
      </w:pPr>
      <w:r>
        <w:rPr>
          <w:rFonts w:ascii="Times New Roman" w:eastAsia="宋体" w:hAnsi="Times New Roman" w:cs="宋体" w:hint="eastAsia"/>
          <w:b/>
        </w:rPr>
        <w:t>4.</w:t>
      </w:r>
      <w:r>
        <w:rPr>
          <w:rFonts w:ascii="Times New Roman" w:eastAsia="宋体" w:hAnsi="Times New Roman" w:hint="eastAsia"/>
        </w:rPr>
        <w:t>【</w:t>
      </w:r>
      <w:r>
        <w:rPr>
          <w:rFonts w:ascii="Times New Roman" w:eastAsia="宋体" w:hAnsi="Times New Roman" w:cs="宋体"/>
          <w:b/>
        </w:rPr>
        <w:t xml:space="preserve">上海市实验学校2023年高三试卷 </w:t>
      </w:r>
      <w:r>
        <w:rPr>
          <w:rFonts w:ascii="Times New Roman" w:eastAsia="宋体" w:hAnsi="Times New Roman" w:cs="宋体" w:hint="eastAsia"/>
          <w:b/>
        </w:rPr>
        <w:t>】</w:t>
      </w:r>
    </w:p>
    <w:p>
      <w:pPr>
        <w:shd w:val="clear" w:color="auto" w:fill="FFFFFF"/>
        <w:spacing w:line="360" w:lineRule="auto"/>
        <w:jc w:val="left"/>
        <w:textAlignment w:val="center"/>
        <w:rPr>
          <w:rFonts w:ascii="Times New Roman" w:eastAsia="宋体" w:hAnsi="Times New Roman"/>
        </w:rPr>
      </w:pPr>
      <w:r>
        <w:rPr>
          <w:rFonts w:ascii="Times New Roman" w:eastAsia="宋体" w:hAnsi="Times New Roman"/>
        </w:rPr>
        <w:t xml:space="preserve">Directions: After reading the passage below, fill in the blanks to make the passages coherent and grammatically correct. For the blanks with a given word, fill in each blank with the proper form of the given word; for the other blanks, use one word that best fits each blank. </w:t>
      </w:r>
    </w:p>
    <w:p>
      <w:pPr>
        <w:shd w:val="clear" w:color="auto" w:fill="FFFFFF"/>
        <w:spacing w:line="360" w:lineRule="auto"/>
        <w:ind w:firstLine="420"/>
        <w:textAlignment w:val="center"/>
        <w:rPr>
          <w:rFonts w:ascii="Times New Roman" w:eastAsia="宋体" w:hAnsi="Times New Roman"/>
        </w:rPr>
        <w:sectPr>
          <w:footerReference w:type="default" r:id="rId14"/>
          <w:type w:val="nextPage"/>
          <w:pgSz w:w="11906" w:h="16838"/>
          <w:pgMar w:top="997" w:right="1077" w:bottom="1417" w:left="1077" w:header="850" w:footer="992" w:gutter="0"/>
          <w:pgNumType w:fmt="decimal" w:start="6"/>
          <w:cols w:num="1" w:space="425"/>
          <w:titlePg w:val="0"/>
          <w:docGrid w:type="lines" w:linePitch="318" w:charSpace="409"/>
        </w:sectPr>
      </w:pPr>
      <w:r>
        <w:rPr>
          <w:rFonts w:ascii="Times New Roman" w:eastAsia="宋体" w:hAnsi="Times New Roman"/>
        </w:rPr>
        <w:t>Imagine</w:t>
      </w:r>
      <w:r>
        <w:rPr>
          <w:rFonts w:ascii="Times New Roman" w:eastAsia="宋体" w:hAnsi="Times New Roman"/>
        </w:rPr>
        <w:t xml:space="preserve"> cozying</w:t>
      </w:r>
      <w:r>
        <w:rPr>
          <w:rFonts w:ascii="Times New Roman" w:eastAsia="宋体" w:hAnsi="Times New Roman"/>
        </w:rPr>
        <w:t xml:space="preserve"> up</w:t>
      </w:r>
      <w:r>
        <w:rPr>
          <w:rFonts w:ascii="Times New Roman" w:eastAsia="宋体" w:hAnsi="Times New Roman"/>
        </w:rPr>
        <w:t xml:space="preserve"> in</w:t>
      </w:r>
      <w:r>
        <w:rPr>
          <w:rFonts w:ascii="Times New Roman" w:eastAsia="宋体" w:hAnsi="Times New Roman"/>
        </w:rPr>
        <w:t xml:space="preserve"> your</w:t>
      </w:r>
      <w:r>
        <w:rPr>
          <w:rFonts w:ascii="Times New Roman" w:eastAsia="宋体" w:hAnsi="Times New Roman"/>
        </w:rPr>
        <w:t xml:space="preserve"> bed</w:t>
      </w:r>
      <w:r>
        <w:rPr>
          <w:rFonts w:ascii="Times New Roman" w:eastAsia="宋体" w:hAnsi="Times New Roman"/>
        </w:rPr>
        <w:t xml:space="preserve"> after</w:t>
      </w:r>
      <w:r>
        <w:rPr>
          <w:rFonts w:ascii="Times New Roman" w:eastAsia="宋体" w:hAnsi="Times New Roman"/>
        </w:rPr>
        <w:t xml:space="preserve"> a</w:t>
      </w:r>
      <w:r>
        <w:rPr>
          <w:rFonts w:ascii="Times New Roman" w:eastAsia="宋体" w:hAnsi="Times New Roman"/>
        </w:rPr>
        <w:t xml:space="preserve"> long</w:t>
      </w:r>
      <w:r>
        <w:rPr>
          <w:rFonts w:ascii="Times New Roman" w:eastAsia="宋体" w:hAnsi="Times New Roman"/>
        </w:rPr>
        <w:t xml:space="preserve"> day.</w:t>
      </w:r>
      <w:r>
        <w:rPr>
          <w:rFonts w:ascii="Times New Roman" w:eastAsia="宋体" w:hAnsi="Times New Roman"/>
        </w:rPr>
        <w:t xml:space="preserve"> Yous</w:t>
      </w:r>
      <w:r>
        <w:rPr>
          <w:rFonts w:ascii="Times New Roman" w:eastAsia="宋体" w:hAnsi="Times New Roman"/>
        </w:rPr>
        <w:t xml:space="preserve"> scroll</w:t>
      </w:r>
      <w:r>
        <w:rPr>
          <w:rFonts w:ascii="Times New Roman" w:eastAsia="宋体" w:hAnsi="Times New Roman"/>
        </w:rPr>
        <w:t xml:space="preserve"> through</w:t>
      </w:r>
      <w:r>
        <w:rPr>
          <w:rFonts w:ascii="Times New Roman" w:eastAsia="宋体" w:hAnsi="Times New Roman"/>
        </w:rPr>
        <w:t xml:space="preserve"> your</w:t>
      </w:r>
      <w:r>
        <w:rPr>
          <w:rFonts w:ascii="Times New Roman" w:eastAsia="宋体" w:hAnsi="Times New Roman"/>
        </w:rPr>
        <w:t xml:space="preserve"> favorite</w:t>
      </w:r>
      <w:r>
        <w:rPr>
          <w:rFonts w:ascii="Times New Roman" w:eastAsia="宋体" w:hAnsi="Times New Roman"/>
        </w:rPr>
        <w:t xml:space="preserve"> social</w:t>
      </w:r>
      <w:r>
        <w:rPr>
          <w:rFonts w:ascii="Times New Roman" w:eastAsia="宋体" w:hAnsi="Times New Roman"/>
        </w:rPr>
        <w:t xml:space="preserve"> media</w:t>
      </w:r>
      <w:r>
        <w:rPr>
          <w:rFonts w:ascii="Times New Roman" w:eastAsia="宋体" w:hAnsi="Times New Roman"/>
        </w:rPr>
        <w:t xml:space="preserve"> apps</w:t>
      </w:r>
      <w:r>
        <w:rPr>
          <w:rFonts w:ascii="Times New Roman" w:eastAsia="宋体" w:hAnsi="Times New Roman"/>
        </w:rPr>
        <w:t xml:space="preserve"> for</w:t>
      </w:r>
      <w:r>
        <w:rPr>
          <w:rFonts w:ascii="Times New Roman" w:eastAsia="宋体" w:hAnsi="Times New Roman"/>
        </w:rPr>
        <w:t xml:space="preserve"> what</w:t>
      </w:r>
      <w:r>
        <w:rPr>
          <w:rFonts w:ascii="Times New Roman" w:eastAsia="宋体" w:hAnsi="Times New Roman"/>
        </w:rPr>
        <w:t xml:space="preserve"> feels</w:t>
      </w:r>
      <w:r>
        <w:rPr>
          <w:rFonts w:ascii="Times New Roman" w:eastAsia="宋体" w:hAnsi="Times New Roman"/>
        </w:rPr>
        <w:t xml:space="preserve"> like</w:t>
      </w:r>
      <w:r>
        <w:rPr>
          <w:rFonts w:ascii="Times New Roman" w:eastAsia="宋体" w:hAnsi="Times New Roman"/>
        </w:rPr>
        <w:t xml:space="preserve"> ten</w:t>
      </w:r>
      <w:r>
        <w:rPr>
          <w:rFonts w:ascii="Times New Roman" w:eastAsia="宋体" w:hAnsi="Times New Roman"/>
        </w:rPr>
        <w:t xml:space="preserve"> minutes,</w:t>
      </w:r>
      <w:r>
        <w:rPr>
          <w:rFonts w:ascii="Times New Roman" w:eastAsia="宋体" w:hAnsi="Times New Roman"/>
        </w:rPr>
        <w:t xml:space="preserve"> but</w:t>
      </w:r>
      <w:r>
        <w:rPr>
          <w:rFonts w:ascii="Times New Roman" w:eastAsia="宋体" w:hAnsi="Times New Roman"/>
        </w:rPr>
        <w:t xml:space="preserve"> then</w:t>
      </w:r>
      <w:r>
        <w:rPr>
          <w:rFonts w:ascii="Times New Roman" w:eastAsia="宋体" w:hAnsi="Times New Roman"/>
        </w:rPr>
        <w:t xml:space="preserve"> you</w:t>
      </w:r>
      <w:r>
        <w:rPr>
          <w:rFonts w:ascii="Times New Roman" w:eastAsia="宋体" w:hAnsi="Times New Roman"/>
        </w:rPr>
        <w:t xml:space="preserve"> realize</w:t>
      </w:r>
      <w:r>
        <w:rPr>
          <w:rFonts w:ascii="Times New Roman" w:eastAsia="宋体" w:hAnsi="Times New Roman"/>
        </w:rPr>
        <w:t xml:space="preserve"> hours</w:t>
      </w:r>
      <w:r>
        <w:rPr>
          <w:rFonts w:ascii="Times New Roman" w:eastAsia="宋体" w:hAnsi="Times New Roman"/>
        </w:rPr>
        <w:t xml:space="preserve"> have</w:t>
      </w:r>
      <w:r>
        <w:rPr>
          <w:rFonts w:ascii="Times New Roman" w:eastAsia="宋体" w:hAnsi="Times New Roman"/>
        </w:rPr>
        <w:t xml:space="preserve"> passed.</w:t>
      </w:r>
      <w:r>
        <w:rPr>
          <w:rFonts w:ascii="Times New Roman" w:eastAsia="宋体" w:hAnsi="Times New Roman"/>
        </w:rPr>
        <w:t xml:space="preserve"> It’s</w:t>
      </w:r>
      <w:r>
        <w:rPr>
          <w:rFonts w:ascii="Times New Roman" w:eastAsia="宋体" w:hAnsi="Times New Roman"/>
        </w:rPr>
        <w:t xml:space="preserve"> now</w:t>
      </w:r>
      <w:r>
        <w:rPr>
          <w:rFonts w:ascii="Times New Roman" w:eastAsia="宋体" w:hAnsi="Times New Roman"/>
        </w:rPr>
        <w:t xml:space="preserve"> 2:30</w:t>
      </w:r>
      <w:r>
        <w:rPr>
          <w:rFonts w:ascii="Times New Roman" w:eastAsia="宋体" w:hAnsi="Times New Roman"/>
        </w:rPr>
        <w:t xml:space="preserve"> am,</w:t>
      </w:r>
      <w:r>
        <w:rPr>
          <w:rFonts w:ascii="Times New Roman" w:eastAsia="宋体" w:hAnsi="Times New Roman"/>
        </w:rPr>
        <w:t xml:space="preserve"> and</w:t>
      </w:r>
      <w:r>
        <w:rPr>
          <w:rFonts w:ascii="Times New Roman" w:eastAsia="宋体" w:hAnsi="Times New Roman"/>
        </w:rPr>
        <w:t xml:space="preserve"> you</w:t>
      </w:r>
      <w:r>
        <w:rPr>
          <w:rFonts w:ascii="Times New Roman" w:eastAsia="宋体" w:hAnsi="Times New Roman"/>
        </w:rPr>
        <w:t xml:space="preserve"> know</w:t>
      </w:r>
      <w:r>
        <w:rPr>
          <w:rFonts w:ascii="Times New Roman" w:eastAsia="宋体" w:hAnsi="Times New Roman"/>
        </w:rPr>
        <w:t xml:space="preserve"> you</w:t>
      </w:r>
      <w:r>
        <w:rPr>
          <w:rFonts w:ascii="Times New Roman" w:eastAsia="宋体" w:hAnsi="Times New Roman"/>
        </w:rPr>
        <w:t xml:space="preserve"> need</w:t>
      </w:r>
      <w:r>
        <w:rPr>
          <w:rFonts w:ascii="Times New Roman" w:eastAsia="宋体" w:hAnsi="Times New Roman"/>
        </w:rPr>
        <w:t xml:space="preserve"> to</w:t>
      </w:r>
      <w:r>
        <w:rPr>
          <w:rFonts w:ascii="Times New Roman" w:eastAsia="宋体" w:hAnsi="Times New Roman"/>
        </w:rPr>
        <w:t xml:space="preserve"> get</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 some</w:t>
      </w:r>
      <w:r>
        <w:rPr>
          <w:rFonts w:ascii="Times New Roman" w:eastAsia="宋体" w:hAnsi="Times New Roman"/>
        </w:rPr>
        <w:t xml:space="preserve"> sleep</w:t>
      </w:r>
      <w:r>
        <w:rPr>
          <w:rFonts w:ascii="Times New Roman" w:eastAsia="宋体" w:hAnsi="Times New Roman"/>
        </w:rPr>
        <w:t xml:space="preserve"> to</w:t>
      </w:r>
      <w:r>
        <w:rPr>
          <w:rFonts w:ascii="Times New Roman" w:eastAsia="宋体" w:hAnsi="Times New Roman"/>
        </w:rPr>
        <w:t xml:space="preserve"> wake</w:t>
      </w:r>
      <w:r>
        <w:rPr>
          <w:rFonts w:ascii="Times New Roman" w:eastAsia="宋体" w:hAnsi="Times New Roman"/>
        </w:rPr>
        <w:t xml:space="preserve"> up</w:t>
      </w:r>
      <w:r>
        <w:rPr>
          <w:rFonts w:ascii="Times New Roman" w:eastAsia="宋体" w:hAnsi="Times New Roman"/>
        </w:rPr>
        <w:t xml:space="preserve"> </w:t>
      </w:r>
      <w:r>
        <w:rPr>
          <w:rFonts w:ascii="Times New Roman" w:eastAsia="宋体" w:hAnsi="Times New Roman" w:cs="Times New Roman"/>
          <w:u w:val="single"/>
        </w:rPr>
        <w:t xml:space="preserve">    1    </w:t>
      </w:r>
      <w:r>
        <w:rPr>
          <w:rFonts w:ascii="Times New Roman" w:eastAsia="宋体" w:hAnsi="Times New Roman"/>
        </w:rPr>
        <w:t xml:space="preserve"> (refresh) for work. But you just can’t get yourself to stop scrolling and turn in for the night. You promise </w:t>
      </w:r>
      <w:r>
        <w:rPr>
          <w:rFonts w:ascii="Times New Roman" w:eastAsia="宋体" w:hAnsi="Times New Roman" w:cs="Times New Roman"/>
          <w:u w:val="single"/>
        </w:rPr>
        <w:t xml:space="preserve">    2    </w:t>
      </w:r>
      <w:r>
        <w:rPr>
          <w:rFonts w:ascii="Times New Roman" w:eastAsia="宋体" w:hAnsi="Times New Roman"/>
        </w:rPr>
        <w:t xml:space="preserve"> just five more minutes - then it’s 3:00 am. </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You wake up tired the next morning and go to work groggy but do the same thing again that night. You know you need the rest, </w:t>
      </w:r>
      <w:r>
        <w:rPr>
          <w:rFonts w:ascii="Times New Roman" w:eastAsia="宋体" w:hAnsi="Times New Roman" w:cs="Times New Roman"/>
          <w:u w:val="single"/>
        </w:rPr>
        <w:t xml:space="preserve">    3    </w:t>
      </w:r>
      <w:r>
        <w:rPr>
          <w:rFonts w:ascii="Times New Roman" w:eastAsia="宋体" w:hAnsi="Times New Roman"/>
        </w:rPr>
        <w:t xml:space="preserve"> you still stay up and sacrifice sleep to scroll aimlessly on your smartphone. </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If you can relate to this scenario, you’re not alone. Now called “revenge bedtime procrastination,” the Sleep Foundation describes this phenomenon as the tendency “to sacrifice sleep for leisure time that is driven by a daily schedule </w:t>
      </w:r>
      <w:r>
        <w:rPr>
          <w:rFonts w:ascii="Times New Roman" w:eastAsia="宋体" w:hAnsi="Times New Roman" w:cs="Times New Roman"/>
          <w:u w:val="single"/>
        </w:rPr>
        <w:t xml:space="preserve">    4    </w:t>
      </w:r>
      <w:r>
        <w:rPr>
          <w:rFonts w:ascii="Times New Roman" w:eastAsia="宋体" w:hAnsi="Times New Roman"/>
        </w:rPr>
        <w:t xml:space="preserve"> (lack) in free time.”</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People who spend most of their waking hours working </w:t>
      </w:r>
      <w:r>
        <w:rPr>
          <w:rFonts w:ascii="Times New Roman" w:eastAsia="宋体" w:hAnsi="Times New Roman" w:cs="Times New Roman"/>
          <w:u w:val="single"/>
        </w:rPr>
        <w:t xml:space="preserve">    5    </w:t>
      </w:r>
      <w:r>
        <w:rPr>
          <w:rFonts w:ascii="Times New Roman" w:eastAsia="宋体" w:hAnsi="Times New Roman"/>
        </w:rPr>
        <w:t xml:space="preserve"> (experience) a severe lack of “me time” in which they can be free of responsibilities. Nowadays, some people feel guilty even for resting, so there is a strong craving for uninterrupted personal time. </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Daphne Lee, the journalist </w:t>
      </w:r>
      <w:r>
        <w:rPr>
          <w:rFonts w:ascii="Times New Roman" w:eastAsia="宋体" w:hAnsi="Times New Roman" w:cs="Times New Roman"/>
          <w:u w:val="single"/>
        </w:rPr>
        <w:t xml:space="preserve">    6    </w:t>
      </w:r>
      <w:r>
        <w:rPr>
          <w:rFonts w:ascii="Times New Roman" w:eastAsia="宋体" w:hAnsi="Times New Roman"/>
        </w:rPr>
        <w:t xml:space="preserve"> viral tweet popularized the term, describes revenge bedtime procrastination as an attempt to regain control of our lives. If you are spending most of the day working for someone else, following someone else’s orders, and disciplining yourself into doing what you’re “supposed” to do, it is only natural that you </w:t>
      </w:r>
      <w:r>
        <w:rPr>
          <w:rFonts w:ascii="Times New Roman" w:eastAsia="宋体" w:hAnsi="Times New Roman" w:cs="Times New Roman"/>
          <w:u w:val="single"/>
        </w:rPr>
        <w:t xml:space="preserve">    7    </w:t>
      </w:r>
      <w:r>
        <w:rPr>
          <w:rFonts w:ascii="Times New Roman" w:eastAsia="宋体" w:hAnsi="Times New Roman"/>
        </w:rPr>
        <w:t xml:space="preserve"> desire freedom - at least for the few quiet hours around midnight. </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Some people find that sense of control by doing things often thought of as lazy or </w:t>
      </w:r>
      <w:r>
        <w:rPr>
          <w:rFonts w:ascii="Times New Roman" w:eastAsia="宋体" w:hAnsi="Times New Roman" w:cs="Times New Roman"/>
          <w:u w:val="single"/>
        </w:rPr>
        <w:t xml:space="preserve">    8    </w:t>
      </w:r>
      <w:r>
        <w:rPr>
          <w:rFonts w:ascii="Times New Roman" w:eastAsia="宋体" w:hAnsi="Times New Roman"/>
        </w:rPr>
        <w:t xml:space="preserve"> waste of time - for instance, scrolling through social media or binge-watching TV shows. By indulging in these activities in the wee hours of the night when the world is asleep, people get a sense of “revenge” and control over </w:t>
      </w:r>
      <w:r>
        <w:rPr>
          <w:rFonts w:ascii="Times New Roman" w:eastAsia="宋体" w:hAnsi="Times New Roman" w:cs="Times New Roman"/>
          <w:u w:val="single"/>
        </w:rPr>
        <w:t xml:space="preserve">    9    </w:t>
      </w:r>
      <w:r>
        <w:rPr>
          <w:rFonts w:ascii="Times New Roman" w:eastAsia="宋体" w:hAnsi="Times New Roman"/>
        </w:rPr>
        <w:t xml:space="preserve"> they spend their time. </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Revenge bedtime procrastination is experienced differently by various groups, </w:t>
      </w:r>
      <w:r>
        <w:rPr>
          <w:rFonts w:ascii="Times New Roman" w:eastAsia="宋体" w:hAnsi="Times New Roman" w:cs="Times New Roman"/>
          <w:u w:val="single"/>
        </w:rPr>
        <w:t xml:space="preserve">    10    </w:t>
      </w:r>
      <w:r>
        <w:rPr>
          <w:rFonts w:ascii="Times New Roman" w:eastAsia="宋体" w:hAnsi="Times New Roman"/>
        </w:rPr>
        <w:t xml:space="preserve"> being motivated by the same reasons. Parents of young children spend most of their day trying to balance work and childcare, so there is a powerful desire to spend some time alone, free of all obligations. For many parents, this is only possible at night when work hours are over and the kids are asleep.</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【答案】</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1．refreshed    2．yourself    3．but    4．lacking    5．experience    6．whose    7．should    8．a    9．how    10．despite</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【导语】本文是一篇说明文。文章指出了现在普遍存在的一种现象——报复性睡前拖延症，并分析了出现这种现象的原因。</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1．考查形容词作状语。句意：现在是凌晨2点30分，你知道你需要睡一觉，醒来后才能精神焕发地工作。根据句意和所给动词refresh分析句子可知，空处填形容词refreshed作状语。故填refreshed。</w:t>
      </w:r>
    </w:p>
    <w:p>
      <w:pPr>
        <w:shd w:val="clear" w:color="auto" w:fill="F2F2F2"/>
        <w:spacing w:line="360" w:lineRule="auto"/>
        <w:jc w:val="left"/>
        <w:textAlignment w:val="center"/>
        <w:rPr>
          <w:rFonts w:ascii="Times New Roman" w:eastAsia="宋体" w:hAnsi="Times New Roman"/>
          <w:color w:val="FF0000"/>
        </w:rPr>
        <w:sectPr>
          <w:footerReference w:type="default" r:id="rId15"/>
          <w:type w:val="nextPage"/>
          <w:pgSz w:w="11906" w:h="16838"/>
          <w:pgMar w:top="997" w:right="1077" w:bottom="1417" w:left="1077" w:header="850" w:footer="992" w:gutter="0"/>
          <w:pgNumType w:fmt="decimal" w:start="7"/>
          <w:cols w:num="1" w:space="425"/>
          <w:titlePg w:val="0"/>
          <w:docGrid w:type="lines" w:linePitch="318" w:charSpace="409"/>
        </w:sectPr>
      </w:pP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2．考查代词。句意：你答应自己只要再等五分钟——然后就到了凌晨三点。根据句意分析句子可知，句子的主语和宾语指的是同一人，所以应该用反身代词作宾语。故填yourself。</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3．考查连词。句意：你知道你需要休息，但你仍然熬夜，牺牲睡眠时间，漫无目的地浏览你的智能手机。根据句意可知，空格前的内容You know you need the rest和空格后的内容you still stay up and sacrifice sleep to scroll aimlessly on your smartphone是转折关系，所以两个句子之间应该用转折连词but。故填but。</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4．考查形容词。句意：睡眠基金会将这种现象称为“报复性睡前拖延症”，称其为一种“由于缺乏自由时间的日常安排而牺牲睡眠来换取闲暇时间”的倾向。根据句意分析句子可知，空格后的部分应该是作定语修饰前面的名词schedule，再由空格后的介词in和所给动词lack可知，此处是考查形容词lacking和介词in的搭配lacking in something（缺乏……）。故填lacking。</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5．考查主谓一致和时态。句意：那些把大部分醒着的时间都花在工作上的人，会严重缺乏可以摆脱责任的“自我时间”。根据句意分析句子可知，空格处是该句子的谓语部分；根据从句的时态是一般现在时，空格处的谓语动词也应该用一般现在时；因为句子的主语是people，所以谓语动词应该用复数形式。故填experience。</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6．考查定语从句。句意：记者达芙妮·李在推特上传播了这个词，她将报复性睡前拖延症描述为一种重新掌控生活的尝试。根据句意分析句子可知，空格后的部分</w:t>
      </w:r>
      <w:r>
        <w:rPr>
          <w:rFonts w:ascii="Times New Roman" w:eastAsia="宋体" w:hAnsi="Times New Roman"/>
          <w:color w:val="FF0000"/>
          <w:u w:val="single"/>
        </w:rPr>
        <w:t xml:space="preserve">　 </w:t>
      </w:r>
      <w:r>
        <w:rPr>
          <w:rFonts w:ascii="Times New Roman" w:eastAsia="宋体" w:hAnsi="Times New Roman"/>
          <w:color w:val="FF0000"/>
        </w:rPr>
        <w:t>viral tweet popularized the term是一个定语从句，对先行词journalist进行限定说明，所以，空格处应该填入一个关系词，代替先行词journalist在从句中作定语，且在句中的意义为“她的”。故填whose。</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7．考查虚拟语气。句意：如果你一天中的大部分时间都在为别人工作，听从别人的命令，约束自己去做你“应该”做的事，那么你渴望自由是很自然的——至少在午夜前后那几个安静的小时。根据句意分析句子可知，该句子包含的句型是It is +adj+that从句，that从句中的谓语动词可以用should do，表示一种要求，命令或责备等。故填should。</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8．考查冠词。句意：有些人通过做一些通常被认为是懒惰或浪费时间的事情来获得控制感，例如浏览社交媒体或刷剧。根据句意和空格后waste of可知，此处是考查固定短语a waste of（浪费）。故填a。</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9．考查连接副词。句意：在世界都还在沉睡的午夜沉迷于这些活动，人们会有一种“复仇”的感觉，并能控制他们如何支配时间。根据句意分析句子可知，空格处应该填入一个连接副词，引导后面的从句，且意义为“怎样”。故填how。</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10．考查介词。句意：尽管动机相同，但不同群体的报复性睡前拖延症有不同的体验。根据句意和空格后的being motivated分析句子可知，空格处应该填入一个介词，且意义为“尽管”。故填despite。</w:t>
      </w:r>
    </w:p>
    <w:p>
      <w:pPr>
        <w:spacing w:line="360" w:lineRule="auto"/>
        <w:jc w:val="center"/>
        <w:textAlignment w:val="center"/>
        <w:rPr>
          <w:rFonts w:ascii="Times New Roman" w:eastAsia="宋体" w:hAnsi="Times New Roman" w:cs="宋体"/>
          <w:b/>
        </w:rPr>
      </w:pPr>
      <w:r>
        <w:rPr>
          <w:rFonts w:ascii="Times New Roman" w:eastAsia="宋体" w:hAnsi="Times New Roman" w:cs="宋体" w:hint="eastAsia"/>
          <w:b/>
        </w:rPr>
        <w:t>5.</w:t>
      </w:r>
      <w:r>
        <w:rPr>
          <w:rFonts w:ascii="Times New Roman" w:eastAsia="宋体" w:hAnsi="Times New Roman" w:hint="eastAsia"/>
        </w:rPr>
        <w:t>【</w:t>
      </w:r>
      <w:r>
        <w:rPr>
          <w:rFonts w:ascii="Times New Roman" w:eastAsia="宋体" w:hAnsi="Times New Roman" w:cs="宋体"/>
          <w:b/>
        </w:rPr>
        <w:t>上海市吴淞中学2023年高三调研试卷</w:t>
      </w:r>
      <w:r>
        <w:rPr>
          <w:rFonts w:ascii="Times New Roman" w:eastAsia="宋体" w:hAnsi="Times New Roman" w:cs="宋体" w:hint="eastAsia"/>
          <w:b/>
        </w:rPr>
        <w:t>】</w:t>
      </w:r>
    </w:p>
    <w:p>
      <w:pPr>
        <w:shd w:val="clear" w:color="auto" w:fill="FFFFFF"/>
        <w:spacing w:line="360" w:lineRule="auto"/>
        <w:jc w:val="left"/>
        <w:textAlignment w:val="center"/>
        <w:rPr>
          <w:rFonts w:ascii="Times New Roman" w:eastAsia="宋体" w:hAnsi="Times New Roman"/>
        </w:rPr>
        <w:sectPr>
          <w:footerReference w:type="default" r:id="rId16"/>
          <w:type w:val="nextPage"/>
          <w:pgSz w:w="11906" w:h="16838"/>
          <w:pgMar w:top="997" w:right="1077" w:bottom="1417" w:left="1077" w:header="850" w:footer="992" w:gutter="0"/>
          <w:pgNumType w:fmt="decimal" w:start="8"/>
          <w:cols w:num="1" w:space="425"/>
          <w:titlePg w:val="0"/>
          <w:docGrid w:type="lines" w:linePitch="318" w:charSpace="409"/>
        </w:sectPr>
      </w:pPr>
      <w:r>
        <w:rPr>
          <w:rFonts w:ascii="Times New Roman" w:eastAsia="宋体" w:hAnsi="Times New Roman"/>
          <w:b/>
        </w:rPr>
        <w:t xml:space="preserve">Directions: </w:t>
      </w:r>
      <w:r>
        <w:rPr>
          <w:rFonts w:ascii="Times New Roman" w:eastAsia="宋体" w:hAnsi="Times New Roman"/>
        </w:rPr>
        <w:t>After</w:t>
      </w:r>
      <w:r>
        <w:rPr>
          <w:rFonts w:ascii="Times New Roman" w:eastAsia="宋体" w:hAnsi="Times New Roman"/>
        </w:rPr>
        <w:t xml:space="preserve"> reading</w:t>
      </w:r>
      <w:r>
        <w:rPr>
          <w:rFonts w:ascii="Times New Roman" w:eastAsia="宋体" w:hAnsi="Times New Roman"/>
        </w:rPr>
        <w:t xml:space="preserve"> the</w:t>
      </w:r>
      <w:r>
        <w:rPr>
          <w:rFonts w:ascii="Times New Roman" w:eastAsia="宋体" w:hAnsi="Times New Roman"/>
        </w:rPr>
        <w:t xml:space="preserve"> passage</w:t>
      </w:r>
      <w:r>
        <w:rPr>
          <w:rFonts w:ascii="Times New Roman" w:eastAsia="宋体" w:hAnsi="Times New Roman"/>
        </w:rPr>
        <w:t xml:space="preserve"> below,</w:t>
      </w:r>
      <w:r>
        <w:rPr>
          <w:rFonts w:ascii="Times New Roman" w:eastAsia="宋体" w:hAnsi="Times New Roman"/>
        </w:rPr>
        <w:t xml:space="preserve"> fill</w:t>
      </w:r>
      <w:r>
        <w:rPr>
          <w:rFonts w:ascii="Times New Roman" w:eastAsia="宋体" w:hAnsi="Times New Roman"/>
        </w:rPr>
        <w:t xml:space="preserve"> in</w:t>
      </w:r>
      <w:r>
        <w:rPr>
          <w:rFonts w:ascii="Times New Roman" w:eastAsia="宋体" w:hAnsi="Times New Roman"/>
        </w:rPr>
        <w:t xml:space="preserve"> the</w:t>
      </w:r>
      <w:r>
        <w:rPr>
          <w:rFonts w:ascii="Times New Roman" w:eastAsia="宋体" w:hAnsi="Times New Roman"/>
        </w:rPr>
        <w:t xml:space="preserve"> blanks</w:t>
      </w:r>
      <w:r>
        <w:rPr>
          <w:rFonts w:ascii="Times New Roman" w:eastAsia="宋体" w:hAnsi="Times New Roman"/>
        </w:rPr>
        <w:t xml:space="preserve"> to</w:t>
      </w:r>
      <w:r>
        <w:rPr>
          <w:rFonts w:ascii="Times New Roman" w:eastAsia="宋体" w:hAnsi="Times New Roman"/>
        </w:rPr>
        <w:t xml:space="preserve"> make</w:t>
      </w:r>
      <w:r>
        <w:rPr>
          <w:rFonts w:ascii="Times New Roman" w:eastAsia="宋体" w:hAnsi="Times New Roman"/>
        </w:rPr>
        <w:t xml:space="preserve"> the</w:t>
      </w:r>
      <w:r>
        <w:rPr>
          <w:rFonts w:ascii="Times New Roman" w:eastAsia="宋体" w:hAnsi="Times New Roman"/>
        </w:rPr>
        <w:t xml:space="preserve"> passage</w:t>
      </w:r>
      <w:r>
        <w:rPr>
          <w:rFonts w:ascii="Times New Roman" w:eastAsia="宋体" w:hAnsi="Times New Roman"/>
        </w:rPr>
        <w:t xml:space="preserve"> coherent</w:t>
      </w:r>
      <w:r>
        <w:rPr>
          <w:rFonts w:ascii="Times New Roman" w:eastAsia="宋体" w:hAnsi="Times New Roman"/>
        </w:rPr>
        <w:t xml:space="preserve"> and</w:t>
      </w:r>
      <w:r>
        <w:rPr>
          <w:rFonts w:ascii="Times New Roman" w:eastAsia="宋体" w:hAnsi="Times New Roman"/>
        </w:rPr>
        <w:t xml:space="preserve"> grammatically</w:t>
      </w:r>
      <w:r>
        <w:rPr>
          <w:rFonts w:ascii="Times New Roman" w:eastAsia="宋体" w:hAnsi="Times New Roman"/>
        </w:rPr>
        <w:t xml:space="preserve"> correct.</w:t>
      </w:r>
      <w:r>
        <w:rPr>
          <w:rFonts w:ascii="Times New Roman" w:eastAsia="宋体" w:hAnsi="Times New Roman"/>
        </w:rPr>
        <w:t xml:space="preserve"> For</w:t>
      </w:r>
      <w:r>
        <w:rPr>
          <w:rFonts w:ascii="Times New Roman" w:eastAsia="宋体" w:hAnsi="Times New Roman"/>
        </w:rPr>
        <w:t xml:space="preserve"> the</w:t>
      </w:r>
      <w:r>
        <w:rPr>
          <w:rFonts w:ascii="Times New Roman" w:eastAsia="宋体" w:hAnsi="Times New Roman"/>
        </w:rPr>
        <w:t xml:space="preserve"> blanks</w:t>
      </w:r>
      <w:r>
        <w:rPr>
          <w:rFonts w:ascii="Times New Roman" w:eastAsia="宋体" w:hAnsi="Times New Roman"/>
        </w:rPr>
        <w:t xml:space="preserve"> with</w:t>
      </w:r>
      <w:r>
        <w:rPr>
          <w:rFonts w:ascii="Times New Roman" w:eastAsia="宋体" w:hAnsi="Times New Roman"/>
        </w:rPr>
        <w:t xml:space="preserve"> a</w:t>
      </w:r>
      <w:r>
        <w:rPr>
          <w:rFonts w:ascii="Times New Roman" w:eastAsia="宋体" w:hAnsi="Times New Roman"/>
        </w:rPr>
        <w:t xml:space="preserve"> given</w:t>
      </w:r>
      <w:r>
        <w:rPr>
          <w:rFonts w:ascii="Times New Roman" w:eastAsia="宋体" w:hAnsi="Times New Roman"/>
        </w:rPr>
        <w:t xml:space="preserve"> word,</w:t>
      </w:r>
      <w:r>
        <w:rPr>
          <w:rFonts w:ascii="Times New Roman" w:eastAsia="宋体" w:hAnsi="Times New Roman"/>
        </w:rPr>
        <w:t xml:space="preserve"> fill</w:t>
      </w:r>
      <w:r>
        <w:rPr>
          <w:rFonts w:ascii="Times New Roman" w:eastAsia="宋体" w:hAnsi="Times New Roman"/>
        </w:rPr>
        <w:t xml:space="preserve"> in</w:t>
      </w:r>
      <w:r>
        <w:rPr>
          <w:rFonts w:ascii="Times New Roman" w:eastAsia="宋体" w:hAnsi="Times New Roman"/>
        </w:rPr>
        <w:t xml:space="preserve"> each</w:t>
      </w:r>
      <w:r>
        <w:rPr>
          <w:rFonts w:ascii="Times New Roman" w:eastAsia="宋体" w:hAnsi="Times New Roman"/>
        </w:rPr>
        <w:t xml:space="preserve"> blank</w:t>
      </w:r>
      <w:r>
        <w:rPr>
          <w:rFonts w:ascii="Times New Roman" w:eastAsia="宋体" w:hAnsi="Times New Roman"/>
        </w:rPr>
        <w:t xml:space="preserve"> with</w:t>
      </w:r>
      <w:r>
        <w:rPr>
          <w:rFonts w:ascii="Times New Roman" w:eastAsia="宋体" w:hAnsi="Times New Roman"/>
        </w:rPr>
        <w:t xml:space="preserve"> the</w:t>
      </w:r>
      <w:r>
        <w:rPr>
          <w:rFonts w:ascii="Times New Roman" w:eastAsia="宋体" w:hAnsi="Times New Roman"/>
        </w:rPr>
        <w:t xml:space="preserve"> proper</w:t>
      </w:r>
      <w:r>
        <w:rPr>
          <w:rFonts w:ascii="Times New Roman" w:eastAsia="宋体" w:hAnsi="Times New Roman"/>
        </w:rPr>
        <w:t xml:space="preserve"> form</w:t>
      </w:r>
      <w:r>
        <w:rPr>
          <w:rFonts w:ascii="Times New Roman" w:eastAsia="宋体" w:hAnsi="Times New Roman"/>
        </w:rPr>
        <w:t xml:space="preserve"> of</w:t>
      </w:r>
      <w:r>
        <w:rPr>
          <w:rFonts w:ascii="Times New Roman" w:eastAsia="宋体" w:hAnsi="Times New Roman"/>
        </w:rPr>
        <w:t xml:space="preserve"> the</w:t>
      </w:r>
      <w:r>
        <w:rPr>
          <w:rFonts w:ascii="Times New Roman" w:eastAsia="宋体" w:hAnsi="Times New Roman"/>
        </w:rPr>
        <w:t xml:space="preserve"> given</w:t>
      </w:r>
      <w:r>
        <w:rPr>
          <w:rFonts w:ascii="Times New Roman" w:eastAsia="宋体" w:hAnsi="Times New Roman"/>
        </w:rPr>
        <w:t xml:space="preserve"> word;</w:t>
      </w:r>
      <w:r>
        <w:rPr>
          <w:rFonts w:ascii="Times New Roman" w:eastAsia="宋体" w:hAnsi="Times New Roman"/>
        </w:rPr>
        <w:t xml:space="preserve"> for</w:t>
      </w:r>
      <w:r>
        <w:rPr>
          <w:rFonts w:ascii="Times New Roman" w:eastAsia="宋体" w:hAnsi="Times New Roman"/>
        </w:rPr>
        <w:t xml:space="preserve"> the</w:t>
      </w:r>
      <w:r>
        <w:rPr>
          <w:rFonts w:ascii="Times New Roman" w:eastAsia="宋体" w:hAnsi="Times New Roman"/>
        </w:rPr>
        <w:t xml:space="preserve"> other</w:t>
      </w:r>
    </w:p>
    <w:p>
      <w:pPr>
        <w:shd w:val="clear" w:color="auto" w:fill="FFFFFF"/>
        <w:spacing w:line="360" w:lineRule="auto"/>
        <w:jc w:val="left"/>
        <w:textAlignment w:val="center"/>
        <w:rPr>
          <w:rFonts w:ascii="Times New Roman" w:eastAsia="宋体" w:hAnsi="Times New Roman"/>
        </w:rPr>
      </w:pPr>
      <w:r>
        <w:rPr>
          <w:rFonts w:ascii="Times New Roman" w:eastAsia="宋体" w:hAnsi="Times New Roman"/>
        </w:rPr>
        <w:t xml:space="preserve"> blanks,</w:t>
      </w:r>
      <w:r>
        <w:rPr>
          <w:rFonts w:ascii="Times New Roman" w:eastAsia="宋体" w:hAnsi="Times New Roman"/>
        </w:rPr>
        <w:t xml:space="preserve"> use</w:t>
      </w:r>
      <w:r>
        <w:rPr>
          <w:rFonts w:ascii="Times New Roman" w:eastAsia="宋体" w:hAnsi="Times New Roman"/>
        </w:rPr>
        <w:t xml:space="preserve"> one</w:t>
      </w:r>
      <w:r>
        <w:rPr>
          <w:rFonts w:ascii="Times New Roman" w:eastAsia="宋体" w:hAnsi="Times New Roman"/>
        </w:rPr>
        <w:t xml:space="preserve"> word</w:t>
      </w:r>
      <w:r>
        <w:rPr>
          <w:rFonts w:ascii="Times New Roman" w:eastAsia="宋体" w:hAnsi="Times New Roman"/>
        </w:rPr>
        <w:t xml:space="preserve"> that</w:t>
      </w:r>
      <w:r>
        <w:rPr>
          <w:rFonts w:ascii="Times New Roman" w:eastAsia="宋体" w:hAnsi="Times New Roman"/>
        </w:rPr>
        <w:t xml:space="preserve"> best</w:t>
      </w:r>
      <w:r>
        <w:rPr>
          <w:rFonts w:ascii="Times New Roman" w:eastAsia="宋体" w:hAnsi="Times New Roman"/>
        </w:rPr>
        <w:t xml:space="preserve"> fits</w:t>
      </w:r>
      <w:r>
        <w:rPr>
          <w:rFonts w:ascii="Times New Roman" w:eastAsia="宋体" w:hAnsi="Times New Roman"/>
        </w:rPr>
        <w:t xml:space="preserve"> each</w:t>
      </w:r>
      <w:r>
        <w:rPr>
          <w:rFonts w:ascii="Times New Roman" w:eastAsia="宋体" w:hAnsi="Times New Roman"/>
        </w:rPr>
        <w:t xml:space="preserve"> blank.</w:t>
      </w:r>
      <w:r>
        <w:rPr>
          <w:rFonts w:ascii="Times New Roman" w:eastAsia="宋体" w:hAnsi="Times New Roman"/>
        </w:rPr>
        <w:t xml:space="preserve"> </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A Florida man with a rare genetic mutation that leaves him feeling like he’s “walking on grass” landed in the office of TLC’s Dr. Brad Schaeffer, desperately seeking help for </w:t>
      </w:r>
      <w:r>
        <w:rPr>
          <w:rFonts w:ascii="Times New Roman" w:eastAsia="宋体" w:hAnsi="Times New Roman" w:cs="Times New Roman"/>
          <w:u w:val="single"/>
        </w:rPr>
        <w:t xml:space="preserve">    1    </w:t>
      </w:r>
      <w:r>
        <w:rPr>
          <w:rFonts w:ascii="Times New Roman" w:eastAsia="宋体" w:hAnsi="Times New Roman"/>
        </w:rPr>
        <w:t xml:space="preserve"> the doctor described as “the largest feet I’ve ever seen.” </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Jeffrey Ortega, </w:t>
      </w:r>
      <w:r>
        <w:rPr>
          <w:rFonts w:ascii="Times New Roman" w:eastAsia="宋体" w:hAnsi="Times New Roman" w:cs="Times New Roman"/>
          <w:u w:val="single"/>
        </w:rPr>
        <w:t xml:space="preserve">    2    </w:t>
      </w:r>
      <w:r>
        <w:rPr>
          <w:rFonts w:ascii="Times New Roman" w:eastAsia="宋体" w:hAnsi="Times New Roman"/>
        </w:rPr>
        <w:t xml:space="preserve"> case was featured on Thursday’s episode of </w:t>
      </w:r>
      <w:r>
        <w:rPr>
          <w:rFonts w:ascii="Times New Roman" w:eastAsia="宋体" w:hAnsi="Times New Roman" w:cs="Times New Roman"/>
          <w:i/>
        </w:rPr>
        <w:t>My Feet Are Killing Me</w:t>
      </w:r>
      <w:r>
        <w:rPr>
          <w:rFonts w:ascii="Times New Roman" w:eastAsia="宋体" w:hAnsi="Times New Roman"/>
        </w:rPr>
        <w:t>, was diagnosed with Proteus syndrome, which started</w:t>
      </w:r>
      <w:r>
        <w:rPr>
          <w:rFonts w:ascii="Times New Roman" w:eastAsia="宋体" w:hAnsi="Times New Roman" w:cs="Times New Roman"/>
          <w:u w:val="single"/>
        </w:rPr>
        <w:t xml:space="preserve">    3    </w:t>
      </w:r>
      <w:r>
        <w:rPr>
          <w:rFonts w:ascii="Times New Roman" w:eastAsia="宋体" w:hAnsi="Times New Roman"/>
        </w:rPr>
        <w:t xml:space="preserve"> he was nine months old and has progressively gotten worse. The rare disorder causes an overgrowth of various tissues in the body.</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In some cases, the condition can even lead to life-threatening complications, </w:t>
      </w:r>
      <w:r>
        <w:rPr>
          <w:rFonts w:ascii="Times New Roman" w:eastAsia="宋体" w:hAnsi="Times New Roman" w:cs="Times New Roman"/>
          <w:u w:val="single"/>
        </w:rPr>
        <w:t xml:space="preserve">    4    </w:t>
      </w:r>
      <w:r>
        <w:rPr>
          <w:rFonts w:ascii="Times New Roman" w:eastAsia="宋体" w:hAnsi="Times New Roman"/>
        </w:rPr>
        <w:t xml:space="preserve"> others only exhibit a few mild symptoms. Treatment varies from patient to patient</w:t>
      </w:r>
      <w:r>
        <w:rPr>
          <w:rFonts w:ascii="Times New Roman" w:eastAsia="宋体" w:hAnsi="Times New Roman" w:cs="Times New Roman"/>
          <w:u w:val="single"/>
        </w:rPr>
        <w:t xml:space="preserve">    5    </w:t>
      </w:r>
      <w:r>
        <w:rPr>
          <w:rFonts w:ascii="Times New Roman" w:eastAsia="宋体" w:hAnsi="Times New Roman"/>
        </w:rPr>
        <w:t xml:space="preserve">(depend) on the symptoms, but it typically involves multiple procedures to control the overgrowth. </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“Jeff has a very unique situation,” Schaeffer told viewers. “Proteus syndrome is very rare, and it’s progressive. There’s excessive growth with the bones and the tissues, so what we need to do is just make Jeff</w:t>
      </w:r>
      <w:r>
        <w:rPr>
          <w:rFonts w:ascii="Times New Roman" w:eastAsia="宋体" w:hAnsi="Times New Roman" w:cs="Times New Roman"/>
          <w:u w:val="single"/>
        </w:rPr>
        <w:t xml:space="preserve">    6    </w:t>
      </w:r>
      <w:r>
        <w:rPr>
          <w:rFonts w:ascii="Times New Roman" w:eastAsia="宋体" w:hAnsi="Times New Roman"/>
        </w:rPr>
        <w:t xml:space="preserve">(terrible), and answer all his questions and try to help him out.” </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The syndrome primarily affects Ortega’s feet, with his left foot continually growing. He told Schaeffer that it</w:t>
      </w:r>
      <w:r>
        <w:rPr>
          <w:rFonts w:ascii="Times New Roman" w:eastAsia="宋体" w:hAnsi="Times New Roman" w:cs="Times New Roman"/>
          <w:u w:val="single"/>
        </w:rPr>
        <w:t xml:space="preserve">    7    </w:t>
      </w:r>
      <w:r>
        <w:rPr>
          <w:rFonts w:ascii="Times New Roman" w:eastAsia="宋体" w:hAnsi="Times New Roman"/>
        </w:rPr>
        <w:t>(affect) him not only physically, but mentally as well. It’s also difficult for him to find shoes that will fit his large feet, but walking barefoot could put him at the risk of</w:t>
      </w:r>
      <w:r>
        <w:rPr>
          <w:rFonts w:ascii="Times New Roman" w:eastAsia="宋体" w:hAnsi="Times New Roman" w:cs="Times New Roman"/>
          <w:u w:val="single"/>
        </w:rPr>
        <w:t xml:space="preserve">    8    </w:t>
      </w:r>
      <w:r>
        <w:rPr>
          <w:rFonts w:ascii="Times New Roman" w:eastAsia="宋体" w:hAnsi="Times New Roman"/>
        </w:rPr>
        <w:t>(infect) dangerously.</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“It’s not a lot of movement, unfortunately,” he said of his current situation. “I can walk but it feels like I’m walking on grass. It’s very unpleasant.”</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Ortega told Schaeffer he had multiple surgeries on each leg and</w:t>
      </w:r>
      <w:r>
        <w:rPr>
          <w:rFonts w:ascii="Times New Roman" w:eastAsia="宋体" w:hAnsi="Times New Roman" w:cs="Times New Roman"/>
          <w:u w:val="single"/>
        </w:rPr>
        <w:t xml:space="preserve">    9    </w:t>
      </w:r>
      <w:r>
        <w:rPr>
          <w:rFonts w:ascii="Times New Roman" w:eastAsia="宋体" w:hAnsi="Times New Roman"/>
        </w:rPr>
        <w:t xml:space="preserve"> he had been told about possible </w:t>
      </w:r>
      <w:r>
        <w:rPr>
          <w:rFonts w:ascii="Times New Roman" w:eastAsia="宋体" w:hAnsi="Times New Roman" w:cs="Times New Roman"/>
          <w:i/>
        </w:rPr>
        <w:t xml:space="preserve">amputation </w:t>
      </w:r>
      <w:r>
        <w:rPr>
          <w:rFonts w:ascii="Times New Roman" w:eastAsia="宋体" w:hAnsi="Times New Roman"/>
        </w:rPr>
        <w:t xml:space="preserve">(截肢) by some specialists. However, the doctor who said his patient’s feet look “like cauliflower,” disagreed and cited multiple risks, </w:t>
      </w:r>
      <w:r>
        <w:rPr>
          <w:rFonts w:ascii="Times New Roman" w:eastAsia="宋体" w:hAnsi="Times New Roman" w:cs="Times New Roman"/>
          <w:u w:val="single"/>
        </w:rPr>
        <w:t xml:space="preserve">     10     </w:t>
      </w:r>
      <w:r>
        <w:rPr>
          <w:rFonts w:ascii="Times New Roman" w:eastAsia="宋体" w:hAnsi="Times New Roman"/>
        </w:rPr>
        <w:t xml:space="preserve"> continued bone growth after amputation. Schaeffer instead took molds of Ortega’s feet in hope of creating a shoe that would help him live a more comfortable life.</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An emotional Ortega said his new custom shoe “feels like a dream come true.”</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【答案】</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1．what    2．whose    3．when    4．while    5．depending    6．less terrible    7．had affected    8．being infected    9．that    10．including</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【导语】这是一篇新闻报道。主要说明了佛罗里达州一名男子Jeffrey Ortega被诊断出患有变形肌综合征，从9个月大的时候开始，并逐渐恶化。他来到TLC的布拉德·谢弗医生的办公室，绝望地寻求帮助，医生形容他的脚是“我见过的最大的脚”。文章介绍了疾病对他的影响。</w:t>
      </w:r>
    </w:p>
    <w:p>
      <w:pPr>
        <w:shd w:val="clear" w:color="auto" w:fill="F2F2F2"/>
        <w:spacing w:line="360" w:lineRule="auto"/>
        <w:jc w:val="left"/>
        <w:textAlignment w:val="center"/>
        <w:rPr>
          <w:rFonts w:ascii="Times New Roman" w:eastAsia="宋体" w:hAnsi="Times New Roman"/>
          <w:color w:val="FF0000"/>
        </w:rPr>
        <w:sectPr>
          <w:footerReference w:type="default" r:id="rId17"/>
          <w:type w:val="nextPage"/>
          <w:pgSz w:w="11906" w:h="16838"/>
          <w:pgMar w:top="997" w:right="1077" w:bottom="1417" w:left="1077" w:header="850" w:footer="992" w:gutter="0"/>
          <w:pgNumType w:fmt="decimal" w:start="9"/>
          <w:cols w:num="1" w:space="425"/>
          <w:titlePg w:val="0"/>
          <w:docGrid w:type="lines" w:linePitch="318" w:charSpace="409"/>
        </w:sectPr>
      </w:pP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1．考查宾语从句。句意：佛罗里达州一名男子携带一种罕见的基因突变，这让他感觉自己“走在草地上”，他来到TLC的布拉德·谢弗医生的办公室，绝望地寻求帮助，医生形容他的脚是“我见过的最大的脚”。引导宾语从句，从句中缺少宾语，指物，故用what引导。故填what。</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2．考查定语从句。句意：Jeffrey Ortega的病例在周四的《我的脚要杀了我》节目中出现，他被诊断出患有变形肌综合征，从9个月大的时候开始，并逐渐恶化。此处为非限制性定语从句修饰先行词Jeffrey Ortega，先行词在从句中作定语，故用关系代词whose。故填whose。</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3．考查状语从句。句意：Jeffrey Ortega的病例在周四的《我的脚要杀了我》节目中出现，他被诊断出患有变形肌综合征，从9个月大的时候开始，并逐渐恶化。空处引导状语从句表示“当9个月大的时候”，故用when引导。故填when。</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4．考查连词。句意：在某些情况下，这种情况甚至会导致危及生命的并发症，而其他情况下只会表现出一些轻微的症状。此处表示前后的对比，意为“然而”应用while。故填while。</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5．考查非谓语动词。句意：根据患者的症状，治疗方法各不相同，但通常涉及多个步骤来控制过度生长。分析句子结构可知depend在句中应用非谓语动词形式，与逻辑主语Treatment构成主动关系，故用现在分词作状语。故填depending。</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6．考查比较级。句意：骨骼和组织都在过度生长，所以我们要做的就是让杰夫不那么糟糕，回答他所有的问题，尽力帮他摆脱困境。此处作宾补，表示“不那么糟糕”应用terrible的比较级形式，在前面加less。故填less terrible。</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7．考查时态。句意：他告诉谢弗，这不仅影响了他的身体，也影响了他的精神。主句为一般过去时，从句中表示“过去的过去”应用过去完成时。故填had affected。</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8．考查非谓语动词。句意：他也很难找到适合他的大脚的鞋子，但赤脚行走可能会使他处于危险的感染风险。作介词的宾语，且表示被动，应用动名词的被动形式being done。故填being infected。</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9．考查宾语从句。句意：奥特加告诉谢弗，他的每条腿都做了多次手术，一些专家告诉他可能要截肢。此处为and连接两个并列宾语从句，从句中不缺少成分，句意完整，故用that引导，且该宾语从句位于and之后，不能省略that。故填that。</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10．考查介词。句意：然而，说他的病人的脚看起来“像花椰菜”的医生不同意他的说法，并列举了多种风险，包括截肢后骨骼继续生长。后跟名词作宾语，表示“包括”应用介词including。故填including。</w:t>
      </w:r>
    </w:p>
    <w:p>
      <w:pPr>
        <w:spacing w:line="360" w:lineRule="auto"/>
        <w:jc w:val="center"/>
        <w:textAlignment w:val="center"/>
        <w:rPr>
          <w:rFonts w:ascii="Times New Roman" w:eastAsia="宋体" w:hAnsi="Times New Roman" w:cs="宋体"/>
          <w:b/>
        </w:rPr>
      </w:pPr>
      <w:r>
        <w:rPr>
          <w:rFonts w:ascii="Times New Roman" w:eastAsia="宋体" w:hAnsi="Times New Roman" w:cs="宋体" w:hint="eastAsia"/>
          <w:b/>
        </w:rPr>
        <w:t>6.</w:t>
      </w:r>
      <w:r>
        <w:rPr>
          <w:rFonts w:ascii="Times New Roman" w:eastAsia="宋体" w:hAnsi="Times New Roman" w:hint="eastAsia"/>
        </w:rPr>
        <w:t>【</w:t>
      </w:r>
      <w:r>
        <w:rPr>
          <w:rFonts w:ascii="Times New Roman" w:eastAsia="宋体" w:hAnsi="Times New Roman" w:cs="宋体"/>
          <w:b/>
        </w:rPr>
        <w:t>2023届上海浦东新区高三模</w:t>
      </w:r>
      <w:r>
        <w:rPr>
          <w:rFonts w:ascii="Times New Roman" w:eastAsia="宋体" w:hAnsi="Times New Roman" w:cs="宋体" w:hint="eastAsia"/>
          <w:b/>
        </w:rPr>
        <w:t>拟</w:t>
      </w:r>
      <w:r>
        <w:rPr>
          <w:rFonts w:ascii="Times New Roman" w:eastAsia="宋体" w:hAnsi="Times New Roman" w:cs="宋体"/>
          <w:b/>
        </w:rPr>
        <w:t>试题</w:t>
      </w:r>
      <w:r>
        <w:rPr>
          <w:rFonts w:ascii="Times New Roman" w:eastAsia="宋体" w:hAnsi="Times New Roman" w:cs="宋体" w:hint="eastAsia"/>
          <w:b/>
        </w:rPr>
        <w:t>】</w:t>
      </w:r>
    </w:p>
    <w:p>
      <w:pPr>
        <w:shd w:val="clear" w:color="auto" w:fill="FFFFFF"/>
        <w:spacing w:line="360" w:lineRule="auto"/>
        <w:jc w:val="left"/>
        <w:textAlignment w:val="center"/>
        <w:rPr>
          <w:rFonts w:ascii="Times New Roman" w:eastAsia="宋体" w:hAnsi="Times New Roman"/>
        </w:rPr>
      </w:pPr>
      <w:r>
        <w:rPr>
          <w:rFonts w:ascii="Times New Roman" w:eastAsia="宋体" w:hAnsi="Times New Roman"/>
          <w:b/>
        </w:rPr>
        <w:t xml:space="preserve">Directions: </w:t>
      </w:r>
      <w:r>
        <w:rPr>
          <w:rFonts w:ascii="Times New Roman" w:eastAsia="宋体" w:hAnsi="Times New Roman"/>
        </w:rPr>
        <w:t>After reading the passage below, fill in the blanks to make the passage coherent and grammatically correct. For the blanks with a given word, fill in each blank with the proper form of the given word; for the other blanks, use one word that best fits each blank.</w:t>
      </w:r>
    </w:p>
    <w:p>
      <w:pPr>
        <w:shd w:val="clear" w:color="auto" w:fill="FFFFFF"/>
        <w:spacing w:line="360" w:lineRule="auto"/>
        <w:ind w:firstLine="420"/>
        <w:textAlignment w:val="center"/>
        <w:rPr>
          <w:rFonts w:ascii="Times New Roman" w:eastAsia="宋体" w:hAnsi="Times New Roman"/>
        </w:rPr>
        <w:sectPr>
          <w:footerReference w:type="default" r:id="rId18"/>
          <w:type w:val="nextPage"/>
          <w:pgSz w:w="11906" w:h="16838"/>
          <w:pgMar w:top="997" w:right="1077" w:bottom="1417" w:left="1077" w:header="850" w:footer="992" w:gutter="0"/>
          <w:pgNumType w:fmt="decimal" w:start="10"/>
          <w:cols w:num="1" w:space="425"/>
          <w:titlePg w:val="0"/>
          <w:docGrid w:type="lines" w:linePitch="318" w:charSpace="409"/>
        </w:sectPr>
      </w:pPr>
      <w:r>
        <w:rPr>
          <w:rFonts w:ascii="Times New Roman" w:eastAsia="宋体" w:hAnsi="Times New Roman"/>
        </w:rPr>
        <w:t>9:00 A．M., Saturday, November 14</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The moment Fatima Bennett had dreamed of was finally here. Therefore, she couldn’t be </w:t>
      </w:r>
      <w:r>
        <w:rPr>
          <w:rFonts w:ascii="Times New Roman" w:eastAsia="宋体" w:hAnsi="Times New Roman" w:cs="Times New Roman"/>
          <w:u w:val="single"/>
        </w:rPr>
        <w:t xml:space="preserve">   1   </w:t>
      </w:r>
      <w:r>
        <w:rPr>
          <w:rFonts w:ascii="Times New Roman" w:eastAsia="宋体" w:hAnsi="Times New Roman"/>
        </w:rPr>
        <w:t>(happy).</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The 4C Challenge (also known as the Clark County Coding Competition) was the event of the year </w:t>
      </w:r>
      <w:r>
        <w:rPr>
          <w:rFonts w:ascii="Times New Roman" w:eastAsia="宋体" w:hAnsi="Times New Roman" w:cs="Times New Roman"/>
          <w:u w:val="single"/>
        </w:rPr>
        <w:t xml:space="preserve">   2   </w:t>
      </w:r>
      <w:r>
        <w:rPr>
          <w:rFonts w:ascii="Times New Roman" w:eastAsia="宋体" w:hAnsi="Times New Roman"/>
        </w:rPr>
        <w:t>target participants were STEM-minded eighth graders like Fatima and her two best friends, Julia Sheen and Felipe Alvarez.</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Their classmates were busy posting pictures on social media of their glorious summer vacations while the three best friends, who called </w:t>
      </w:r>
      <w:r>
        <w:rPr>
          <w:rFonts w:ascii="Times New Roman" w:eastAsia="宋体" w:hAnsi="Times New Roman" w:cs="Times New Roman"/>
          <w:u w:val="single"/>
        </w:rPr>
        <w:t xml:space="preserve">   3   </w:t>
      </w:r>
      <w:r>
        <w:rPr>
          <w:rFonts w:ascii="Times New Roman" w:eastAsia="宋体" w:hAnsi="Times New Roman"/>
        </w:rPr>
        <w:t>Team Java Time, had spent countless hours storyboarding, coding, and adjusting their program. Their app, Romeo and Juliet Remixed, turned the famous play into a multiplayer adventure that retold the story,</w:t>
      </w:r>
      <w:r>
        <w:rPr>
          <w:rFonts w:ascii="Times New Roman" w:eastAsia="宋体" w:hAnsi="Times New Roman" w:cs="Times New Roman"/>
          <w:u w:val="single"/>
        </w:rPr>
        <w:t xml:space="preserve">   4   </w:t>
      </w:r>
      <w:r>
        <w:rPr>
          <w:rFonts w:ascii="Times New Roman" w:eastAsia="宋体" w:hAnsi="Times New Roman"/>
        </w:rPr>
        <w:t>(integrate) Shakespeare’s language with the rhymes of songs.</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The completed app was due by September 1, and the teens had worked hard to get it done.</w:t>
      </w:r>
      <w:r>
        <w:rPr>
          <w:rFonts w:ascii="Times New Roman" w:eastAsia="宋体" w:hAnsi="Times New Roman" w:cs="Times New Roman"/>
          <w:u w:val="single"/>
        </w:rPr>
        <w:t xml:space="preserve">   5   </w:t>
      </w:r>
      <w:r>
        <w:rPr>
          <w:rFonts w:ascii="Times New Roman" w:eastAsia="宋体" w:hAnsi="Times New Roman"/>
        </w:rPr>
        <w:t>at any point they lost momentum (动力), they were pushed by weekly texts from Neil Green, who had taken over the competition coordination (协调) this year.</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On the day when their app </w:t>
      </w:r>
      <w:r>
        <w:rPr>
          <w:rFonts w:ascii="Times New Roman" w:eastAsia="宋体" w:hAnsi="Times New Roman" w:cs="Times New Roman"/>
          <w:u w:val="single"/>
        </w:rPr>
        <w:t xml:space="preserve">   6   </w:t>
      </w:r>
      <w:r>
        <w:rPr>
          <w:rFonts w:ascii="Times New Roman" w:eastAsia="宋体" w:hAnsi="Times New Roman"/>
        </w:rPr>
        <w:t xml:space="preserve"> (submit) to the competition’s submission website, Fatima said, “A prize would be great, but we all know the very best reward.” The teens shouted, “K-J-H-S!”</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Fatima, Julia, and Felipe were excited to show off their digital skills in front of the other teams of eighth graders, but they were most interested in the reward </w:t>
      </w:r>
      <w:r>
        <w:rPr>
          <w:rFonts w:ascii="Times New Roman" w:eastAsia="宋体" w:hAnsi="Times New Roman" w:cs="Times New Roman"/>
          <w:u w:val="single"/>
        </w:rPr>
        <w:t xml:space="preserve">   7   </w:t>
      </w:r>
      <w:r>
        <w:rPr>
          <w:rFonts w:ascii="Times New Roman" w:eastAsia="宋体" w:hAnsi="Times New Roman"/>
        </w:rPr>
        <w:t>(give) to the top three teams: guaranteed admission to Katherine Johnson High School, the county’s STEM magnet school. Felipe, Fatima, and Julia, friends since kindergarten,</w:t>
      </w:r>
      <w:r>
        <w:rPr>
          <w:rFonts w:ascii="Times New Roman" w:eastAsia="宋体" w:hAnsi="Times New Roman" w:cs="Times New Roman"/>
          <w:u w:val="single"/>
        </w:rPr>
        <w:t xml:space="preserve">   8   </w:t>
      </w:r>
      <w:r>
        <w:rPr>
          <w:rFonts w:ascii="Times New Roman" w:eastAsia="宋体" w:hAnsi="Times New Roman"/>
        </w:rPr>
        <w:t xml:space="preserve">barely contain their excitement. Their dream of going to KJHS together was </w:t>
      </w:r>
      <w:r>
        <w:rPr>
          <w:rFonts w:ascii="Times New Roman" w:eastAsia="宋体" w:hAnsi="Times New Roman" w:cs="Times New Roman"/>
          <w:u w:val="single"/>
        </w:rPr>
        <w:t xml:space="preserve">   9   </w:t>
      </w:r>
      <w:r>
        <w:rPr>
          <w:rFonts w:ascii="Times New Roman" w:eastAsia="宋体" w:hAnsi="Times New Roman"/>
        </w:rPr>
        <w:t>their reach!</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That was </w:t>
      </w:r>
      <w:r>
        <w:rPr>
          <w:rFonts w:ascii="Times New Roman" w:eastAsia="宋体" w:hAnsi="Times New Roman" w:cs="Times New Roman"/>
          <w:u w:val="single"/>
        </w:rPr>
        <w:t xml:space="preserve">    10    </w:t>
      </w:r>
      <w:r>
        <w:rPr>
          <w:rFonts w:ascii="Times New Roman" w:eastAsia="宋体" w:hAnsi="Times New Roman"/>
        </w:rPr>
        <w:t xml:space="preserve">Fatima didn’t mind getting out of bed at 8 A．M. on this cold November Saturday to spend the day at Clarksville University, the site of the annual competition. </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【答案】</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1．happier    2．whose    3．themselves    4．integrating    5．If    6．was submitted    7．given    8．could    9．within    10．why</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【导语】本文是一篇新闻报道。文章主要报道了三个好朋友Fatima，Julia，和Felipe积极参加编程竞赛，以获得精英中学的入学资格。</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1．考查形容词。句意：因此，她再高兴不过了。句型：can’t be+形容词比较级，意为“再……也不过分”。故填happier。</w:t>
      </w:r>
    </w:p>
    <w:p>
      <w:pPr>
        <w:shd w:val="clear" w:color="auto" w:fill="F2F2F2"/>
        <w:spacing w:line="360" w:lineRule="auto"/>
        <w:jc w:val="left"/>
        <w:textAlignment w:val="center"/>
        <w:rPr>
          <w:rFonts w:ascii="Times New Roman" w:eastAsia="宋体" w:hAnsi="Times New Roman"/>
          <w:color w:val="FF0000"/>
        </w:rPr>
        <w:sectPr>
          <w:footerReference w:type="default" r:id="rId19"/>
          <w:type w:val="nextPage"/>
          <w:pgSz w:w="11906" w:h="16838"/>
          <w:pgMar w:top="997" w:right="1077" w:bottom="1417" w:left="1077" w:header="850" w:footer="992" w:gutter="0"/>
          <w:pgNumType w:fmt="decimal" w:start="11"/>
          <w:cols w:num="1" w:space="425"/>
          <w:titlePg w:val="0"/>
          <w:docGrid w:type="lines" w:linePitch="318" w:charSpace="409"/>
        </w:sectPr>
      </w:pPr>
      <w:r>
        <w:rPr>
          <w:rFonts w:ascii="Times New Roman" w:eastAsia="宋体" w:hAnsi="Times New Roman"/>
          <w:color w:val="FF0000"/>
        </w:rPr>
        <w:t>2．考查定语从句。句意：4C挑战赛（也被称为克拉克县编程比赛）是今年的活动，目标参与者是有stem思维的八年级学生，比如Fatima和她的两个最好的朋友Julia Sheen 和 Felipe Alvarez。考查定语从句的关系词，先行词为“the event”，和“target”之间为所有关系，用whose。故填whose。</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3．考查代词。句意：同学们忙着在社交媒体上晒自己暑假的照片，而这三个自称“Java时间团队”的好朋友花了无数个小时制作故事板、编码和调整程序。指代主语，用反身代词；主语为who，指的是“the three best friends”，用themselves。故填themselves。</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4．考查非谓语动词。句意：他们的应用程序《罗密欧与朱丽叶混音版》将这部著名的戏剧变成了一款多人冒险游戏，将莎士比亚的语言与歌曲的押韵结合在一起，重新讲述了这个故事。这里为非谓语动词担当状语，和主句主语“their app”之间为主动关系，用动词ving形式。故填integrating。</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5．考查状语从句。句意：如果在任何时候他们失去了动力，他们就会受到Neil Green每周发来的短信的推动，他今年接管了竞争协调工作。这里为状语从句的连接词，根据句意可知，空处指的是“如果”，用if引导；出现在句首，首字母大写。故填If。</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6．考查时态和语态。句意：当他们的应用程序被提交到竞赛的提交网站时，Fatima说：“获奖固然很好，但我们都知道最好的奖励是什么。” 这里为从句谓语动词，根据时间状语“on the day”可知，从句时态为一般过去时；主语为their app，单数，和动词submit之间为被动关系，所以用被动语态。故填was submitted。</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7．考查非谓语动词。句意：Fatima，Julia，和Felipe很兴奋地在其他八年级学生面前展示他们的数字技能，但他们最感兴趣的是给前三名的奖励：保证进入凯瑟琳约翰逊高中，这是该县的STEM精英中学。这里为非谓语动词担当后置定语，动词“give”和被修饰词“the reward”之间存在被动关系，用动词的过去分词。故填given。</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8．考查情态动词。句意：Felipe，Fatima，和Julia从幼儿园开始就是朋友，他们几乎不能抑制自己的兴奋。根据句意可知，三个好朋友决定胜利在望，所以不能抑制自己的兴奋，用情态动词could。故填could。</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9．考查介词。句意：他们一起去KJHS的梦想就在眼前！固定短语：within one’s reach，意为“伸手可及”。故填within。</w:t>
      </w:r>
    </w:p>
    <w:p>
      <w:pPr>
        <w:spacing w:line="360" w:lineRule="auto"/>
        <w:jc w:val="center"/>
        <w:textAlignment w:val="center"/>
        <w:rPr>
          <w:rFonts w:ascii="Times New Roman" w:eastAsia="宋体" w:hAnsi="Times New Roman"/>
          <w:color w:val="FF0000"/>
        </w:rPr>
      </w:pPr>
      <w:r>
        <w:rPr>
          <w:rFonts w:ascii="Times New Roman" w:eastAsia="宋体" w:hAnsi="Times New Roman"/>
          <w:color w:val="FF0000"/>
        </w:rPr>
        <w:t>10．考查表语从句。句意：这就是为什么Fatima不介意在这个寒冷的11月周六早上8点起床，去克拉克斯维尔大学度过一天的原因，那里是一年一度的比赛的举办地。这里为表语从句的连接词，根据句意可知，表语从句缺少原因状语，用why引导。故填why。</w:t>
      </w:r>
    </w:p>
    <w:p>
      <w:pPr>
        <w:spacing w:line="360" w:lineRule="auto"/>
        <w:jc w:val="center"/>
        <w:textAlignment w:val="center"/>
        <w:rPr>
          <w:rFonts w:ascii="Times New Roman" w:eastAsia="宋体" w:hAnsi="Times New Roman" w:cs="宋体"/>
          <w:b/>
        </w:rPr>
      </w:pPr>
      <w:r>
        <w:rPr>
          <w:rFonts w:ascii="Times New Roman" w:eastAsia="宋体" w:hAnsi="Times New Roman" w:hint="eastAsia"/>
        </w:rPr>
        <w:t>7.【</w:t>
      </w:r>
      <w:r>
        <w:rPr>
          <w:rFonts w:ascii="Times New Roman" w:eastAsia="宋体" w:hAnsi="Times New Roman" w:cs="宋体"/>
          <w:b/>
        </w:rPr>
        <w:t>上海师范大学附属中学2023年高三试题</w:t>
      </w:r>
      <w:r>
        <w:rPr>
          <w:rFonts w:ascii="Times New Roman" w:eastAsia="宋体" w:hAnsi="Times New Roman" w:cs="宋体" w:hint="eastAsia"/>
          <w:b/>
        </w:rPr>
        <w:t>】</w:t>
      </w:r>
    </w:p>
    <w:p>
      <w:pPr>
        <w:shd w:val="clear" w:color="auto" w:fill="FFFFFF"/>
        <w:spacing w:line="360" w:lineRule="auto"/>
        <w:jc w:val="left"/>
        <w:textAlignment w:val="center"/>
        <w:rPr>
          <w:rFonts w:ascii="Times New Roman" w:eastAsia="宋体" w:hAnsi="Times New Roman"/>
        </w:rPr>
      </w:pPr>
      <w:r>
        <w:rPr>
          <w:rFonts w:ascii="Times New Roman" w:eastAsia="宋体" w:hAnsi="Times New Roman"/>
          <w:b/>
        </w:rPr>
        <w:t>Directions:</w:t>
      </w:r>
      <w:r>
        <w:rPr>
          <w:rFonts w:ascii="Times New Roman" w:eastAsia="宋体" w:hAnsi="Times New Roman"/>
        </w:rPr>
        <w:t xml:space="preserve"> After reading the passage below, fill in the blanks to make the passages coherent and grammatically correct. For the blanks with a given word, fill in each blank with the proper form of the given word; for the other blanks, use one word that best fits each blank.</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Another half-dozen kites had taken flight. People had started to gather in, with tea cups in their hands, eyes </w:t>
      </w:r>
      <w:r>
        <w:rPr>
          <w:rFonts w:ascii="Times New Roman" w:eastAsia="宋体" w:hAnsi="Times New Roman" w:cs="Times New Roman"/>
          <w:u w:val="single"/>
        </w:rPr>
        <w:t xml:space="preserve">    21    </w:t>
      </w:r>
      <w:r>
        <w:rPr>
          <w:rFonts w:ascii="Times New Roman" w:eastAsia="宋体" w:hAnsi="Times New Roman"/>
        </w:rPr>
        <w:t xml:space="preserve"> (glue) to the sky.</w:t>
      </w:r>
    </w:p>
    <w:p>
      <w:pPr>
        <w:shd w:val="clear" w:color="auto" w:fill="FFFFFF"/>
        <w:spacing w:line="360" w:lineRule="auto"/>
        <w:ind w:firstLine="420"/>
        <w:textAlignment w:val="center"/>
        <w:rPr>
          <w:rFonts w:ascii="Times New Roman" w:eastAsia="宋体" w:hAnsi="Times New Roman"/>
        </w:rPr>
        <w:sectPr>
          <w:footerReference w:type="default" r:id="rId20"/>
          <w:type w:val="nextPage"/>
          <w:pgSz w:w="11906" w:h="16838"/>
          <w:pgMar w:top="997" w:right="1077" w:bottom="1417" w:left="1077" w:header="850" w:footer="992" w:gutter="0"/>
          <w:pgNumType w:fmt="decimal" w:start="12"/>
          <w:cols w:num="1" w:space="425"/>
          <w:titlePg w:val="0"/>
          <w:docGrid w:type="lines" w:linePitch="318" w:charSpace="409"/>
        </w:sectPr>
      </w:pPr>
      <w:r>
        <w:rPr>
          <w:rFonts w:ascii="Times New Roman" w:eastAsia="宋体" w:hAnsi="Times New Roman"/>
        </w:rPr>
        <w:t xml:space="preserve">I balanced the spool (线轴) in my left hand and fed about three feet of string. The yellow kite dangled </w:t>
      </w:r>
      <w:r>
        <w:rPr>
          <w:rFonts w:ascii="Times New Roman" w:eastAsia="宋体" w:hAnsi="Times New Roman" w:cs="Times New Roman"/>
          <w:u w:val="single"/>
        </w:rPr>
        <w:t xml:space="preserve">    22    </w:t>
      </w:r>
    </w:p>
    <w:p>
      <w:pPr>
        <w:shd w:val="clear" w:color="auto" w:fill="FFFFFF"/>
        <w:spacing w:line="360" w:lineRule="auto"/>
        <w:ind w:firstLine="420"/>
        <w:textAlignment w:val="center"/>
        <w:rPr>
          <w:rFonts w:ascii="Times New Roman" w:eastAsia="宋体" w:hAnsi="Times New Roman"/>
        </w:rPr>
      </w:pPr>
      <w:r>
        <w:rPr>
          <w:rFonts w:ascii="Times New Roman" w:eastAsia="宋体" w:hAnsi="Times New Roman"/>
        </w:rPr>
        <w:t xml:space="preserve"> th</w:t>
      </w:r>
      <w:r>
        <w:rPr>
          <w:rFonts w:ascii="Times New Roman" w:eastAsia="宋体" w:hAnsi="Times New Roman"/>
        </w:rPr>
        <w:t>e</w:t>
      </w:r>
      <w:r>
        <w:rPr>
          <w:rFonts w:ascii="Times New Roman" w:eastAsia="宋体" w:hAnsi="Times New Roman"/>
        </w:rPr>
        <w:t xml:space="preserve"> end</w:t>
      </w:r>
      <w:r>
        <w:rPr>
          <w:rFonts w:ascii="Times New Roman" w:eastAsia="宋体" w:hAnsi="Times New Roman"/>
        </w:rPr>
        <w:t xml:space="preserve"> of</w:t>
      </w:r>
      <w:r>
        <w:rPr>
          <w:rFonts w:ascii="Times New Roman" w:eastAsia="宋体" w:hAnsi="Times New Roman"/>
        </w:rPr>
        <w:t xml:space="preserve"> it,</w:t>
      </w:r>
      <w:r>
        <w:rPr>
          <w:rFonts w:ascii="Times New Roman" w:eastAsia="宋体" w:hAnsi="Times New Roman"/>
        </w:rPr>
        <w:t xml:space="preserve"> just</w:t>
      </w:r>
      <w:r>
        <w:rPr>
          <w:rFonts w:ascii="Times New Roman" w:eastAsia="宋体" w:hAnsi="Times New Roman"/>
        </w:rPr>
        <w:t xml:space="preserve"> above</w:t>
      </w:r>
      <w:r>
        <w:rPr>
          <w:rFonts w:ascii="Times New Roman" w:eastAsia="宋体" w:hAnsi="Times New Roman"/>
        </w:rPr>
        <w:t xml:space="preserve"> the</w:t>
      </w:r>
      <w:r>
        <w:rPr>
          <w:rFonts w:ascii="Times New Roman" w:eastAsia="宋体" w:hAnsi="Times New Roman"/>
        </w:rPr>
        <w:t xml:space="preserve"> wet</w:t>
      </w:r>
      <w:r>
        <w:rPr>
          <w:rFonts w:ascii="Times New Roman" w:eastAsia="宋体" w:hAnsi="Times New Roman"/>
        </w:rPr>
        <w:t xml:space="preserve"> grass.</w:t>
      </w:r>
      <w:r>
        <w:rPr>
          <w:rFonts w:ascii="Times New Roman" w:eastAsia="宋体" w:hAnsi="Times New Roman"/>
        </w:rPr>
        <w:t xml:space="preserve"> The</w:t>
      </w:r>
      <w:r>
        <w:rPr>
          <w:rFonts w:ascii="Times New Roman" w:eastAsia="宋体" w:hAnsi="Times New Roman"/>
        </w:rPr>
        <w:t xml:space="preserve"> wind</w:t>
      </w:r>
      <w:r>
        <w:rPr>
          <w:rFonts w:ascii="Times New Roman" w:eastAsia="宋体" w:hAnsi="Times New Roman"/>
        </w:rPr>
        <w:t xml:space="preserve"> gave</w:t>
      </w:r>
      <w:r>
        <w:rPr>
          <w:rFonts w:ascii="Times New Roman" w:eastAsia="宋体" w:hAnsi="Times New Roman"/>
        </w:rPr>
        <w:t xml:space="preserve"> the</w:t>
      </w:r>
      <w:r>
        <w:rPr>
          <w:rFonts w:ascii="Times New Roman" w:eastAsia="宋体" w:hAnsi="Times New Roman"/>
        </w:rPr>
        <w:t xml:space="preserve"> right</w:t>
      </w:r>
      <w:r>
        <w:rPr>
          <w:rFonts w:ascii="Times New Roman" w:eastAsia="宋体" w:hAnsi="Times New Roman"/>
        </w:rPr>
        <w:t xml:space="preserve"> chance,</w:t>
      </w:r>
      <w:r>
        <w:rPr>
          <w:rFonts w:ascii="Times New Roman" w:eastAsia="宋体" w:hAnsi="Times New Roman"/>
        </w:rPr>
        <w:t xml:space="preserve"> so</w:t>
      </w:r>
      <w:r>
        <w:rPr>
          <w:rFonts w:ascii="Times New Roman" w:eastAsia="宋体" w:hAnsi="Times New Roman"/>
        </w:rPr>
        <w:t xml:space="preserve"> I</w:t>
      </w:r>
      <w:r>
        <w:rPr>
          <w:rFonts w:ascii="Times New Roman" w:eastAsia="宋体" w:hAnsi="Times New Roman"/>
        </w:rPr>
        <w:t xml:space="preserve"> took</w:t>
      </w:r>
      <w:r>
        <w:rPr>
          <w:rFonts w:ascii="Times New Roman" w:eastAsia="宋体" w:hAnsi="Times New Roman"/>
        </w:rPr>
        <w:t xml:space="preserve"> off</w:t>
      </w:r>
      <w:r>
        <w:rPr>
          <w:rFonts w:ascii="Times New Roman" w:eastAsia="宋体" w:hAnsi="Times New Roman"/>
        </w:rPr>
        <w:t xml:space="preserve"> </w:t>
      </w:r>
      <w:r>
        <w:rPr>
          <w:rFonts w:ascii="Times New Roman" w:eastAsia="宋体" w:hAnsi="Times New Roman" w:cs="Times New Roman"/>
          <w:u w:val="single"/>
        </w:rPr>
        <w:t xml:space="preserve">    23    </w:t>
      </w:r>
      <w:r>
        <w:rPr>
          <w:rFonts w:ascii="Times New Roman" w:eastAsia="宋体" w:hAnsi="Times New Roman"/>
        </w:rPr>
        <w:t xml:space="preserve"> (run), my sneakers splashing rain water from the puddles, the hand clutching the kite end of the string above my head. It had been so long, so many years since I’d done this, and I wondered if I’d made a spectacle of </w:t>
      </w:r>
      <w:r>
        <w:rPr>
          <w:rFonts w:ascii="Times New Roman" w:eastAsia="宋体" w:hAnsi="Times New Roman" w:cs="Times New Roman"/>
          <w:u w:val="single"/>
        </w:rPr>
        <w:t xml:space="preserve">    24    </w:t>
      </w:r>
      <w:r>
        <w:rPr>
          <w:rFonts w:ascii="Times New Roman" w:eastAsia="宋体" w:hAnsi="Times New Roman"/>
        </w:rPr>
        <w:t xml:space="preserve">. I let the spool roll in my left hand </w:t>
      </w:r>
      <w:r>
        <w:rPr>
          <w:rFonts w:ascii="Times New Roman" w:eastAsia="宋体" w:hAnsi="Times New Roman" w:cs="Times New Roman"/>
          <w:u w:val="single"/>
        </w:rPr>
        <w:t xml:space="preserve">    25    </w:t>
      </w:r>
      <w:r>
        <w:rPr>
          <w:rFonts w:ascii="Times New Roman" w:eastAsia="宋体" w:hAnsi="Times New Roman"/>
        </w:rPr>
        <w:t xml:space="preserve"> I ran, feeling the string cutting my right hand again as it went through. The kite was lifting behind my shoulder now, and I ran harder. The spool turned </w:t>
      </w:r>
      <w:r>
        <w:rPr>
          <w:rFonts w:ascii="Times New Roman" w:eastAsia="宋体" w:hAnsi="Times New Roman" w:cs="Times New Roman"/>
          <w:u w:val="single"/>
        </w:rPr>
        <w:t xml:space="preserve">    26    </w:t>
      </w:r>
      <w:r>
        <w:rPr>
          <w:rFonts w:ascii="Times New Roman" w:eastAsia="宋体" w:hAnsi="Times New Roman"/>
        </w:rPr>
        <w:t xml:space="preserve"> (fast) and the glass string tore another cut in my right palm. Yet the pain </w:t>
      </w:r>
      <w:r>
        <w:rPr>
          <w:rFonts w:ascii="Times New Roman" w:eastAsia="宋体" w:hAnsi="Times New Roman" w:cs="Times New Roman"/>
          <w:u w:val="single"/>
        </w:rPr>
        <w:t xml:space="preserve">    27    </w:t>
      </w:r>
      <w:r>
        <w:rPr>
          <w:rFonts w:ascii="Times New Roman" w:eastAsia="宋体" w:hAnsi="Times New Roman"/>
        </w:rPr>
        <w:t xml:space="preserve"> not slow me down. Finally, then, when I did stop to turn around and looked up, I smiled. High above, my kite was tilting side to side like a pendulum (钟摆), making that old paper-bird-flapping-wings sound </w:t>
      </w:r>
      <w:r>
        <w:rPr>
          <w:rFonts w:ascii="Times New Roman" w:eastAsia="宋体" w:hAnsi="Times New Roman" w:cs="Times New Roman"/>
          <w:u w:val="single"/>
        </w:rPr>
        <w:t xml:space="preserve">    28    </w:t>
      </w:r>
      <w:r>
        <w:rPr>
          <w:rFonts w:ascii="Times New Roman" w:eastAsia="宋体" w:hAnsi="Times New Roman"/>
        </w:rPr>
        <w:t xml:space="preserve"> I always associate with winter mornings in Kabul. I had quit flying since a quarter of century ago, but suddenly I was twelve again and </w:t>
      </w:r>
      <w:r>
        <w:rPr>
          <w:rFonts w:ascii="Times New Roman" w:eastAsia="宋体" w:hAnsi="Times New Roman" w:cs="Times New Roman"/>
          <w:u w:val="single"/>
        </w:rPr>
        <w:t xml:space="preserve">    29    </w:t>
      </w:r>
      <w:r>
        <w:rPr>
          <w:rFonts w:ascii="Times New Roman" w:eastAsia="宋体" w:hAnsi="Times New Roman"/>
        </w:rPr>
        <w:t xml:space="preserve"> was there in my instinct came rushing back.</w:t>
      </w:r>
    </w:p>
    <w:p>
      <w:pPr>
        <w:shd w:val="clear" w:color="auto" w:fill="FFFFFF"/>
        <w:spacing w:line="360" w:lineRule="auto"/>
        <w:ind w:firstLine="420"/>
        <w:textAlignment w:val="center"/>
        <w:rPr>
          <w:rFonts w:ascii="Times New Roman" w:eastAsia="宋体" w:hAnsi="Times New Roman"/>
          <w:color w:val="FF0000"/>
        </w:rPr>
      </w:pPr>
      <w:r>
        <w:rPr>
          <w:rFonts w:ascii="Times New Roman" w:eastAsia="宋体" w:hAnsi="Times New Roman"/>
        </w:rPr>
        <w:t xml:space="preserve">Around, kids chased each other, and </w:t>
      </w:r>
      <w:r>
        <w:rPr>
          <w:rFonts w:ascii="Times New Roman" w:eastAsia="宋体" w:hAnsi="Times New Roman" w:cs="Times New Roman"/>
          <w:u w:val="single"/>
        </w:rPr>
        <w:t xml:space="preserve">    30    </w:t>
      </w:r>
      <w:r>
        <w:rPr>
          <w:rFonts w:ascii="Times New Roman" w:eastAsia="宋体" w:hAnsi="Times New Roman"/>
        </w:rPr>
        <w:t xml:space="preserve"> (slide) on the grass. The air smelled of wet grass, smoke, and grilled meat. A time that I wished would stand still.</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【答案】</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21．glued    22．at    23．running    24．myself    25．as/when    26．faster    27．could    28．that/which    29．what    30．slid</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【导语】本文是一篇记叙文。文章主要讲述了作者放风筝的经过和感想。</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21．考查非谓语动词。句意：人们开始聚集在一起，手里端着茶杯，眼睛盯着天空。分析句子结构可知，本句已有谓语动词had started，所以glue应用非谓语形式，它的逻辑主语是eyes，两者间是被动关系，所以应该用过去分词，表被动。故填glued。</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22．考查介词。句意：黄色的风筝在它的末端摇晃着，就在潮湿的草地上面。分析句子结构可知，此处考查的是固定短语：at the end of意为“在……末端”。故填at。</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23．考查非谓语动词。句意：风给了我一个合适的机会，所以我开始跑起来，我的运动鞋溅起水坑里的雨水，我的手抓着风筝线的一端，举过头顶。分析句子结构可知，空前是介词off后应接名词，所以空处应该用run的动名词形式。故填running。</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24．考查代词。句意：我已经很久很久没有这样做了，我怀疑自己是不是出丑了。分析句子结构可知，此处是固定搭配：make spectacle of oneself意为“使某人自己出丑”，根据主语I可知，此处是指使我自己出丑。故填myself。</w:t>
      </w:r>
    </w:p>
    <w:p>
      <w:pPr>
        <w:shd w:val="clear" w:color="auto" w:fill="F2F2F2"/>
        <w:spacing w:line="360" w:lineRule="auto"/>
        <w:jc w:val="left"/>
        <w:textAlignment w:val="center"/>
        <w:rPr>
          <w:rFonts w:ascii="Times New Roman" w:eastAsia="宋体" w:hAnsi="Times New Roman"/>
          <w:color w:val="FF0000"/>
        </w:rPr>
      </w:pPr>
      <w:r>
        <w:rPr>
          <w:rFonts w:ascii="Times New Roman" w:eastAsia="宋体" w:hAnsi="Times New Roman"/>
          <w:color w:val="FF0000"/>
        </w:rPr>
        <w:t>25．考查时间状语从句。句意：当我跑的时候，我让线轴在我的左手滚动，感觉线轴穿过我的右手时再次划破了我的手。分析句子结构可知，空处引导的是状语从句，表达“当我跑步时”之意，所以空处应填when或者as意为“当……时”。故填when或as。</w:t>
      </w:r>
      <w:r>
        <w:rPr>
          <w:rFonts w:ascii="Times New Roman" w:eastAsia="宋体" w:hAnsi="Times New Roman"/>
          <w:color w:val="FF0000"/>
        </w:rPr>
        <w:br/>
      </w:r>
      <w:r>
        <w:rPr>
          <w:rFonts w:ascii="Times New Roman" w:eastAsia="宋体" w:hAnsi="Times New Roman"/>
          <w:color w:val="FF000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1" w:history="1">
        <w:r>
          <w:rPr>
            <w:rFonts w:ascii="SimSun" w:eastAsia="SimSun" w:hAnsi="SimSun" w:cs="SimSun"/>
            <w:b/>
            <w:bCs/>
            <w:color w:val="0000EE"/>
            <w:kern w:val="0"/>
            <w:sz w:val="30"/>
            <w:szCs w:val="30"/>
            <w:u w:val="single" w:color="0000EE"/>
          </w:rPr>
          <w:t>https://d.book118.com/098120052140006047</w:t>
        </w:r>
      </w:hyperlink>
    </w:p>
    <w:p>
      <w:pPr>
        <w:shd w:val="clear" w:color="auto" w:fill="F2F2F2"/>
        <w:spacing w:line="360" w:lineRule="auto"/>
        <w:jc w:val="left"/>
        <w:textAlignment w:val="center"/>
        <w:rPr>
          <w:rFonts w:ascii="Times New Roman" w:eastAsia="宋体" w:hAnsi="Times New Roman"/>
          <w:color w:val="FF0000"/>
        </w:rPr>
      </w:pPr>
    </w:p>
    <w:sectPr>
      <w:footerReference w:type="default" r:id="rId22"/>
      <w:type w:val="nextPage"/>
      <w:pgSz w:w="11906" w:h="16838"/>
      <w:pgMar w:top="997" w:right="1077" w:bottom="1417" w:left="1077" w:header="850" w:footer="992" w:gutter="0"/>
      <w:pgNumType w:fmt="decimal" w:start="13"/>
      <w:cols w:num="1" w:space="425"/>
      <w:titlePg w:val="0"/>
      <w:docGrid w:type="lines" w:linePitch="318"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9387651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8" type="#_x0000_t202" style="width:2in;height:2in;margin-top:0;margin-left:0;mso-position-horizontal:center;mso-position-horizontal-relative:margin;mso-wrap-distance-bottom:0;mso-wrap-distance-left:9pt;mso-wrap-distance-right:9pt;mso-wrap-distance-top:0;mso-wrap-style:none;position:absolute;v-text-anchor:top;z-index:251676672" filled="f" fillcolor="this" stroked="f" strokeweight="0.5pt">
              <v:textbox style="mso-fit-shape-to-text:t" inset="0,0,0,0">
                <w:txbxContent>
                  <w:p>
                    <w:pPr>
                      <w:pStyle w:val="Footer"/>
                    </w:pPr>
                    <w:r>
                      <w:fldChar w:fldCharType="begin"/>
                    </w:r>
                    <w:r>
                      <w:instrText xml:space="preserve"> PAGE  \* MERGEFORMAT </w:instrText>
                    </w:r>
                    <w:r>
                      <w:fldChar w:fldCharType="separate"/>
                    </w:r>
                    <w:r>
                      <w:t>11</w:t>
                    </w:r>
                    <w: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663976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9" type="#_x0000_t202" style="width:2in;height:2in;margin-top:0;margin-left:0;mso-position-horizontal:center;mso-position-horizontal-relative:margin;mso-wrap-distance-bottom:0;mso-wrap-distance-left:9pt;mso-wrap-distance-right:9pt;mso-wrap-distance-top:0;mso-wrap-style:none;position:absolute;v-text-anchor:top;z-index:251678720" filled="f" fillcolor="this" stroked="f" strokeweight="0.5pt">
              <v:textbox style="mso-fit-shape-to-text:t" inset="0,0,0,0">
                <w:txbxContent>
                  <w:p>
                    <w:pPr>
                      <w:pStyle w:val="Footer"/>
                    </w:pPr>
                    <w:r>
                      <w:fldChar w:fldCharType="begin"/>
                    </w:r>
                    <w:r>
                      <w:instrText xml:space="preserve"> PAGE  \* MERGEFORMAT </w:instrText>
                    </w:r>
                    <w:r>
                      <w:fldChar w:fldCharType="separate"/>
                    </w:r>
                    <w:r>
                      <w:t>11</w:t>
                    </w:r>
                    <w:r>
                      <w:fldChar w:fldCharType="end"/>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93493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0" type="#_x0000_t202" style="width:2in;height:2in;margin-top:0;margin-left:0;mso-position-horizontal:center;mso-position-horizontal-relative:margin;mso-wrap-distance-bottom:0;mso-wrap-distance-left:9pt;mso-wrap-distance-right:9pt;mso-wrap-distance-top:0;mso-wrap-style:none;position:absolute;v-text-anchor:top;z-index:251680768" filled="f" fillcolor="this" stroked="f" strokeweight="0.5pt">
              <v:textbox style="mso-fit-shape-to-text:t" inset="0,0,0,0">
                <w:txbxContent>
                  <w:p>
                    <w:pPr>
                      <w:pStyle w:val="Footer"/>
                    </w:pPr>
                    <w:r>
                      <w:fldChar w:fldCharType="begin"/>
                    </w:r>
                    <w:r>
                      <w:instrText xml:space="preserve"> PAGE  \* MERGEFORMAT </w:instrText>
                    </w:r>
                    <w:r>
                      <w:fldChar w:fldCharType="separate"/>
                    </w:r>
                    <w:r>
                      <w:t>12</w:t>
                    </w:r>
                    <w:r>
                      <w:fldChar w:fldCharType="end"/>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631165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1" type="#_x0000_t202" style="width:2in;height:2in;margin-top:0;margin-left:0;mso-position-horizontal:center;mso-position-horizontal-relative:margin;mso-wrap-distance-bottom:0;mso-wrap-distance-left:9pt;mso-wrap-distance-right:9pt;mso-wrap-distance-top:0;mso-wrap-style:none;position:absolute;v-text-anchor:top;z-index:251682816" filled="f" fillcolor="this" stroked="f" strokeweight="0.5pt">
              <v:textbox style="mso-fit-shape-to-text:t" inset="0,0,0,0">
                <w:txbxContent>
                  <w:p>
                    <w:pPr>
                      <w:pStyle w:val="Footer"/>
                    </w:pPr>
                    <w:r>
                      <w:fldChar w:fldCharType="begin"/>
                    </w:r>
                    <w:r>
                      <w:instrText xml:space="preserve"> PAGE  \* MERGEFORMAT </w:instrText>
                    </w:r>
                    <w:r>
                      <w:fldChar w:fldCharType="separate"/>
                    </w:r>
                    <w:r>
                      <w:t>13</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406072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strokeweight="0.5pt">
              <v:textbox style="mso-fit-shape-to-text:t" inset="0,0,0,0">
                <w:txbxContent>
                  <w:p>
                    <w:pPr>
                      <w:pStyle w:val="Footer"/>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815330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strokeweight="0.5pt">
              <v:textbox style="mso-fit-shape-to-text:t" inset="0,0,0,0">
                <w:txbxContent>
                  <w:p>
                    <w:pPr>
                      <w:pStyle w:val="Footer"/>
                    </w:pPr>
                    <w:r>
                      <w:fldChar w:fldCharType="begin"/>
                    </w:r>
                    <w:r>
                      <w:instrText xml:space="preserve"> PAGE  \* MERGEFORMAT </w:instrText>
                    </w:r>
                    <w:r>
                      <w:fldChar w:fldCharType="separate"/>
                    </w:r>
                    <w:r>
                      <w:t>4</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489429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strokeweight="0.5pt">
              <v:textbox style="mso-fit-shape-to-text:t" inset="0,0,0,0">
                <w:txbxContent>
                  <w:p>
                    <w:pPr>
                      <w:pStyle w:val="Footer"/>
                    </w:pPr>
                    <w:r>
                      <w:fldChar w:fldCharType="begin"/>
                    </w:r>
                    <w:r>
                      <w:instrText xml:space="preserve"> PAGE  \* MERGEFORMAT </w:instrText>
                    </w:r>
                    <w:r>
                      <w:fldChar w:fldCharType="separate"/>
                    </w:r>
                    <w:r>
                      <w:t>4</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81233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3"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strokeweight="0.5pt">
              <v:textbox style="mso-fit-shape-to-text:t" inset="0,0,0,0">
                <w:txbxContent>
                  <w:p>
                    <w:pPr>
                      <w:pStyle w:val="Footer"/>
                    </w:pPr>
                    <w:r>
                      <w:fldChar w:fldCharType="begin"/>
                    </w:r>
                    <w:r>
                      <w:instrText xml:space="preserve"> PAGE  \* MERGEFORMAT </w:instrText>
                    </w:r>
                    <w:r>
                      <w:fldChar w:fldCharType="separate"/>
                    </w:r>
                    <w:r>
                      <w:t>5</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51836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strokeweight="0.5pt">
              <v:textbox style="mso-fit-shape-to-text:t" inset="0,0,0,0">
                <w:txbxContent>
                  <w:p>
                    <w:pPr>
                      <w:pStyle w:val="Footer"/>
                    </w:pPr>
                    <w:r>
                      <w:fldChar w:fldCharType="begin"/>
                    </w:r>
                    <w:r>
                      <w:instrText xml:space="preserve"> PAGE  \* MERGEFORMAT </w:instrText>
                    </w:r>
                    <w:r>
                      <w:fldChar w:fldCharType="separate"/>
                    </w:r>
                    <w:r>
                      <w:t>7</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82939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5" type="#_x0000_t202" style="width:2in;height:2in;margin-top:0;margin-left:0;mso-position-horizontal:center;mso-position-horizontal-relative:margin;mso-wrap-distance-bottom:0;mso-wrap-distance-left:9pt;mso-wrap-distance-right:9pt;mso-wrap-distance-top:0;mso-wrap-style:none;position:absolute;v-text-anchor:top;z-index:251670528" filled="f" fillcolor="this" stroked="f" strokeweight="0.5pt">
              <v:textbox style="mso-fit-shape-to-text:t" inset="0,0,0,0">
                <w:txbxContent>
                  <w:p>
                    <w:pPr>
                      <w:pStyle w:val="Footer"/>
                    </w:pPr>
                    <w:r>
                      <w:fldChar w:fldCharType="begin"/>
                    </w:r>
                    <w:r>
                      <w:instrText xml:space="preserve"> PAGE  \* MERGEFORMAT </w:instrText>
                    </w:r>
                    <w:r>
                      <w:fldChar w:fldCharType="separate"/>
                    </w:r>
                    <w:r>
                      <w:t>7</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353252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6" type="#_x0000_t202" style="width:2in;height:2in;margin-top:0;margin-left:0;mso-position-horizontal:center;mso-position-horizontal-relative:margin;mso-wrap-distance-bottom:0;mso-wrap-distance-left:9pt;mso-wrap-distance-right:9pt;mso-wrap-distance-top:0;mso-wrap-style:none;position:absolute;v-text-anchor:top;z-index:251672576" filled="f" fillcolor="this" stroked="f" strokeweight="0.5pt">
              <v:textbox style="mso-fit-shape-to-text:t" inset="0,0,0,0">
                <w:txbxContent>
                  <w:p>
                    <w:pPr>
                      <w:pStyle w:val="Footer"/>
                    </w:pPr>
                    <w:r>
                      <w:fldChar w:fldCharType="begin"/>
                    </w:r>
                    <w:r>
                      <w:instrText xml:space="preserve"> PAGE  \* MERGEFORMAT </w:instrText>
                    </w:r>
                    <w:r>
                      <w:fldChar w:fldCharType="separate"/>
                    </w:r>
                    <w:r>
                      <w:t>9</w:t>
                    </w:r>
                    <w: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382007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7" type="#_x0000_t202" style="width:2in;height:2in;margin-top:0;margin-left:0;mso-position-horizontal:center;mso-position-horizontal-relative:margin;mso-wrap-distance-bottom:0;mso-wrap-distance-left:9pt;mso-wrap-distance-right:9pt;mso-wrap-distance-top:0;mso-wrap-style:none;position:absolute;v-text-anchor:top;z-index:251674624" filled="f" fillcolor="this" stroked="f" strokeweight="0.5pt">
              <v:textbox style="mso-fit-shape-to-text:t" inset="0,0,0,0">
                <w:txbxContent>
                  <w:p>
                    <w:pPr>
                      <w:pStyle w:val="Footer"/>
                    </w:pPr>
                    <w:r>
                      <w:fldChar w:fldCharType="begin"/>
                    </w:r>
                    <w:r>
                      <w:instrText xml:space="preserve"> PAGE  \* MERGEFORMAT </w:instrText>
                    </w:r>
                    <w:r>
                      <w:fldChar w:fldCharType="separate"/>
                    </w:r>
                    <w:r>
                      <w:t>9</w:t>
                    </w:r>
                    <w:r>
                      <w:fldChar w:fldCharType="end"/>
                    </w:r>
                  </w:p>
                </w:txbxContent>
              </v:textbox>
              <w10:wrap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E7C0C730"/>
    <w:multiLevelType w:val="singleLevel"/>
    <w:tmpl w:val="E7C0C730"/>
    <w:lvl w:ilvl="0">
      <w:start w:val="1"/>
      <w:numFmt w:val="decimal"/>
      <w:suff w:val="space"/>
      <w:lvlText w:val="%1."/>
      <w:lvlJc w:val="left"/>
    </w:lvl>
  </w:abstractNum>
  <w:abstractNum w:abstractNumId="1">
    <w:nsid w:val="FEA60BDE"/>
    <w:multiLevelType w:val="singleLevel"/>
    <w:tmpl w:val="FEA60BDE"/>
    <w:lvl w:ilvl="0">
      <w:start w:val="11"/>
      <w:numFmt w:val="decimal"/>
      <w:suff w:val="space"/>
      <w:lvlText w:val="%1."/>
      <w:lvlJc w:val="left"/>
    </w:lvl>
  </w:abstractNum>
  <w:abstractNum w:abstractNumId="2">
    <w:nsid w:val="1ECA8583"/>
    <w:multiLevelType w:val="singleLevel"/>
    <w:tmpl w:val="1ECA8583"/>
    <w:lvl w:ilvl="0">
      <w:start w:val="4"/>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efaultTabStop w:val="420"/>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227"/>
    <w:rsid w:val="0001360E"/>
    <w:rsid w:val="00041561"/>
    <w:rsid w:val="00051F46"/>
    <w:rsid w:val="000D38AA"/>
    <w:rsid w:val="000D7007"/>
    <w:rsid w:val="000E4A0D"/>
    <w:rsid w:val="00146953"/>
    <w:rsid w:val="001A598E"/>
    <w:rsid w:val="0027067E"/>
    <w:rsid w:val="002771D2"/>
    <w:rsid w:val="002E56FE"/>
    <w:rsid w:val="00363227"/>
    <w:rsid w:val="003D79BF"/>
    <w:rsid w:val="003F1D2B"/>
    <w:rsid w:val="0040402F"/>
    <w:rsid w:val="004151FC"/>
    <w:rsid w:val="0047331D"/>
    <w:rsid w:val="00486104"/>
    <w:rsid w:val="0056487D"/>
    <w:rsid w:val="006E406D"/>
    <w:rsid w:val="00775536"/>
    <w:rsid w:val="007A4194"/>
    <w:rsid w:val="007F4F0C"/>
    <w:rsid w:val="0085328A"/>
    <w:rsid w:val="009035F2"/>
    <w:rsid w:val="00913910"/>
    <w:rsid w:val="00B205AE"/>
    <w:rsid w:val="00BF2518"/>
    <w:rsid w:val="00BF4AD7"/>
    <w:rsid w:val="00C02FC6"/>
    <w:rsid w:val="00C2613D"/>
    <w:rsid w:val="00DD0D58"/>
    <w:rsid w:val="00E8727B"/>
    <w:rsid w:val="00FB568B"/>
    <w:rsid w:val="08453BF0"/>
    <w:rsid w:val="0BFA0A2A"/>
    <w:rsid w:val="0C174317"/>
    <w:rsid w:val="0DAF2250"/>
    <w:rsid w:val="11015F70"/>
    <w:rsid w:val="15CE19C3"/>
    <w:rsid w:val="193C03BB"/>
    <w:rsid w:val="1AE200FF"/>
    <w:rsid w:val="25DE7B7D"/>
    <w:rsid w:val="2B516A67"/>
    <w:rsid w:val="2F1B31D4"/>
    <w:rsid w:val="31685A28"/>
    <w:rsid w:val="366C6E4D"/>
    <w:rsid w:val="36AD75D7"/>
    <w:rsid w:val="40424743"/>
    <w:rsid w:val="477366B8"/>
    <w:rsid w:val="50630AB2"/>
    <w:rsid w:val="52F67C50"/>
    <w:rsid w:val="56A57274"/>
    <w:rsid w:val="5A0669C7"/>
    <w:rsid w:val="5F4635B0"/>
    <w:rsid w:val="622D1F6D"/>
    <w:rsid w:val="68AA33A3"/>
    <w:rsid w:val="6ACB0347"/>
    <w:rsid w:val="7392031A"/>
    <w:rsid w:val="73FE35CC"/>
    <w:rsid w:val="775123A5"/>
  </w:rsids>
  <w:docVars>
    <w:docVar w:name="commondata" w:val="eyJoZGlkIjoiMTgyY2Y5Y2UxZjkwY2NiYzg1MTM4ZmQzOTFhYWJhY2I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semiHidden="0" w:uiPriority="0" w:unhideWhenUsed="0" w:qFormat="1"/>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semiHidden="0" w:qFormat="1"/>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uiPriority="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0"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BodyText">
    <w:name w:val="Body Text"/>
    <w:basedOn w:val="Normal"/>
    <w:next w:val="TOC5"/>
    <w:uiPriority w:val="99"/>
    <w:unhideWhenUsed/>
    <w:qFormat/>
    <w:pPr>
      <w:spacing w:after="120"/>
    </w:pPr>
  </w:style>
  <w:style w:type="paragraph" w:styleId="TOC5">
    <w:name w:val="toc 5"/>
    <w:basedOn w:val="Normal"/>
    <w:next w:val="Normal"/>
    <w:qFormat/>
    <w:pPr>
      <w:wordWrap w:val="0"/>
      <w:ind w:left="1275"/>
    </w:pPr>
    <w:rPr>
      <w:rFonts w:ascii="宋体" w:eastAsia="Times New Roman" w:hAnsi="宋体"/>
      <w:kern w:val="0"/>
      <w:sz w:val="20"/>
      <w:szCs w:val="20"/>
    </w:rPr>
  </w:style>
  <w:style w:type="paragraph" w:styleId="BalloonText">
    <w:name w:val="Balloon Text"/>
    <w:basedOn w:val="Normal"/>
    <w:link w:val="a1"/>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qFormat/>
    <w:rPr>
      <w:color w:val="0000FF"/>
      <w:u w:val="single"/>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批注框文本 字符"/>
    <w:basedOn w:val="DefaultParagraphFont"/>
    <w:link w:val="BalloonText"/>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footer" Target="footer7.xml" /><Relationship Id="rId16" Type="http://schemas.openxmlformats.org/officeDocument/2006/relationships/footer" Target="footer8.xml" /><Relationship Id="rId17" Type="http://schemas.openxmlformats.org/officeDocument/2006/relationships/footer" Target="footer9.xml" /><Relationship Id="rId18" Type="http://schemas.openxmlformats.org/officeDocument/2006/relationships/footer" Target="footer10.xml" /><Relationship Id="rId19" Type="http://schemas.openxmlformats.org/officeDocument/2006/relationships/footer" Target="footer11.xml" /><Relationship Id="rId2" Type="http://schemas.openxmlformats.org/officeDocument/2006/relationships/webSettings" Target="webSettings.xml" /><Relationship Id="rId20" Type="http://schemas.openxmlformats.org/officeDocument/2006/relationships/footer" Target="footer12.xml" /><Relationship Id="rId21" Type="http://schemas.openxmlformats.org/officeDocument/2006/relationships/hyperlink" Target="https://d.book118.com/098120052140006047" TargetMode="External" /><Relationship Id="rId22" Type="http://schemas.openxmlformats.org/officeDocument/2006/relationships/footer" Target="footer1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footer" Target="foot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22775</Words>
  <Characters>48058</Characters>
  <Application>Microsoft Office Word</Application>
  <DocSecurity>0</DocSecurity>
  <Lines>396</Lines>
  <Paragraphs>111</Paragraphs>
  <ScaleCrop>false</ScaleCrop>
  <Company/>
  <LinksUpToDate>false</LinksUpToDate>
  <CharactersWithSpaces>55530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14911</dc:creator>
  <cp:lastModifiedBy>J.I.A</cp:lastModifiedBy>
  <cp:revision>0</cp:revision>
  <dcterms:created xsi:type="dcterms:W3CDTF">2019-12-17T03:45:00Z</dcterms:created>
  <dcterms:modified xsi:type="dcterms:W3CDTF">2023-09-03T00:40:57Z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00FA4E661E2E488288F7F909904D62D3_12</vt:lpwstr>
  </property>
  <property fmtid="{D5CDD505-2E9C-101B-9397-08002B2CF9AE}" pid="7" name="KSOProductBuildVer">
    <vt:lpwstr>2052-12.1.0.15358</vt:lpwstr>
  </property>
</Properties>
</file>