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超临界CO2萃取装置膜生物反应器及其他项目规划设计纲要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54" w:history="1">
        <w:r>
          <w:rPr>
            <w:rFonts w:ascii="仿宋" w:eastAsia="仿宋" w:hAnsi="仿宋" w:cs="仿宋" w:hint="eastAsia"/>
            <w:lang w:eastAsia="zh-CN"/>
          </w:rPr>
          <w:t>概论</w:t>
        </w:r>
        <w:r>
          <w:tab/>
        </w:r>
        <w:r>
          <w:fldChar w:fldCharType="begin"/>
        </w:r>
        <w:r>
          <w:instrText xml:space="preserve"> PAGEREF _Toc31854 \h </w:instrText>
        </w:r>
        <w:r>
          <w:fldChar w:fldCharType="separate"/>
        </w:r>
        <w:r>
          <w:t>3</w:t>
        </w:r>
        <w:r>
          <w:fldChar w:fldCharType="end"/>
        </w:r>
      </w:hyperlink>
    </w:p>
    <w:p>
      <w:pPr>
        <w:pStyle w:val="TOC1"/>
        <w:tabs>
          <w:tab w:val="right" w:leader="dot" w:pos="8306"/>
        </w:tabs>
      </w:pPr>
      <w:hyperlink w:anchor="_Toc29752" w:history="1">
        <w:r>
          <w:rPr>
            <w:rFonts w:ascii="仿宋" w:eastAsia="仿宋" w:hAnsi="仿宋" w:cs="仿宋" w:hint="eastAsia"/>
            <w:lang w:eastAsia="zh-CN"/>
          </w:rPr>
          <w:t>一、工艺说明</w:t>
        </w:r>
        <w:r>
          <w:tab/>
        </w:r>
        <w:r>
          <w:fldChar w:fldCharType="begin"/>
        </w:r>
        <w:r>
          <w:instrText xml:space="preserve"> PAGEREF _Toc29752 \h </w:instrText>
        </w:r>
        <w:r>
          <w:fldChar w:fldCharType="separate"/>
        </w:r>
        <w:r>
          <w:t>3</w:t>
        </w:r>
        <w:r>
          <w:fldChar w:fldCharType="end"/>
        </w:r>
      </w:hyperlink>
    </w:p>
    <w:p>
      <w:pPr>
        <w:pStyle w:val="TOC2"/>
        <w:tabs>
          <w:tab w:val="right" w:leader="dot" w:pos="8306"/>
        </w:tabs>
      </w:pPr>
      <w:hyperlink w:anchor="_Toc12797" w:history="1">
        <w:r>
          <w:rPr>
            <w:rFonts w:ascii="仿宋" w:eastAsia="仿宋" w:hAnsi="仿宋" w:cs="仿宋" w:hint="eastAsia"/>
            <w:lang w:eastAsia="zh-CN"/>
          </w:rPr>
          <w:t>(一)、技术管理特点</w:t>
        </w:r>
        <w:r>
          <w:tab/>
        </w:r>
        <w:r>
          <w:fldChar w:fldCharType="begin"/>
        </w:r>
        <w:r>
          <w:instrText xml:space="preserve"> PAGEREF _Toc12797 \h </w:instrText>
        </w:r>
        <w:r>
          <w:fldChar w:fldCharType="separate"/>
        </w:r>
        <w:r>
          <w:t>3</w:t>
        </w:r>
        <w:r>
          <w:fldChar w:fldCharType="end"/>
        </w:r>
      </w:hyperlink>
    </w:p>
    <w:p>
      <w:pPr>
        <w:pStyle w:val="TOC2"/>
        <w:tabs>
          <w:tab w:val="right" w:leader="dot" w:pos="8306"/>
        </w:tabs>
      </w:pPr>
      <w:hyperlink w:anchor="_Toc17140" w:history="1">
        <w:r>
          <w:rPr>
            <w:rFonts w:ascii="仿宋" w:eastAsia="仿宋" w:hAnsi="仿宋" w:cs="仿宋" w:hint="eastAsia"/>
            <w:lang w:eastAsia="zh-CN"/>
          </w:rPr>
          <w:t>(二)、超临界CO2萃取装置膜生物反应器及其他项目工艺技术设计方案</w:t>
        </w:r>
        <w:r>
          <w:tab/>
        </w:r>
        <w:r>
          <w:fldChar w:fldCharType="begin"/>
        </w:r>
        <w:r>
          <w:instrText xml:space="preserve"> PAGEREF _Toc17140 \h </w:instrText>
        </w:r>
        <w:r>
          <w:fldChar w:fldCharType="separate"/>
        </w:r>
        <w:r>
          <w:t>4</w:t>
        </w:r>
        <w:r>
          <w:fldChar w:fldCharType="end"/>
        </w:r>
      </w:hyperlink>
    </w:p>
    <w:p>
      <w:pPr>
        <w:pStyle w:val="TOC2"/>
        <w:tabs>
          <w:tab w:val="right" w:leader="dot" w:pos="8306"/>
        </w:tabs>
      </w:pPr>
      <w:hyperlink w:anchor="_Toc17447" w:history="1">
        <w:r>
          <w:rPr>
            <w:rFonts w:ascii="仿宋" w:eastAsia="仿宋" w:hAnsi="仿宋" w:cs="仿宋" w:hint="eastAsia"/>
            <w:lang w:eastAsia="zh-CN"/>
          </w:rPr>
          <w:t>(三)、设备选型方案</w:t>
        </w:r>
        <w:r>
          <w:tab/>
        </w:r>
        <w:r>
          <w:fldChar w:fldCharType="begin"/>
        </w:r>
        <w:r>
          <w:instrText xml:space="preserve"> PAGEREF _Toc17447 \h </w:instrText>
        </w:r>
        <w:r>
          <w:fldChar w:fldCharType="separate"/>
        </w:r>
        <w:r>
          <w:t>6</w:t>
        </w:r>
        <w:r>
          <w:fldChar w:fldCharType="end"/>
        </w:r>
      </w:hyperlink>
    </w:p>
    <w:p>
      <w:pPr>
        <w:pStyle w:val="TOC1"/>
        <w:tabs>
          <w:tab w:val="right" w:leader="dot" w:pos="8306"/>
        </w:tabs>
      </w:pPr>
      <w:hyperlink w:anchor="_Toc11127" w:history="1">
        <w:r>
          <w:rPr>
            <w:rFonts w:ascii="仿宋" w:eastAsia="仿宋" w:hAnsi="仿宋" w:cs="仿宋" w:hint="eastAsia"/>
            <w:lang w:eastAsia="zh-CN"/>
          </w:rPr>
          <w:t>二、超临界CO2萃取装置膜生物反应器及其他项目文档管理</w:t>
        </w:r>
        <w:r>
          <w:tab/>
        </w:r>
        <w:r>
          <w:fldChar w:fldCharType="begin"/>
        </w:r>
        <w:r>
          <w:instrText xml:space="preserve"> PAGEREF _Toc11127 \h </w:instrText>
        </w:r>
        <w:r>
          <w:fldChar w:fldCharType="separate"/>
        </w:r>
        <w:r>
          <w:t>7</w:t>
        </w:r>
        <w:r>
          <w:fldChar w:fldCharType="end"/>
        </w:r>
      </w:hyperlink>
    </w:p>
    <w:p>
      <w:pPr>
        <w:pStyle w:val="TOC2"/>
        <w:tabs>
          <w:tab w:val="right" w:leader="dot" w:pos="8306"/>
        </w:tabs>
      </w:pPr>
      <w:hyperlink w:anchor="_Toc24383" w:history="1">
        <w:r>
          <w:rPr>
            <w:rFonts w:ascii="仿宋" w:eastAsia="仿宋" w:hAnsi="仿宋" w:cs="仿宋" w:hint="eastAsia"/>
            <w:lang w:eastAsia="zh-CN"/>
          </w:rPr>
          <w:t>(一)、文档编制与审查</w:t>
        </w:r>
        <w:r>
          <w:tab/>
        </w:r>
        <w:r>
          <w:fldChar w:fldCharType="begin"/>
        </w:r>
        <w:r>
          <w:instrText xml:space="preserve"> PAGEREF _Toc24383 \h </w:instrText>
        </w:r>
        <w:r>
          <w:fldChar w:fldCharType="separate"/>
        </w:r>
        <w:r>
          <w:t>7</w:t>
        </w:r>
        <w:r>
          <w:fldChar w:fldCharType="end"/>
        </w:r>
      </w:hyperlink>
    </w:p>
    <w:p>
      <w:pPr>
        <w:pStyle w:val="TOC2"/>
        <w:tabs>
          <w:tab w:val="right" w:leader="dot" w:pos="8306"/>
        </w:tabs>
      </w:pPr>
      <w:hyperlink w:anchor="_Toc18287" w:history="1">
        <w:r>
          <w:rPr>
            <w:rFonts w:ascii="仿宋" w:eastAsia="仿宋" w:hAnsi="仿宋" w:cs="仿宋" w:hint="eastAsia"/>
            <w:lang w:eastAsia="zh-CN"/>
          </w:rPr>
          <w:t>(二)、文档发布与分发</w:t>
        </w:r>
        <w:r>
          <w:tab/>
        </w:r>
        <w:r>
          <w:fldChar w:fldCharType="begin"/>
        </w:r>
        <w:r>
          <w:instrText xml:space="preserve"> PAGEREF _Toc18287 \h </w:instrText>
        </w:r>
        <w:r>
          <w:fldChar w:fldCharType="separate"/>
        </w:r>
        <w:r>
          <w:t>9</w:t>
        </w:r>
        <w:r>
          <w:fldChar w:fldCharType="end"/>
        </w:r>
      </w:hyperlink>
    </w:p>
    <w:p>
      <w:pPr>
        <w:pStyle w:val="TOC2"/>
        <w:tabs>
          <w:tab w:val="right" w:leader="dot" w:pos="8306"/>
        </w:tabs>
      </w:pPr>
      <w:hyperlink w:anchor="_Toc569" w:history="1">
        <w:r>
          <w:rPr>
            <w:rFonts w:ascii="仿宋" w:eastAsia="仿宋" w:hAnsi="仿宋" w:cs="仿宋" w:hint="eastAsia"/>
            <w:lang w:eastAsia="zh-CN"/>
          </w:rPr>
          <w:t>(三)、文档存档与归档</w:t>
        </w:r>
        <w:r>
          <w:tab/>
        </w:r>
        <w:r>
          <w:fldChar w:fldCharType="begin"/>
        </w:r>
        <w:r>
          <w:instrText xml:space="preserve"> PAGEREF _Toc569 \h </w:instrText>
        </w:r>
        <w:r>
          <w:fldChar w:fldCharType="separate"/>
        </w:r>
        <w:r>
          <w:t>10</w:t>
        </w:r>
        <w:r>
          <w:fldChar w:fldCharType="end"/>
        </w:r>
      </w:hyperlink>
    </w:p>
    <w:p>
      <w:pPr>
        <w:pStyle w:val="TOC1"/>
        <w:tabs>
          <w:tab w:val="right" w:leader="dot" w:pos="8306"/>
        </w:tabs>
      </w:pPr>
      <w:hyperlink w:anchor="_Toc15864" w:history="1">
        <w:r>
          <w:rPr>
            <w:rFonts w:ascii="仿宋" w:eastAsia="仿宋" w:hAnsi="仿宋" w:cs="仿宋" w:hint="eastAsia"/>
            <w:lang w:eastAsia="zh-CN"/>
          </w:rPr>
          <w:t>三、市场分析、调研</w:t>
        </w:r>
        <w:r>
          <w:tab/>
        </w:r>
        <w:r>
          <w:fldChar w:fldCharType="begin"/>
        </w:r>
        <w:r>
          <w:instrText xml:space="preserve"> PAGEREF _Toc15864 \h </w:instrText>
        </w:r>
        <w:r>
          <w:fldChar w:fldCharType="separate"/>
        </w:r>
        <w:r>
          <w:t>11</w:t>
        </w:r>
        <w:r>
          <w:fldChar w:fldCharType="end"/>
        </w:r>
      </w:hyperlink>
    </w:p>
    <w:p>
      <w:pPr>
        <w:pStyle w:val="TOC2"/>
        <w:tabs>
          <w:tab w:val="right" w:leader="dot" w:pos="8306"/>
        </w:tabs>
      </w:pPr>
      <w:hyperlink w:anchor="_Toc13269" w:history="1">
        <w:r>
          <w:rPr>
            <w:rFonts w:ascii="仿宋" w:eastAsia="仿宋" w:hAnsi="仿宋" w:cs="仿宋" w:hint="eastAsia"/>
            <w:lang w:eastAsia="zh-CN"/>
          </w:rPr>
          <w:t>(一)、超临界CO2萃取装置膜生物反应器及其他行业分析</w:t>
        </w:r>
        <w:r>
          <w:tab/>
        </w:r>
        <w:r>
          <w:fldChar w:fldCharType="begin"/>
        </w:r>
        <w:r>
          <w:instrText xml:space="preserve"> PAGEREF _Toc13269 \h </w:instrText>
        </w:r>
        <w:r>
          <w:fldChar w:fldCharType="separate"/>
        </w:r>
        <w:r>
          <w:t>11</w:t>
        </w:r>
        <w:r>
          <w:fldChar w:fldCharType="end"/>
        </w:r>
      </w:hyperlink>
    </w:p>
    <w:p>
      <w:pPr>
        <w:pStyle w:val="TOC2"/>
        <w:tabs>
          <w:tab w:val="right" w:leader="dot" w:pos="8306"/>
        </w:tabs>
      </w:pPr>
      <w:hyperlink w:anchor="_Toc20129" w:history="1">
        <w:r>
          <w:rPr>
            <w:rFonts w:ascii="仿宋" w:eastAsia="仿宋" w:hAnsi="仿宋" w:cs="仿宋" w:hint="eastAsia"/>
            <w:lang w:eastAsia="zh-CN"/>
          </w:rPr>
          <w:t>(二)、超临界CO2萃取装置膜生物反应器及其他市场分析预测</w:t>
        </w:r>
        <w:r>
          <w:tab/>
        </w:r>
        <w:r>
          <w:fldChar w:fldCharType="begin"/>
        </w:r>
        <w:r>
          <w:instrText xml:space="preserve"> PAGEREF _Toc20129 \h </w:instrText>
        </w:r>
        <w:r>
          <w:fldChar w:fldCharType="separate"/>
        </w:r>
        <w:r>
          <w:t>12</w:t>
        </w:r>
        <w:r>
          <w:fldChar w:fldCharType="end"/>
        </w:r>
      </w:hyperlink>
    </w:p>
    <w:p>
      <w:pPr>
        <w:pStyle w:val="TOC1"/>
        <w:tabs>
          <w:tab w:val="right" w:leader="dot" w:pos="8306"/>
        </w:tabs>
      </w:pPr>
      <w:hyperlink w:anchor="_Toc25095" w:history="1">
        <w:r>
          <w:rPr>
            <w:rFonts w:ascii="仿宋" w:eastAsia="仿宋" w:hAnsi="仿宋" w:cs="仿宋" w:hint="eastAsia"/>
            <w:lang w:eastAsia="zh-CN"/>
          </w:rPr>
          <w:t>四、产品规划分析</w:t>
        </w:r>
        <w:r>
          <w:tab/>
        </w:r>
        <w:r>
          <w:fldChar w:fldCharType="begin"/>
        </w:r>
        <w:r>
          <w:instrText xml:space="preserve"> PAGEREF _Toc25095 \h </w:instrText>
        </w:r>
        <w:r>
          <w:fldChar w:fldCharType="separate"/>
        </w:r>
        <w:r>
          <w:t>13</w:t>
        </w:r>
        <w:r>
          <w:fldChar w:fldCharType="end"/>
        </w:r>
      </w:hyperlink>
    </w:p>
    <w:p>
      <w:pPr>
        <w:pStyle w:val="TOC2"/>
        <w:tabs>
          <w:tab w:val="right" w:leader="dot" w:pos="8306"/>
        </w:tabs>
      </w:pPr>
      <w:hyperlink w:anchor="_Toc12707" w:history="1">
        <w:r>
          <w:rPr>
            <w:rFonts w:ascii="仿宋" w:eastAsia="仿宋" w:hAnsi="仿宋" w:cs="仿宋" w:hint="eastAsia"/>
            <w:lang w:eastAsia="zh-CN"/>
          </w:rPr>
          <w:t>(一)、产品规划</w:t>
        </w:r>
        <w:r>
          <w:tab/>
        </w:r>
        <w:r>
          <w:fldChar w:fldCharType="begin"/>
        </w:r>
        <w:r>
          <w:instrText xml:space="preserve"> PAGEREF _Toc12707 \h </w:instrText>
        </w:r>
        <w:r>
          <w:fldChar w:fldCharType="separate"/>
        </w:r>
        <w:r>
          <w:t>13</w:t>
        </w:r>
        <w:r>
          <w:fldChar w:fldCharType="end"/>
        </w:r>
      </w:hyperlink>
    </w:p>
    <w:p>
      <w:pPr>
        <w:pStyle w:val="TOC2"/>
        <w:tabs>
          <w:tab w:val="right" w:leader="dot" w:pos="8306"/>
        </w:tabs>
      </w:pPr>
      <w:hyperlink w:anchor="_Toc17880" w:history="1">
        <w:r>
          <w:rPr>
            <w:rFonts w:ascii="仿宋" w:eastAsia="仿宋" w:hAnsi="仿宋" w:cs="仿宋" w:hint="eastAsia"/>
            <w:lang w:eastAsia="zh-CN"/>
          </w:rPr>
          <w:t>(二)、建设规模</w:t>
        </w:r>
        <w:r>
          <w:tab/>
        </w:r>
        <w:r>
          <w:fldChar w:fldCharType="begin"/>
        </w:r>
        <w:r>
          <w:instrText xml:space="preserve"> PAGEREF _Toc17880 \h </w:instrText>
        </w:r>
        <w:r>
          <w:fldChar w:fldCharType="separate"/>
        </w:r>
        <w:r>
          <w:t>14</w:t>
        </w:r>
        <w:r>
          <w:fldChar w:fldCharType="end"/>
        </w:r>
      </w:hyperlink>
    </w:p>
    <w:p>
      <w:pPr>
        <w:pStyle w:val="TOC1"/>
        <w:tabs>
          <w:tab w:val="right" w:leader="dot" w:pos="8306"/>
        </w:tabs>
      </w:pPr>
      <w:hyperlink w:anchor="_Toc24271" w:history="1">
        <w:r>
          <w:rPr>
            <w:rFonts w:ascii="仿宋" w:eastAsia="仿宋" w:hAnsi="仿宋" w:cs="仿宋" w:hint="eastAsia"/>
            <w:lang w:eastAsia="zh-CN"/>
          </w:rPr>
          <w:t>五、超临界CO2萃取装置膜生物反应器及其他项目绩效评估</w:t>
        </w:r>
        <w:r>
          <w:tab/>
        </w:r>
        <w:r>
          <w:fldChar w:fldCharType="begin"/>
        </w:r>
        <w:r>
          <w:instrText xml:space="preserve"> PAGEREF _Toc24271 \h </w:instrText>
        </w:r>
        <w:r>
          <w:fldChar w:fldCharType="separate"/>
        </w:r>
        <w:r>
          <w:t>15</w:t>
        </w:r>
        <w:r>
          <w:fldChar w:fldCharType="end"/>
        </w:r>
      </w:hyperlink>
    </w:p>
    <w:p>
      <w:pPr>
        <w:pStyle w:val="TOC2"/>
        <w:tabs>
          <w:tab w:val="right" w:leader="dot" w:pos="8306"/>
        </w:tabs>
      </w:pPr>
      <w:hyperlink w:anchor="_Toc14097" w:history="1">
        <w:r>
          <w:rPr>
            <w:rFonts w:ascii="仿宋" w:eastAsia="仿宋" w:hAnsi="仿宋" w:cs="仿宋" w:hint="eastAsia"/>
            <w:lang w:eastAsia="zh-CN"/>
          </w:rPr>
          <w:t>(一)、绩效评估指标</w:t>
        </w:r>
        <w:r>
          <w:tab/>
        </w:r>
        <w:r>
          <w:fldChar w:fldCharType="begin"/>
        </w:r>
        <w:r>
          <w:instrText xml:space="preserve"> PAGEREF _Toc14097 \h </w:instrText>
        </w:r>
        <w:r>
          <w:fldChar w:fldCharType="separate"/>
        </w:r>
        <w:r>
          <w:t>15</w:t>
        </w:r>
        <w:r>
          <w:fldChar w:fldCharType="end"/>
        </w:r>
      </w:hyperlink>
    </w:p>
    <w:p>
      <w:pPr>
        <w:pStyle w:val="TOC2"/>
        <w:tabs>
          <w:tab w:val="right" w:leader="dot" w:pos="8306"/>
        </w:tabs>
      </w:pPr>
      <w:hyperlink w:anchor="_Toc6406" w:history="1">
        <w:r>
          <w:rPr>
            <w:rFonts w:ascii="仿宋" w:eastAsia="仿宋" w:hAnsi="仿宋" w:cs="仿宋" w:hint="eastAsia"/>
            <w:lang w:eastAsia="zh-CN"/>
          </w:rPr>
          <w:t>(二)、绩效评估方法</w:t>
        </w:r>
        <w:r>
          <w:tab/>
        </w:r>
        <w:r>
          <w:fldChar w:fldCharType="begin"/>
        </w:r>
        <w:r>
          <w:instrText xml:space="preserve"> PAGEREF _Toc6406 \h </w:instrText>
        </w:r>
        <w:r>
          <w:fldChar w:fldCharType="separate"/>
        </w:r>
        <w:r>
          <w:t>17</w:t>
        </w:r>
        <w:r>
          <w:fldChar w:fldCharType="end"/>
        </w:r>
      </w:hyperlink>
    </w:p>
    <w:p>
      <w:pPr>
        <w:pStyle w:val="TOC2"/>
        <w:tabs>
          <w:tab w:val="right" w:leader="dot" w:pos="8306"/>
        </w:tabs>
      </w:pPr>
      <w:hyperlink w:anchor="_Toc30314" w:history="1">
        <w:r>
          <w:rPr>
            <w:rFonts w:ascii="仿宋" w:eastAsia="仿宋" w:hAnsi="仿宋" w:cs="仿宋" w:hint="eastAsia"/>
            <w:lang w:eastAsia="zh-CN"/>
          </w:rPr>
          <w:t>(三)、绩效评估周期</w:t>
        </w:r>
        <w:r>
          <w:tab/>
        </w:r>
        <w:r>
          <w:fldChar w:fldCharType="begin"/>
        </w:r>
        <w:r>
          <w:instrText xml:space="preserve"> PAGEREF _Toc30314 \h </w:instrText>
        </w:r>
        <w:r>
          <w:fldChar w:fldCharType="separate"/>
        </w:r>
        <w:r>
          <w:t>18</w:t>
        </w:r>
        <w:r>
          <w:fldChar w:fldCharType="end"/>
        </w:r>
      </w:hyperlink>
    </w:p>
    <w:p>
      <w:pPr>
        <w:pStyle w:val="TOC1"/>
        <w:tabs>
          <w:tab w:val="right" w:leader="dot" w:pos="8306"/>
        </w:tabs>
      </w:pPr>
      <w:hyperlink w:anchor="_Toc18986" w:history="1">
        <w:r>
          <w:rPr>
            <w:rFonts w:ascii="仿宋" w:eastAsia="仿宋" w:hAnsi="仿宋" w:cs="仿宋" w:hint="eastAsia"/>
            <w:lang w:eastAsia="zh-CN"/>
          </w:rPr>
          <w:t>六、超临界CO2萃取装置膜生物反应器及其他项目选址可行性分析</w:t>
        </w:r>
        <w:r>
          <w:tab/>
        </w:r>
        <w:r>
          <w:fldChar w:fldCharType="begin"/>
        </w:r>
        <w:r>
          <w:instrText xml:space="preserve"> PAGEREF _Toc18986 \h </w:instrText>
        </w:r>
        <w:r>
          <w:fldChar w:fldCharType="separate"/>
        </w:r>
        <w:r>
          <w:t>20</w:t>
        </w:r>
        <w:r>
          <w:fldChar w:fldCharType="end"/>
        </w:r>
      </w:hyperlink>
    </w:p>
    <w:p>
      <w:pPr>
        <w:pStyle w:val="TOC2"/>
        <w:tabs>
          <w:tab w:val="right" w:leader="dot" w:pos="8306"/>
        </w:tabs>
      </w:pPr>
      <w:hyperlink w:anchor="_Toc27160" w:history="1">
        <w:r>
          <w:rPr>
            <w:rFonts w:ascii="仿宋" w:eastAsia="仿宋" w:hAnsi="仿宋" w:cs="仿宋" w:hint="eastAsia"/>
            <w:lang w:eastAsia="zh-CN"/>
          </w:rPr>
          <w:t>(一)、超临界CO2萃取装置膜生物反应器及其他项目选址</w:t>
        </w:r>
        <w:r>
          <w:tab/>
        </w:r>
        <w:r>
          <w:fldChar w:fldCharType="begin"/>
        </w:r>
        <w:r>
          <w:instrText xml:space="preserve"> PAGEREF _Toc27160 \h </w:instrText>
        </w:r>
        <w:r>
          <w:fldChar w:fldCharType="separate"/>
        </w:r>
        <w:r>
          <w:t>20</w:t>
        </w:r>
        <w:r>
          <w:fldChar w:fldCharType="end"/>
        </w:r>
      </w:hyperlink>
    </w:p>
    <w:p>
      <w:pPr>
        <w:pStyle w:val="TOC2"/>
        <w:tabs>
          <w:tab w:val="right" w:leader="dot" w:pos="8306"/>
        </w:tabs>
      </w:pPr>
      <w:hyperlink w:anchor="_Toc23534" w:history="1">
        <w:r>
          <w:rPr>
            <w:rFonts w:ascii="仿宋" w:eastAsia="仿宋" w:hAnsi="仿宋" w:cs="仿宋" w:hint="eastAsia"/>
            <w:lang w:eastAsia="zh-CN"/>
          </w:rPr>
          <w:t>(二)、用地控制指标</w:t>
        </w:r>
        <w:r>
          <w:tab/>
        </w:r>
        <w:r>
          <w:fldChar w:fldCharType="begin"/>
        </w:r>
        <w:r>
          <w:instrText xml:space="preserve"> PAGEREF _Toc23534 \h </w:instrText>
        </w:r>
        <w:r>
          <w:fldChar w:fldCharType="separate"/>
        </w:r>
        <w:r>
          <w:t>20</w:t>
        </w:r>
        <w:r>
          <w:fldChar w:fldCharType="end"/>
        </w:r>
      </w:hyperlink>
    </w:p>
    <w:p>
      <w:pPr>
        <w:pStyle w:val="TOC2"/>
        <w:tabs>
          <w:tab w:val="right" w:leader="dot" w:pos="8306"/>
        </w:tabs>
      </w:pPr>
      <w:hyperlink w:anchor="_Toc26612" w:history="1">
        <w:r>
          <w:rPr>
            <w:rFonts w:ascii="仿宋" w:eastAsia="仿宋" w:hAnsi="仿宋" w:cs="仿宋" w:hint="eastAsia"/>
            <w:lang w:eastAsia="zh-CN"/>
          </w:rPr>
          <w:t>(三)、节约用地措施</w:t>
        </w:r>
        <w:r>
          <w:tab/>
        </w:r>
        <w:r>
          <w:fldChar w:fldCharType="begin"/>
        </w:r>
        <w:r>
          <w:instrText xml:space="preserve"> PAGEREF _Toc26612 \h </w:instrText>
        </w:r>
        <w:r>
          <w:fldChar w:fldCharType="separate"/>
        </w:r>
        <w:r>
          <w:t>22</w:t>
        </w:r>
        <w:r>
          <w:fldChar w:fldCharType="end"/>
        </w:r>
      </w:hyperlink>
    </w:p>
    <w:p>
      <w:pPr>
        <w:pStyle w:val="TOC2"/>
        <w:tabs>
          <w:tab w:val="right" w:leader="dot" w:pos="8306"/>
        </w:tabs>
      </w:pPr>
      <w:hyperlink w:anchor="_Toc23549" w:history="1">
        <w:r>
          <w:rPr>
            <w:rFonts w:ascii="仿宋" w:eastAsia="仿宋" w:hAnsi="仿宋" w:cs="仿宋" w:hint="eastAsia"/>
            <w:lang w:eastAsia="zh-CN"/>
          </w:rPr>
          <w:t>(四)、总图布置方案</w:t>
        </w:r>
        <w:r>
          <w:tab/>
        </w:r>
        <w:r>
          <w:fldChar w:fldCharType="begin"/>
        </w:r>
        <w:r>
          <w:instrText xml:space="preserve"> PAGEREF _Toc23549 \h </w:instrText>
        </w:r>
        <w:r>
          <w:fldChar w:fldCharType="separate"/>
        </w:r>
        <w:r>
          <w:t>23</w:t>
        </w:r>
        <w:r>
          <w:fldChar w:fldCharType="end"/>
        </w:r>
      </w:hyperlink>
    </w:p>
    <w:p>
      <w:pPr>
        <w:pStyle w:val="TOC2"/>
        <w:tabs>
          <w:tab w:val="right" w:leader="dot" w:pos="8306"/>
        </w:tabs>
      </w:pPr>
      <w:hyperlink w:anchor="_Toc16772" w:history="1">
        <w:r>
          <w:rPr>
            <w:rFonts w:ascii="仿宋" w:eastAsia="仿宋" w:hAnsi="仿宋" w:cs="仿宋" w:hint="eastAsia"/>
            <w:lang w:eastAsia="zh-CN"/>
          </w:rPr>
          <w:t>(五)、选址综合评价</w:t>
        </w:r>
        <w:r>
          <w:tab/>
        </w:r>
        <w:r>
          <w:fldChar w:fldCharType="begin"/>
        </w:r>
        <w:r>
          <w:instrText xml:space="preserve"> PAGEREF _Toc16772 \h </w:instrText>
        </w:r>
        <w:r>
          <w:fldChar w:fldCharType="separate"/>
        </w:r>
        <w:r>
          <w:t>24</w:t>
        </w:r>
        <w:r>
          <w:fldChar w:fldCharType="end"/>
        </w:r>
      </w:hyperlink>
    </w:p>
    <w:p>
      <w:pPr>
        <w:pStyle w:val="TOC1"/>
        <w:tabs>
          <w:tab w:val="right" w:leader="dot" w:pos="8306"/>
        </w:tabs>
      </w:pPr>
      <w:hyperlink w:anchor="_Toc28217" w:history="1">
        <w:r>
          <w:rPr>
            <w:rFonts w:ascii="仿宋" w:eastAsia="仿宋" w:hAnsi="仿宋" w:cs="仿宋" w:hint="eastAsia"/>
            <w:lang w:eastAsia="zh-CN"/>
          </w:rPr>
          <w:t>七、超临界CO2萃取装置膜生物反应器及其他项目财务管理</w:t>
        </w:r>
        <w:r>
          <w:tab/>
        </w:r>
        <w:r>
          <w:fldChar w:fldCharType="begin"/>
        </w:r>
        <w:r>
          <w:instrText xml:space="preserve"> PAGEREF _Toc28217 \h </w:instrText>
        </w:r>
        <w:r>
          <w:fldChar w:fldCharType="separate"/>
        </w:r>
        <w:r>
          <w:t>26</w:t>
        </w:r>
        <w:r>
          <w:fldChar w:fldCharType="end"/>
        </w:r>
      </w:hyperlink>
    </w:p>
    <w:p>
      <w:pPr>
        <w:pStyle w:val="TOC2"/>
        <w:tabs>
          <w:tab w:val="right" w:leader="dot" w:pos="8306"/>
        </w:tabs>
      </w:pPr>
      <w:hyperlink w:anchor="_Toc10674" w:history="1">
        <w:r>
          <w:rPr>
            <w:rFonts w:ascii="仿宋" w:eastAsia="仿宋" w:hAnsi="仿宋" w:cs="仿宋" w:hint="eastAsia"/>
            <w:lang w:eastAsia="zh-CN"/>
          </w:rPr>
          <w:t>(一)、资金需求大</w:t>
        </w:r>
        <w:r>
          <w:tab/>
        </w:r>
        <w:r>
          <w:fldChar w:fldCharType="begin"/>
        </w:r>
        <w:r>
          <w:instrText xml:space="preserve"> PAGEREF _Toc10674 \h </w:instrText>
        </w:r>
        <w:r>
          <w:fldChar w:fldCharType="separate"/>
        </w:r>
        <w:r>
          <w:t>26</w:t>
        </w:r>
        <w:r>
          <w:fldChar w:fldCharType="end"/>
        </w:r>
      </w:hyperlink>
    </w:p>
    <w:p>
      <w:pPr>
        <w:pStyle w:val="TOC2"/>
        <w:tabs>
          <w:tab w:val="right" w:leader="dot" w:pos="8306"/>
        </w:tabs>
      </w:pPr>
      <w:hyperlink w:anchor="_Toc26155" w:history="1">
        <w:r>
          <w:rPr>
            <w:rFonts w:ascii="仿宋" w:eastAsia="仿宋" w:hAnsi="仿宋" w:cs="仿宋" w:hint="eastAsia"/>
            <w:lang w:eastAsia="zh-CN"/>
          </w:rPr>
          <w:t>(二)、研发周期长</w:t>
        </w:r>
        <w:r>
          <w:tab/>
        </w:r>
        <w:r>
          <w:fldChar w:fldCharType="begin"/>
        </w:r>
        <w:r>
          <w:instrText xml:space="preserve"> PAGEREF _Toc26155 \h </w:instrText>
        </w:r>
        <w:r>
          <w:fldChar w:fldCharType="separate"/>
        </w:r>
        <w:r>
          <w:t>27</w:t>
        </w:r>
        <w:r>
          <w:fldChar w:fldCharType="end"/>
        </w:r>
      </w:hyperlink>
    </w:p>
    <w:p>
      <w:pPr>
        <w:pStyle w:val="TOC2"/>
        <w:tabs>
          <w:tab w:val="right" w:leader="dot" w:pos="8306"/>
        </w:tabs>
      </w:pPr>
      <w:hyperlink w:anchor="_Toc2306" w:history="1">
        <w:r>
          <w:rPr>
            <w:rFonts w:ascii="仿宋" w:eastAsia="仿宋" w:hAnsi="仿宋" w:cs="仿宋" w:hint="eastAsia"/>
            <w:lang w:eastAsia="zh-CN"/>
          </w:rPr>
          <w:t>(三)、市场风险大</w:t>
        </w:r>
        <w:r>
          <w:tab/>
        </w:r>
        <w:r>
          <w:fldChar w:fldCharType="begin"/>
        </w:r>
        <w:r>
          <w:instrText xml:space="preserve"> PAGEREF _Toc2306 \h </w:instrText>
        </w:r>
        <w:r>
          <w:fldChar w:fldCharType="separate"/>
        </w:r>
        <w:r>
          <w:t>28</w:t>
        </w:r>
        <w:r>
          <w:fldChar w:fldCharType="end"/>
        </w:r>
      </w:hyperlink>
    </w:p>
    <w:p>
      <w:pPr>
        <w:pStyle w:val="TOC2"/>
        <w:tabs>
          <w:tab w:val="right" w:leader="dot" w:pos="8306"/>
        </w:tabs>
      </w:pPr>
      <w:hyperlink w:anchor="_Toc26854" w:history="1">
        <w:r>
          <w:rPr>
            <w:rFonts w:ascii="仿宋" w:eastAsia="仿宋" w:hAnsi="仿宋" w:cs="仿宋" w:hint="eastAsia"/>
            <w:lang w:eastAsia="zh-CN"/>
          </w:rPr>
          <w:t>(四)、利润率高</w:t>
        </w:r>
        <w:r>
          <w:tab/>
        </w:r>
        <w:r>
          <w:fldChar w:fldCharType="begin"/>
        </w:r>
        <w:r>
          <w:instrText xml:space="preserve"> PAGEREF _Toc26854 \h </w:instrText>
        </w:r>
        <w:r>
          <w:fldChar w:fldCharType="separate"/>
        </w:r>
        <w:r>
          <w:t>32</w:t>
        </w:r>
        <w:r>
          <w:fldChar w:fldCharType="end"/>
        </w:r>
      </w:hyperlink>
    </w:p>
    <w:p>
      <w:pPr>
        <w:pStyle w:val="TOC1"/>
        <w:tabs>
          <w:tab w:val="right" w:leader="dot" w:pos="8306"/>
        </w:tabs>
      </w:pPr>
      <w:hyperlink w:anchor="_Toc15474" w:history="1">
        <w:r>
          <w:rPr>
            <w:rFonts w:ascii="仿宋" w:eastAsia="仿宋" w:hAnsi="仿宋" w:cs="仿宋" w:hint="eastAsia"/>
            <w:lang w:eastAsia="zh-CN"/>
          </w:rPr>
          <w:t>八、超临界CO2萃取装置膜生物反应器及其他项目计划安排</w:t>
        </w:r>
        <w:r>
          <w:tab/>
        </w:r>
        <w:r>
          <w:fldChar w:fldCharType="begin"/>
        </w:r>
        <w:r>
          <w:instrText xml:space="preserve"> PAGEREF _Toc15474 \h </w:instrText>
        </w:r>
        <w:r>
          <w:fldChar w:fldCharType="separate"/>
        </w:r>
        <w:r>
          <w:t>34</w:t>
        </w:r>
        <w:r>
          <w:fldChar w:fldCharType="end"/>
        </w:r>
      </w:hyperlink>
    </w:p>
    <w:p>
      <w:pPr>
        <w:pStyle w:val="TOC2"/>
        <w:tabs>
          <w:tab w:val="right" w:leader="dot" w:pos="8306"/>
        </w:tabs>
      </w:pPr>
      <w:hyperlink w:anchor="_Toc17113" w:history="1">
        <w:r>
          <w:rPr>
            <w:rFonts w:ascii="仿宋" w:eastAsia="仿宋" w:hAnsi="仿宋" w:cs="仿宋" w:hint="eastAsia"/>
            <w:lang w:eastAsia="zh-CN"/>
          </w:rPr>
          <w:t>(一)、建设周期</w:t>
        </w:r>
        <w:r>
          <w:tab/>
        </w:r>
        <w:r>
          <w:fldChar w:fldCharType="begin"/>
        </w:r>
        <w:r>
          <w:instrText xml:space="preserve"> PAGEREF _Toc17113 \h </w:instrText>
        </w:r>
        <w:r>
          <w:fldChar w:fldCharType="separate"/>
        </w:r>
        <w:r>
          <w:t>34</w:t>
        </w:r>
        <w:r>
          <w:fldChar w:fldCharType="end"/>
        </w:r>
      </w:hyperlink>
    </w:p>
    <w:p>
      <w:pPr>
        <w:pStyle w:val="TOC2"/>
        <w:tabs>
          <w:tab w:val="right" w:leader="dot" w:pos="8306"/>
        </w:tabs>
      </w:pPr>
      <w:hyperlink w:anchor="_Toc23665" w:history="1">
        <w:r>
          <w:rPr>
            <w:rFonts w:ascii="仿宋" w:eastAsia="仿宋" w:hAnsi="仿宋" w:cs="仿宋" w:hint="eastAsia"/>
            <w:lang w:eastAsia="zh-CN"/>
          </w:rPr>
          <w:t>(二)、建设进度</w:t>
        </w:r>
        <w:r>
          <w:tab/>
        </w:r>
        <w:r>
          <w:fldChar w:fldCharType="begin"/>
        </w:r>
        <w:r>
          <w:instrText xml:space="preserve"> PAGEREF _Toc23665 \h </w:instrText>
        </w:r>
        <w:r>
          <w:fldChar w:fldCharType="separate"/>
        </w:r>
        <w:r>
          <w:t>35</w:t>
        </w:r>
        <w:r>
          <w:fldChar w:fldCharType="end"/>
        </w:r>
      </w:hyperlink>
    </w:p>
    <w:p>
      <w:pPr>
        <w:pStyle w:val="TOC2"/>
        <w:tabs>
          <w:tab w:val="right" w:leader="dot" w:pos="8306"/>
        </w:tabs>
      </w:pPr>
      <w:hyperlink w:anchor="_Toc14702" w:history="1">
        <w:r>
          <w:rPr>
            <w:rFonts w:ascii="仿宋" w:eastAsia="仿宋" w:hAnsi="仿宋" w:cs="仿宋" w:hint="eastAsia"/>
            <w:lang w:eastAsia="zh-CN"/>
          </w:rPr>
          <w:t>(三)、进度安排注意事项</w:t>
        </w:r>
        <w:r>
          <w:tab/>
        </w:r>
        <w:r>
          <w:fldChar w:fldCharType="begin"/>
        </w:r>
        <w:r>
          <w:instrText xml:space="preserve"> PAGEREF _Toc14702 \h </w:instrText>
        </w:r>
        <w:r>
          <w:fldChar w:fldCharType="separate"/>
        </w:r>
        <w:r>
          <w:t>36</w:t>
        </w:r>
        <w:r>
          <w:fldChar w:fldCharType="end"/>
        </w:r>
      </w:hyperlink>
    </w:p>
    <w:p>
      <w:pPr>
        <w:pStyle w:val="TOC2"/>
        <w:tabs>
          <w:tab w:val="right" w:leader="dot" w:pos="8306"/>
        </w:tabs>
      </w:pPr>
      <w:hyperlink w:anchor="_Toc21656" w:history="1">
        <w:r>
          <w:rPr>
            <w:rFonts w:ascii="仿宋" w:eastAsia="仿宋" w:hAnsi="仿宋" w:cs="仿宋" w:hint="eastAsia"/>
            <w:lang w:eastAsia="zh-CN"/>
          </w:rPr>
          <w:t>(四)、人力资源配置</w:t>
        </w:r>
        <w:r>
          <w:tab/>
        </w:r>
        <w:r>
          <w:fldChar w:fldCharType="begin"/>
        </w:r>
        <w:r>
          <w:instrText xml:space="preserve"> PAGEREF _Toc21656 \h </w:instrText>
        </w:r>
        <w:r>
          <w:fldChar w:fldCharType="separate"/>
        </w:r>
        <w:r>
          <w:t>38</w:t>
        </w:r>
        <w:r>
          <w:fldChar w:fldCharType="end"/>
        </w:r>
      </w:hyperlink>
    </w:p>
    <w:p>
      <w:pPr>
        <w:pStyle w:val="TOC1"/>
        <w:tabs>
          <w:tab w:val="right" w:leader="dot" w:pos="8306"/>
        </w:tabs>
      </w:pPr>
      <w:hyperlink w:anchor="_Toc7784" w:history="1">
        <w:r>
          <w:rPr>
            <w:rFonts w:ascii="仿宋" w:eastAsia="仿宋" w:hAnsi="仿宋" w:cs="仿宋" w:hint="eastAsia"/>
            <w:lang w:eastAsia="zh-CN"/>
          </w:rPr>
          <w:t>九、超临界CO2萃取装置膜生物反应器及其他项目人力资源管理</w:t>
        </w:r>
        <w:r>
          <w:tab/>
        </w:r>
        <w:r>
          <w:fldChar w:fldCharType="begin"/>
        </w:r>
        <w:r>
          <w:instrText xml:space="preserve"> PAGEREF _Toc7784 \h </w:instrText>
        </w:r>
        <w:r>
          <w:fldChar w:fldCharType="separate"/>
        </w:r>
        <w:r>
          <w:t>39</w:t>
        </w:r>
        <w:r>
          <w:fldChar w:fldCharType="end"/>
        </w:r>
      </w:hyperlink>
    </w:p>
    <w:p>
      <w:pPr>
        <w:pStyle w:val="TOC2"/>
        <w:tabs>
          <w:tab w:val="right" w:leader="dot" w:pos="8306"/>
        </w:tabs>
      </w:pPr>
      <w:hyperlink w:anchor="_Toc6655" w:history="1">
        <w:r>
          <w:rPr>
            <w:rFonts w:ascii="仿宋" w:eastAsia="仿宋" w:hAnsi="仿宋" w:cs="仿宋" w:hint="eastAsia"/>
            <w:lang w:eastAsia="zh-CN"/>
          </w:rPr>
          <w:t>(一)、建立健全的预算管理制度</w:t>
        </w:r>
        <w:r>
          <w:tab/>
        </w:r>
        <w:r>
          <w:fldChar w:fldCharType="begin"/>
        </w:r>
        <w:r>
          <w:instrText xml:space="preserve"> PAGEREF _Toc6655 \h </w:instrText>
        </w:r>
        <w:r>
          <w:fldChar w:fldCharType="separate"/>
        </w:r>
        <w:r>
          <w:t>39</w:t>
        </w:r>
        <w:r>
          <w:fldChar w:fldCharType="end"/>
        </w:r>
      </w:hyperlink>
    </w:p>
    <w:p>
      <w:pPr>
        <w:pStyle w:val="TOC2"/>
        <w:tabs>
          <w:tab w:val="right" w:leader="dot" w:pos="8306"/>
        </w:tabs>
      </w:pPr>
      <w:hyperlink w:anchor="_Toc23383" w:history="1">
        <w:r>
          <w:rPr>
            <w:rFonts w:ascii="仿宋" w:eastAsia="仿宋" w:hAnsi="仿宋" w:cs="仿宋" w:hint="eastAsia"/>
            <w:lang w:eastAsia="zh-CN"/>
          </w:rPr>
          <w:t>(二)、加强资金流动监控</w:t>
        </w:r>
        <w:r>
          <w:tab/>
        </w:r>
        <w:r>
          <w:fldChar w:fldCharType="begin"/>
        </w:r>
        <w:r>
          <w:instrText xml:space="preserve"> PAGEREF _Toc23383 \h </w:instrText>
        </w:r>
        <w:r>
          <w:fldChar w:fldCharType="separate"/>
        </w:r>
        <w:r>
          <w:t>41</w:t>
        </w:r>
        <w:r>
          <w:fldChar w:fldCharType="end"/>
        </w:r>
      </w:hyperlink>
    </w:p>
    <w:p>
      <w:pPr>
        <w:pStyle w:val="TOC2"/>
        <w:tabs>
          <w:tab w:val="right" w:leader="dot" w:pos="8306"/>
        </w:tabs>
      </w:pPr>
      <w:hyperlink w:anchor="_Toc32102" w:history="1">
        <w:r>
          <w:rPr>
            <w:rFonts w:ascii="仿宋" w:eastAsia="仿宋" w:hAnsi="仿宋" w:cs="仿宋" w:hint="eastAsia"/>
            <w:lang w:eastAsia="zh-CN"/>
          </w:rPr>
          <w:t>(三)、制定完善的风险控制机制</w:t>
        </w:r>
        <w:r>
          <w:tab/>
        </w:r>
        <w:r>
          <w:fldChar w:fldCharType="begin"/>
        </w:r>
        <w:r>
          <w:instrText xml:space="preserve"> PAGEREF _Toc32102 \h </w:instrText>
        </w:r>
        <w:r>
          <w:fldChar w:fldCharType="separate"/>
        </w:r>
        <w:r>
          <w:t>42</w:t>
        </w:r>
        <w:r>
          <w:fldChar w:fldCharType="end"/>
        </w:r>
      </w:hyperlink>
    </w:p>
    <w:p>
      <w:pPr>
        <w:pStyle w:val="TOC2"/>
        <w:tabs>
          <w:tab w:val="right" w:leader="dot" w:pos="8306"/>
        </w:tabs>
      </w:pPr>
      <w:hyperlink w:anchor="_Toc7590" w:history="1">
        <w:r>
          <w:rPr>
            <w:rFonts w:ascii="仿宋" w:eastAsia="仿宋" w:hAnsi="仿宋" w:cs="仿宋" w:hint="eastAsia"/>
            <w:lang w:eastAsia="zh-CN"/>
          </w:rPr>
          <w:t>(四)、优化成本管理</w:t>
        </w:r>
        <w:r>
          <w:tab/>
        </w:r>
        <w:r>
          <w:fldChar w:fldCharType="begin"/>
        </w:r>
        <w:r>
          <w:instrText xml:space="preserve"> PAGEREF _Toc7590 \h </w:instrText>
        </w:r>
        <w:r>
          <w:fldChar w:fldCharType="separate"/>
        </w:r>
        <w:r>
          <w:t>44</w:t>
        </w:r>
        <w:r>
          <w:fldChar w:fldCharType="end"/>
        </w:r>
      </w:hyperlink>
    </w:p>
    <w:p>
      <w:pPr>
        <w:pStyle w:val="TOC1"/>
        <w:tabs>
          <w:tab w:val="right" w:leader="dot" w:pos="8306"/>
        </w:tabs>
      </w:pPr>
      <w:hyperlink w:anchor="_Toc16271" w:history="1">
        <w:r>
          <w:rPr>
            <w:rFonts w:ascii="仿宋" w:eastAsia="仿宋" w:hAnsi="仿宋" w:cs="仿宋" w:hint="eastAsia"/>
            <w:lang w:eastAsia="zh-CN"/>
          </w:rPr>
          <w:t>十、超临界CO2萃取装置膜生物反应器及其他项目创新与研发</w:t>
        </w:r>
        <w:r>
          <w:tab/>
        </w:r>
        <w:r>
          <w:fldChar w:fldCharType="begin"/>
        </w:r>
        <w:r>
          <w:instrText xml:space="preserve"> PAGEREF _Toc16271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6" w:history="1">
        <w:r>
          <w:rPr>
            <w:rFonts w:ascii="仿宋" w:eastAsia="仿宋" w:hAnsi="仿宋" w:cs="仿宋" w:hint="eastAsia"/>
            <w:lang w:eastAsia="zh-CN"/>
          </w:rPr>
          <w:t>(一)、创新策略与方向</w:t>
        </w:r>
        <w:r>
          <w:tab/>
        </w:r>
        <w:r>
          <w:fldChar w:fldCharType="begin"/>
        </w:r>
        <w:r>
          <w:instrText xml:space="preserve"> PAGEREF _Toc20486 \h </w:instrText>
        </w:r>
        <w:r>
          <w:fldChar w:fldCharType="separate"/>
        </w:r>
        <w:r>
          <w:t>46</w:t>
        </w:r>
        <w:r>
          <w:fldChar w:fldCharType="end"/>
        </w:r>
      </w:hyperlink>
    </w:p>
    <w:p>
      <w:pPr>
        <w:pStyle w:val="TOC2"/>
        <w:tabs>
          <w:tab w:val="right" w:leader="dot" w:pos="8306"/>
        </w:tabs>
      </w:pPr>
      <w:hyperlink w:anchor="_Toc378" w:history="1">
        <w:r>
          <w:rPr>
            <w:rFonts w:ascii="仿宋" w:eastAsia="仿宋" w:hAnsi="仿宋" w:cs="仿宋" w:hint="eastAsia"/>
            <w:lang w:eastAsia="zh-CN"/>
          </w:rPr>
          <w:t>(二)、研发规划与投入</w:t>
        </w:r>
        <w:r>
          <w:tab/>
        </w:r>
        <w:r>
          <w:fldChar w:fldCharType="begin"/>
        </w:r>
        <w:r>
          <w:instrText xml:space="preserve"> PAGEREF _Toc378 \h </w:instrText>
        </w:r>
        <w:r>
          <w:fldChar w:fldCharType="separate"/>
        </w:r>
        <w:r>
          <w:t>47</w:t>
        </w:r>
        <w:r>
          <w:fldChar w:fldCharType="end"/>
        </w:r>
      </w:hyperlink>
    </w:p>
    <w:p>
      <w:pPr>
        <w:pStyle w:val="TOC1"/>
        <w:tabs>
          <w:tab w:val="right" w:leader="dot" w:pos="8306"/>
        </w:tabs>
      </w:pPr>
      <w:hyperlink w:anchor="_Toc13381" w:history="1">
        <w:r>
          <w:rPr>
            <w:rFonts w:ascii="仿宋" w:eastAsia="仿宋" w:hAnsi="仿宋" w:cs="仿宋" w:hint="eastAsia"/>
            <w:lang w:eastAsia="zh-CN"/>
          </w:rPr>
          <w:t>十一、超临界CO2萃取装置膜生物反应器及其他项目社会影响</w:t>
        </w:r>
        <w:r>
          <w:tab/>
        </w:r>
        <w:r>
          <w:fldChar w:fldCharType="begin"/>
        </w:r>
        <w:r>
          <w:instrText xml:space="preserve"> PAGEREF _Toc13381 \h </w:instrText>
        </w:r>
        <w:r>
          <w:fldChar w:fldCharType="separate"/>
        </w:r>
        <w:r>
          <w:t>49</w:t>
        </w:r>
        <w:r>
          <w:fldChar w:fldCharType="end"/>
        </w:r>
      </w:hyperlink>
    </w:p>
    <w:p>
      <w:pPr>
        <w:pStyle w:val="TOC2"/>
        <w:tabs>
          <w:tab w:val="right" w:leader="dot" w:pos="8306"/>
        </w:tabs>
      </w:pPr>
      <w:hyperlink w:anchor="_Toc14175" w:history="1">
        <w:r>
          <w:rPr>
            <w:rFonts w:ascii="仿宋" w:eastAsia="仿宋" w:hAnsi="仿宋" w:cs="仿宋" w:hint="eastAsia"/>
            <w:lang w:eastAsia="zh-CN"/>
          </w:rPr>
          <w:t>(一)、社会责任与义务</w:t>
        </w:r>
        <w:r>
          <w:tab/>
        </w:r>
        <w:r>
          <w:fldChar w:fldCharType="begin"/>
        </w:r>
        <w:r>
          <w:instrText xml:space="preserve"> PAGEREF _Toc14175 \h </w:instrText>
        </w:r>
        <w:r>
          <w:fldChar w:fldCharType="separate"/>
        </w:r>
        <w:r>
          <w:t>49</w:t>
        </w:r>
        <w:r>
          <w:fldChar w:fldCharType="end"/>
        </w:r>
      </w:hyperlink>
    </w:p>
    <w:p>
      <w:pPr>
        <w:pStyle w:val="TOC2"/>
        <w:tabs>
          <w:tab w:val="right" w:leader="dot" w:pos="8306"/>
        </w:tabs>
      </w:pPr>
      <w:hyperlink w:anchor="_Toc18645" w:history="1">
        <w:r>
          <w:rPr>
            <w:rFonts w:ascii="仿宋" w:eastAsia="仿宋" w:hAnsi="仿宋" w:cs="仿宋" w:hint="eastAsia"/>
            <w:lang w:eastAsia="zh-CN"/>
          </w:rPr>
          <w:t>(二)、社会参与与沟通</w:t>
        </w:r>
        <w:r>
          <w:tab/>
        </w:r>
        <w:r>
          <w:fldChar w:fldCharType="begin"/>
        </w:r>
        <w:r>
          <w:instrText xml:space="preserve"> PAGEREF _Toc18645 \h </w:instrText>
        </w:r>
        <w:r>
          <w:fldChar w:fldCharType="separate"/>
        </w:r>
        <w:r>
          <w:t>50</w:t>
        </w:r>
        <w:r>
          <w:fldChar w:fldCharType="end"/>
        </w:r>
      </w:hyperlink>
    </w:p>
    <w:p>
      <w:pPr>
        <w:pStyle w:val="TOC1"/>
        <w:tabs>
          <w:tab w:val="right" w:leader="dot" w:pos="8306"/>
        </w:tabs>
      </w:pPr>
      <w:hyperlink w:anchor="_Toc15512" w:history="1">
        <w:r>
          <w:rPr>
            <w:rFonts w:ascii="仿宋" w:eastAsia="仿宋" w:hAnsi="仿宋" w:cs="仿宋" w:hint="eastAsia"/>
            <w:lang w:eastAsia="zh-CN"/>
          </w:rPr>
          <w:t>十二、超临界CO2萃取装置膜生物反应器及其他项目经营效益</w:t>
        </w:r>
        <w:r>
          <w:tab/>
        </w:r>
        <w:r>
          <w:fldChar w:fldCharType="begin"/>
        </w:r>
        <w:r>
          <w:instrText xml:space="preserve"> PAGEREF _Toc15512 \h </w:instrText>
        </w:r>
        <w:r>
          <w:fldChar w:fldCharType="separate"/>
        </w:r>
        <w:r>
          <w:t>51</w:t>
        </w:r>
        <w:r>
          <w:fldChar w:fldCharType="end"/>
        </w:r>
      </w:hyperlink>
    </w:p>
    <w:p>
      <w:pPr>
        <w:pStyle w:val="TOC2"/>
        <w:tabs>
          <w:tab w:val="right" w:leader="dot" w:pos="8306"/>
        </w:tabs>
      </w:pPr>
      <w:hyperlink w:anchor="_Toc16268" w:history="1">
        <w:r>
          <w:rPr>
            <w:rFonts w:ascii="仿宋" w:eastAsia="仿宋" w:hAnsi="仿宋" w:cs="仿宋" w:hint="eastAsia"/>
            <w:lang w:eastAsia="zh-CN"/>
          </w:rPr>
          <w:t>(一)、经济评价财务测算</w:t>
        </w:r>
        <w:r>
          <w:tab/>
        </w:r>
        <w:r>
          <w:fldChar w:fldCharType="begin"/>
        </w:r>
        <w:r>
          <w:instrText xml:space="preserve"> PAGEREF _Toc16268 \h </w:instrText>
        </w:r>
        <w:r>
          <w:fldChar w:fldCharType="separate"/>
        </w:r>
        <w:r>
          <w:t>51</w:t>
        </w:r>
        <w:r>
          <w:fldChar w:fldCharType="end"/>
        </w:r>
      </w:hyperlink>
    </w:p>
    <w:p>
      <w:pPr>
        <w:pStyle w:val="TOC2"/>
        <w:tabs>
          <w:tab w:val="right" w:leader="dot" w:pos="8306"/>
        </w:tabs>
      </w:pPr>
      <w:hyperlink w:anchor="_Toc22503" w:history="1">
        <w:r>
          <w:rPr>
            <w:rFonts w:ascii="仿宋" w:eastAsia="仿宋" w:hAnsi="仿宋" w:cs="仿宋" w:hint="eastAsia"/>
            <w:lang w:eastAsia="zh-CN"/>
          </w:rPr>
          <w:t>(二)、超临界CO2萃取装置膜生物反应器及其他项目盈利能力分析</w:t>
        </w:r>
        <w:r>
          <w:tab/>
        </w:r>
        <w:r>
          <w:fldChar w:fldCharType="begin"/>
        </w:r>
        <w:r>
          <w:instrText xml:space="preserve"> PAGEREF _Toc22503 \h </w:instrText>
        </w:r>
        <w:r>
          <w:fldChar w:fldCharType="separate"/>
        </w:r>
        <w:r>
          <w:t>53</w:t>
        </w:r>
        <w:r>
          <w:fldChar w:fldCharType="end"/>
        </w:r>
      </w:hyperlink>
    </w:p>
    <w:p>
      <w:pPr>
        <w:pStyle w:val="TOC1"/>
        <w:tabs>
          <w:tab w:val="right" w:leader="dot" w:pos="8306"/>
        </w:tabs>
      </w:pPr>
      <w:hyperlink w:anchor="_Toc14181" w:history="1">
        <w:r>
          <w:rPr>
            <w:rFonts w:ascii="仿宋" w:eastAsia="仿宋" w:hAnsi="仿宋" w:cs="仿宋" w:hint="eastAsia"/>
            <w:lang w:eastAsia="zh-CN"/>
          </w:rPr>
          <w:t>十三、超临界CO2萃取装置膜生物反应器及其他项目工程方案分析</w:t>
        </w:r>
        <w:r>
          <w:tab/>
        </w:r>
        <w:r>
          <w:fldChar w:fldCharType="begin"/>
        </w:r>
        <w:r>
          <w:instrText xml:space="preserve"> PAGEREF _Toc14181 \h </w:instrText>
        </w:r>
        <w:r>
          <w:fldChar w:fldCharType="separate"/>
        </w:r>
        <w:r>
          <w:t>54</w:t>
        </w:r>
        <w:r>
          <w:fldChar w:fldCharType="end"/>
        </w:r>
      </w:hyperlink>
    </w:p>
    <w:p>
      <w:pPr>
        <w:pStyle w:val="TOC2"/>
        <w:tabs>
          <w:tab w:val="right" w:leader="dot" w:pos="8306"/>
        </w:tabs>
      </w:pPr>
      <w:hyperlink w:anchor="_Toc15018" w:history="1">
        <w:r>
          <w:rPr>
            <w:rFonts w:ascii="仿宋" w:eastAsia="仿宋" w:hAnsi="仿宋" w:cs="仿宋" w:hint="eastAsia"/>
            <w:lang w:eastAsia="zh-CN"/>
          </w:rPr>
          <w:t>(一)、建筑工程设计原则</w:t>
        </w:r>
        <w:r>
          <w:tab/>
        </w:r>
        <w:r>
          <w:fldChar w:fldCharType="begin"/>
        </w:r>
        <w:r>
          <w:instrText xml:space="preserve"> PAGEREF _Toc15018 \h </w:instrText>
        </w:r>
        <w:r>
          <w:fldChar w:fldCharType="separate"/>
        </w:r>
        <w:r>
          <w:t>54</w:t>
        </w:r>
        <w:r>
          <w:fldChar w:fldCharType="end"/>
        </w:r>
      </w:hyperlink>
    </w:p>
    <w:p>
      <w:pPr>
        <w:pStyle w:val="TOC2"/>
        <w:tabs>
          <w:tab w:val="right" w:leader="dot" w:pos="8306"/>
        </w:tabs>
      </w:pPr>
      <w:hyperlink w:anchor="_Toc14668" w:history="1">
        <w:r>
          <w:rPr>
            <w:rFonts w:ascii="仿宋" w:eastAsia="仿宋" w:hAnsi="仿宋" w:cs="仿宋" w:hint="eastAsia"/>
            <w:lang w:eastAsia="zh-CN"/>
          </w:rPr>
          <w:t>(二)、土建工程建设指标</w:t>
        </w:r>
        <w:r>
          <w:tab/>
        </w:r>
        <w:r>
          <w:fldChar w:fldCharType="begin"/>
        </w:r>
        <w:r>
          <w:instrText xml:space="preserve"> PAGEREF _Toc14668 \h </w:instrText>
        </w:r>
        <w:r>
          <w:fldChar w:fldCharType="separate"/>
        </w:r>
        <w:r>
          <w:t>58</w:t>
        </w:r>
        <w:r>
          <w:fldChar w:fldCharType="end"/>
        </w:r>
      </w:hyperlink>
    </w:p>
    <w:p>
      <w:pPr>
        <w:pStyle w:val="TOC1"/>
        <w:tabs>
          <w:tab w:val="right" w:leader="dot" w:pos="8306"/>
        </w:tabs>
      </w:pPr>
      <w:hyperlink w:anchor="_Toc6916" w:history="1">
        <w:r>
          <w:rPr>
            <w:rFonts w:ascii="仿宋" w:eastAsia="仿宋" w:hAnsi="仿宋" w:cs="仿宋" w:hint="eastAsia"/>
            <w:lang w:eastAsia="zh-CN"/>
          </w:rPr>
          <w:t>十四、超临界CO2萃取装置膜生物反应器及其他项目实施时间节点</w:t>
        </w:r>
        <w:r>
          <w:tab/>
        </w:r>
        <w:r>
          <w:fldChar w:fldCharType="begin"/>
        </w:r>
        <w:r>
          <w:instrText xml:space="preserve"> PAGEREF _Toc6916 \h </w:instrText>
        </w:r>
        <w:r>
          <w:fldChar w:fldCharType="separate"/>
        </w:r>
        <w:r>
          <w:t>59</w:t>
        </w:r>
        <w:r>
          <w:fldChar w:fldCharType="end"/>
        </w:r>
      </w:hyperlink>
    </w:p>
    <w:p>
      <w:pPr>
        <w:pStyle w:val="TOC2"/>
        <w:tabs>
          <w:tab w:val="right" w:leader="dot" w:pos="8306"/>
        </w:tabs>
      </w:pPr>
      <w:hyperlink w:anchor="_Toc14390" w:history="1">
        <w:r>
          <w:rPr>
            <w:rFonts w:ascii="仿宋" w:eastAsia="仿宋" w:hAnsi="仿宋" w:cs="仿宋" w:hint="eastAsia"/>
            <w:lang w:eastAsia="zh-CN"/>
          </w:rPr>
          <w:t>(一)、超临界CO2萃取装置膜生物反应器及其他项目启动阶段时间节点</w:t>
        </w:r>
        <w:r>
          <w:tab/>
        </w:r>
        <w:r>
          <w:fldChar w:fldCharType="begin"/>
        </w:r>
        <w:r>
          <w:instrText xml:space="preserve"> PAGEREF _Toc14390 \h </w:instrText>
        </w:r>
        <w:r>
          <w:fldChar w:fldCharType="separate"/>
        </w:r>
        <w:r>
          <w:t>59</w:t>
        </w:r>
        <w:r>
          <w:fldChar w:fldCharType="end"/>
        </w:r>
      </w:hyperlink>
    </w:p>
    <w:p>
      <w:pPr>
        <w:pStyle w:val="TOC2"/>
        <w:tabs>
          <w:tab w:val="right" w:leader="dot" w:pos="8306"/>
        </w:tabs>
      </w:pPr>
      <w:hyperlink w:anchor="_Toc18437" w:history="1">
        <w:r>
          <w:rPr>
            <w:rFonts w:ascii="仿宋" w:eastAsia="仿宋" w:hAnsi="仿宋" w:cs="仿宋" w:hint="eastAsia"/>
            <w:lang w:eastAsia="zh-CN"/>
          </w:rPr>
          <w:t>(二)、超临界CO2萃取装置膜生物反应器及其他项目执行阶段时间节点</w:t>
        </w:r>
        <w:r>
          <w:tab/>
        </w:r>
        <w:r>
          <w:fldChar w:fldCharType="begin"/>
        </w:r>
        <w:r>
          <w:instrText xml:space="preserve"> PAGEREF _Toc18437 \h </w:instrText>
        </w:r>
        <w:r>
          <w:fldChar w:fldCharType="separate"/>
        </w:r>
        <w:r>
          <w:t>61</w:t>
        </w:r>
        <w:r>
          <w:fldChar w:fldCharType="end"/>
        </w:r>
      </w:hyperlink>
    </w:p>
    <w:p>
      <w:pPr>
        <w:pStyle w:val="TOC2"/>
        <w:tabs>
          <w:tab w:val="right" w:leader="dot" w:pos="8306"/>
        </w:tabs>
      </w:pPr>
      <w:hyperlink w:anchor="_Toc5910" w:history="1">
        <w:r>
          <w:rPr>
            <w:rFonts w:ascii="仿宋" w:eastAsia="仿宋" w:hAnsi="仿宋" w:cs="仿宋" w:hint="eastAsia"/>
            <w:lang w:eastAsia="zh-CN"/>
          </w:rPr>
          <w:t>(三)、超临界CO2萃取装置膜生物反应器及其他项目完成阶段时间节点</w:t>
        </w:r>
        <w:r>
          <w:tab/>
        </w:r>
        <w:r>
          <w:fldChar w:fldCharType="begin"/>
        </w:r>
        <w:r>
          <w:instrText xml:space="preserve"> PAGEREF _Toc5910 \h </w:instrText>
        </w:r>
        <w:r>
          <w:fldChar w:fldCharType="separate"/>
        </w:r>
        <w:r>
          <w:t>62</w:t>
        </w:r>
        <w:r>
          <w:fldChar w:fldCharType="end"/>
        </w:r>
      </w:hyperlink>
    </w:p>
    <w:p>
      <w:pPr>
        <w:pStyle w:val="TOC1"/>
        <w:tabs>
          <w:tab w:val="right" w:leader="dot" w:pos="8306"/>
        </w:tabs>
      </w:pPr>
      <w:hyperlink w:anchor="_Toc20565" w:history="1">
        <w:r>
          <w:rPr>
            <w:rFonts w:ascii="仿宋" w:eastAsia="仿宋" w:hAnsi="仿宋" w:cs="仿宋" w:hint="eastAsia"/>
            <w:lang w:eastAsia="zh-CN"/>
          </w:rPr>
          <w:t>十五、超临界CO2萃取装置膜生物反应器及其他项目治理与监督</w:t>
        </w:r>
        <w:r>
          <w:tab/>
        </w:r>
        <w:r>
          <w:fldChar w:fldCharType="begin"/>
        </w:r>
        <w:r>
          <w:instrText xml:space="preserve"> PAGEREF _Toc20565 \h </w:instrText>
        </w:r>
        <w:r>
          <w:fldChar w:fldCharType="separate"/>
        </w:r>
        <w:r>
          <w:t>64</w:t>
        </w:r>
        <w:r>
          <w:fldChar w:fldCharType="end"/>
        </w:r>
      </w:hyperlink>
    </w:p>
    <w:p>
      <w:pPr>
        <w:pStyle w:val="TOC2"/>
        <w:tabs>
          <w:tab w:val="right" w:leader="dot" w:pos="8306"/>
        </w:tabs>
      </w:pPr>
      <w:hyperlink w:anchor="_Toc2932" w:history="1">
        <w:r>
          <w:rPr>
            <w:rFonts w:ascii="仿宋" w:eastAsia="仿宋" w:hAnsi="仿宋" w:cs="仿宋" w:hint="eastAsia"/>
            <w:lang w:eastAsia="zh-CN"/>
          </w:rPr>
          <w:t>(一)、超临界CO2萃取装置膜生物反应器及其他项目治理结构</w:t>
        </w:r>
        <w:r>
          <w:tab/>
        </w:r>
        <w:r>
          <w:fldChar w:fldCharType="begin"/>
        </w:r>
        <w:r>
          <w:instrText xml:space="preserve"> PAGEREF _Toc2932 \h </w:instrText>
        </w:r>
        <w:r>
          <w:fldChar w:fldCharType="separate"/>
        </w:r>
        <w:r>
          <w:t>64</w:t>
        </w:r>
        <w:r>
          <w:fldChar w:fldCharType="end"/>
        </w:r>
      </w:hyperlink>
    </w:p>
    <w:p>
      <w:pPr>
        <w:pStyle w:val="TOC2"/>
        <w:tabs>
          <w:tab w:val="right" w:leader="dot" w:pos="8306"/>
        </w:tabs>
      </w:pPr>
      <w:hyperlink w:anchor="_Toc22254" w:history="1">
        <w:r>
          <w:rPr>
            <w:rFonts w:ascii="仿宋" w:eastAsia="仿宋" w:hAnsi="仿宋" w:cs="仿宋" w:hint="eastAsia"/>
            <w:lang w:eastAsia="zh-CN"/>
          </w:rPr>
          <w:t>(二)、监督与审计</w:t>
        </w:r>
        <w:r>
          <w:tab/>
        </w:r>
        <w:r>
          <w:fldChar w:fldCharType="begin"/>
        </w:r>
        <w:r>
          <w:instrText xml:space="preserve"> PAGEREF _Toc22254 \h </w:instrText>
        </w:r>
        <w:r>
          <w:fldChar w:fldCharType="separate"/>
        </w:r>
        <w:r>
          <w:t>66</w:t>
        </w:r>
        <w:r>
          <w:fldChar w:fldCharType="end"/>
        </w:r>
      </w:hyperlink>
    </w:p>
    <w:p>
      <w:pPr>
        <w:pStyle w:val="TOC1"/>
        <w:tabs>
          <w:tab w:val="right" w:leader="dot" w:pos="8306"/>
        </w:tabs>
      </w:pPr>
      <w:hyperlink w:anchor="_Toc10667" w:history="1">
        <w:r>
          <w:rPr>
            <w:rFonts w:ascii="仿宋" w:eastAsia="仿宋" w:hAnsi="仿宋" w:cs="仿宋" w:hint="eastAsia"/>
            <w:lang w:eastAsia="zh-CN"/>
          </w:rPr>
          <w:t>十六、超临界CO2萃取装置膜生物反应器及其他项目实施保障措施</w:t>
        </w:r>
        <w:r>
          <w:tab/>
        </w:r>
        <w:r>
          <w:fldChar w:fldCharType="begin"/>
        </w:r>
        <w:r>
          <w:instrText xml:space="preserve"> PAGEREF _Toc10667 \h </w:instrText>
        </w:r>
        <w:r>
          <w:fldChar w:fldCharType="separate"/>
        </w:r>
        <w:r>
          <w:t>67</w:t>
        </w:r>
        <w:r>
          <w:fldChar w:fldCharType="end"/>
        </w:r>
      </w:hyperlink>
    </w:p>
    <w:p>
      <w:pPr>
        <w:pStyle w:val="TOC2"/>
        <w:tabs>
          <w:tab w:val="right" w:leader="dot" w:pos="8306"/>
        </w:tabs>
      </w:pPr>
      <w:hyperlink w:anchor="_Toc20197" w:history="1">
        <w:r>
          <w:rPr>
            <w:rFonts w:ascii="仿宋" w:eastAsia="仿宋" w:hAnsi="仿宋" w:cs="仿宋" w:hint="eastAsia"/>
            <w:lang w:eastAsia="zh-CN"/>
          </w:rPr>
          <w:t>(一)、超临界CO2萃取装置膜生物反应器及其他项目实施保障机制</w:t>
        </w:r>
        <w:r>
          <w:tab/>
        </w:r>
        <w:r>
          <w:fldChar w:fldCharType="begin"/>
        </w:r>
        <w:r>
          <w:instrText xml:space="preserve"> PAGEREF _Toc20197 \h </w:instrText>
        </w:r>
        <w:r>
          <w:fldChar w:fldCharType="separate"/>
        </w:r>
        <w:r>
          <w:t>67</w:t>
        </w:r>
        <w:r>
          <w:fldChar w:fldCharType="end"/>
        </w:r>
      </w:hyperlink>
    </w:p>
    <w:p>
      <w:pPr>
        <w:pStyle w:val="TOC2"/>
        <w:tabs>
          <w:tab w:val="right" w:leader="dot" w:pos="8306"/>
        </w:tabs>
      </w:pPr>
      <w:hyperlink w:anchor="_Toc4116" w:history="1">
        <w:r>
          <w:rPr>
            <w:rFonts w:ascii="仿宋" w:eastAsia="仿宋" w:hAnsi="仿宋" w:cs="仿宋" w:hint="eastAsia"/>
            <w:lang w:eastAsia="zh-CN"/>
          </w:rPr>
          <w:t>(二)、超临界CO2萃取装置膜生物反应器及其他项目法律合规要求</w:t>
        </w:r>
        <w:r>
          <w:tab/>
        </w:r>
        <w:r>
          <w:fldChar w:fldCharType="begin"/>
        </w:r>
        <w:r>
          <w:instrText xml:space="preserve"> PAGEREF _Toc4116 \h </w:instrText>
        </w:r>
        <w:r>
          <w:fldChar w:fldCharType="separate"/>
        </w:r>
        <w:r>
          <w:t>72</w:t>
        </w:r>
        <w:r>
          <w:fldChar w:fldCharType="end"/>
        </w:r>
      </w:hyperlink>
    </w:p>
    <w:p>
      <w:pPr>
        <w:pStyle w:val="TOC2"/>
        <w:tabs>
          <w:tab w:val="right" w:leader="dot" w:pos="8306"/>
        </w:tabs>
      </w:pPr>
      <w:hyperlink w:anchor="_Toc24157" w:history="1">
        <w:r>
          <w:rPr>
            <w:rFonts w:ascii="仿宋" w:eastAsia="仿宋" w:hAnsi="仿宋" w:cs="仿宋" w:hint="eastAsia"/>
            <w:lang w:eastAsia="zh-CN"/>
          </w:rPr>
          <w:t>(三)、超临界CO2萃取装置膜生物反应器及其他项目合同管理与法律事务</w:t>
        </w:r>
        <w:r>
          <w:tab/>
        </w:r>
        <w:r>
          <w:fldChar w:fldCharType="begin"/>
        </w:r>
        <w:r>
          <w:instrText xml:space="preserve"> PAGEREF _Toc24157 \h </w:instrText>
        </w:r>
        <w:r>
          <w:fldChar w:fldCharType="separate"/>
        </w:r>
        <w:r>
          <w:t>77</w:t>
        </w:r>
        <w:r>
          <w:fldChar w:fldCharType="end"/>
        </w:r>
      </w:hyperlink>
    </w:p>
    <w:p>
      <w:pPr>
        <w:pStyle w:val="TOC2"/>
        <w:tabs>
          <w:tab w:val="right" w:leader="dot" w:pos="8306"/>
        </w:tabs>
      </w:pPr>
      <w:hyperlink w:anchor="_Toc4276" w:history="1">
        <w:r>
          <w:rPr>
            <w:rFonts w:ascii="仿宋" w:eastAsia="仿宋" w:hAnsi="仿宋" w:cs="仿宋" w:hint="eastAsia"/>
            <w:lang w:eastAsia="zh-CN"/>
          </w:rPr>
          <w:t>(四)、超临界CO2萃取装置膜生物反应器及其他项目知识产权保护策略</w:t>
        </w:r>
        <w:r>
          <w:tab/>
        </w:r>
        <w:r>
          <w:fldChar w:fldCharType="begin"/>
        </w:r>
        <w:r>
          <w:instrText xml:space="preserve"> PAGEREF _Toc4276 \h </w:instrText>
        </w:r>
        <w:r>
          <w:fldChar w:fldCharType="separate"/>
        </w:r>
        <w:r>
          <w:t>84</w:t>
        </w:r>
        <w:r>
          <w:fldChar w:fldCharType="end"/>
        </w:r>
      </w:hyperlink>
    </w:p>
    <w:p>
      <w:pPr>
        <w:pStyle w:val="TOC1"/>
        <w:tabs>
          <w:tab w:val="right" w:leader="dot" w:pos="8306"/>
        </w:tabs>
      </w:pPr>
      <w:hyperlink w:anchor="_Toc27147" w:history="1">
        <w:r>
          <w:rPr>
            <w:rFonts w:ascii="仿宋" w:eastAsia="仿宋" w:hAnsi="仿宋" w:cs="仿宋" w:hint="eastAsia"/>
            <w:lang w:eastAsia="zh-CN"/>
          </w:rPr>
          <w:t>十七、超临界CO2萃取装置膜生物反应器及其他项目变更管理</w:t>
        </w:r>
        <w:r>
          <w:tab/>
        </w:r>
        <w:r>
          <w:fldChar w:fldCharType="begin"/>
        </w:r>
        <w:r>
          <w:instrText xml:space="preserve"> PAGEREF _Toc27147 \h </w:instrText>
        </w:r>
        <w:r>
          <w:fldChar w:fldCharType="separate"/>
        </w:r>
        <w:r>
          <w:t>87</w:t>
        </w:r>
        <w:r>
          <w:fldChar w:fldCharType="end"/>
        </w:r>
      </w:hyperlink>
    </w:p>
    <w:p>
      <w:pPr>
        <w:pStyle w:val="TOC2"/>
        <w:tabs>
          <w:tab w:val="right" w:leader="dot" w:pos="8306"/>
        </w:tabs>
      </w:pPr>
      <w:hyperlink w:anchor="_Toc29984" w:history="1">
        <w:r>
          <w:rPr>
            <w:rFonts w:ascii="仿宋" w:eastAsia="仿宋" w:hAnsi="仿宋" w:cs="仿宋" w:hint="eastAsia"/>
            <w:lang w:eastAsia="zh-CN"/>
          </w:rPr>
          <w:t>(一)、变更申请与评估</w:t>
        </w:r>
        <w:r>
          <w:tab/>
        </w:r>
        <w:r>
          <w:fldChar w:fldCharType="begin"/>
        </w:r>
        <w:r>
          <w:instrText xml:space="preserve"> PAGEREF _Toc29984 \h </w:instrText>
        </w:r>
        <w:r>
          <w:fldChar w:fldCharType="separate"/>
        </w:r>
        <w:r>
          <w:t>87</w:t>
        </w:r>
        <w:r>
          <w:fldChar w:fldCharType="end"/>
        </w:r>
      </w:hyperlink>
    </w:p>
    <w:p>
      <w:pPr>
        <w:pStyle w:val="TOC2"/>
        <w:tabs>
          <w:tab w:val="right" w:leader="dot" w:pos="8306"/>
        </w:tabs>
      </w:pPr>
      <w:hyperlink w:anchor="_Toc5633" w:history="1">
        <w:r>
          <w:rPr>
            <w:rFonts w:ascii="仿宋" w:eastAsia="仿宋" w:hAnsi="仿宋" w:cs="仿宋" w:hint="eastAsia"/>
            <w:lang w:eastAsia="zh-CN"/>
          </w:rPr>
          <w:t>(二)、变更实施与控制</w:t>
        </w:r>
        <w:r>
          <w:tab/>
        </w:r>
        <w:r>
          <w:fldChar w:fldCharType="begin"/>
        </w:r>
        <w:r>
          <w:instrText xml:space="preserve"> PAGEREF _Toc5633 \h </w:instrText>
        </w:r>
        <w:r>
          <w:fldChar w:fldCharType="separate"/>
        </w:r>
        <w:r>
          <w:t>87</w:t>
        </w:r>
        <w:r>
          <w:fldChar w:fldCharType="end"/>
        </w:r>
      </w:hyperlink>
    </w:p>
    <w:p>
      <w:pPr>
        <w:pStyle w:val="TOC1"/>
        <w:tabs>
          <w:tab w:val="right" w:leader="dot" w:pos="8306"/>
        </w:tabs>
      </w:pPr>
      <w:hyperlink w:anchor="_Toc5811" w:history="1">
        <w:r>
          <w:rPr>
            <w:rFonts w:ascii="仿宋" w:eastAsia="仿宋" w:hAnsi="仿宋" w:cs="仿宋" w:hint="eastAsia"/>
            <w:lang w:eastAsia="zh-CN"/>
          </w:rPr>
          <w:t>十八、营销与推广策略</w:t>
        </w:r>
        <w:r>
          <w:tab/>
        </w:r>
        <w:r>
          <w:fldChar w:fldCharType="begin"/>
        </w:r>
        <w:r>
          <w:instrText xml:space="preserve"> PAGEREF _Toc5811 \h </w:instrText>
        </w:r>
        <w:r>
          <w:fldChar w:fldCharType="separate"/>
        </w:r>
        <w:r>
          <w:t>88</w:t>
        </w:r>
        <w:r>
          <w:fldChar w:fldCharType="end"/>
        </w:r>
      </w:hyperlink>
    </w:p>
    <w:p>
      <w:pPr>
        <w:pStyle w:val="TOC2"/>
        <w:tabs>
          <w:tab w:val="right" w:leader="dot" w:pos="8306"/>
        </w:tabs>
      </w:pPr>
      <w:hyperlink w:anchor="_Toc11663" w:history="1">
        <w:r>
          <w:rPr>
            <w:rFonts w:ascii="仿宋" w:eastAsia="仿宋" w:hAnsi="仿宋" w:cs="仿宋" w:hint="eastAsia"/>
            <w:lang w:eastAsia="zh-CN"/>
          </w:rPr>
          <w:t>(一)、产品/服务定位与特点</w:t>
        </w:r>
        <w:r>
          <w:tab/>
        </w:r>
        <w:r>
          <w:fldChar w:fldCharType="begin"/>
        </w:r>
        <w:r>
          <w:instrText xml:space="preserve"> PAGEREF _Toc11663 \h </w:instrText>
        </w:r>
        <w:r>
          <w:fldChar w:fldCharType="separate"/>
        </w:r>
        <w:r>
          <w:t>88</w:t>
        </w:r>
        <w:r>
          <w:fldChar w:fldCharType="end"/>
        </w:r>
      </w:hyperlink>
    </w:p>
    <w:p>
      <w:pPr>
        <w:pStyle w:val="TOC2"/>
        <w:tabs>
          <w:tab w:val="right" w:leader="dot" w:pos="8306"/>
        </w:tabs>
      </w:pPr>
      <w:hyperlink w:anchor="_Toc5455" w:history="1">
        <w:r>
          <w:rPr>
            <w:rFonts w:ascii="仿宋" w:eastAsia="仿宋" w:hAnsi="仿宋" w:cs="仿宋" w:hint="eastAsia"/>
            <w:lang w:eastAsia="zh-CN"/>
          </w:rPr>
          <w:t>(二)、市场定位与竞争分析</w:t>
        </w:r>
        <w:r>
          <w:tab/>
        </w:r>
        <w:r>
          <w:fldChar w:fldCharType="begin"/>
        </w:r>
        <w:r>
          <w:instrText xml:space="preserve"> PAGEREF _Toc5455 \h </w:instrText>
        </w:r>
        <w:r>
          <w:fldChar w:fldCharType="separate"/>
        </w:r>
        <w:r>
          <w:t>90</w:t>
        </w:r>
        <w:r>
          <w:fldChar w:fldCharType="end"/>
        </w:r>
      </w:hyperlink>
    </w:p>
    <w:p>
      <w:pPr>
        <w:pStyle w:val="TOC2"/>
        <w:tabs>
          <w:tab w:val="right" w:leader="dot" w:pos="8306"/>
        </w:tabs>
      </w:pPr>
      <w:hyperlink w:anchor="_Toc13187" w:history="1">
        <w:r>
          <w:rPr>
            <w:rFonts w:ascii="仿宋" w:eastAsia="仿宋" w:hAnsi="仿宋" w:cs="仿宋" w:hint="eastAsia"/>
            <w:lang w:eastAsia="zh-CN"/>
          </w:rPr>
          <w:t>(三)、营销渠道与策略</w:t>
        </w:r>
        <w:r>
          <w:tab/>
        </w:r>
        <w:r>
          <w:fldChar w:fldCharType="begin"/>
        </w:r>
        <w:r>
          <w:instrText xml:space="preserve"> PAGEREF _Toc13187 \h </w:instrText>
        </w:r>
        <w:r>
          <w:fldChar w:fldCharType="separate"/>
        </w:r>
        <w:r>
          <w:t>91</w:t>
        </w:r>
        <w:r>
          <w:fldChar w:fldCharType="end"/>
        </w:r>
      </w:hyperlink>
    </w:p>
    <w:p>
      <w:pPr>
        <w:pStyle w:val="TOC2"/>
        <w:tabs>
          <w:tab w:val="right" w:leader="dot" w:pos="8306"/>
        </w:tabs>
      </w:pPr>
      <w:hyperlink w:anchor="_Toc2362" w:history="1">
        <w:r>
          <w:rPr>
            <w:rFonts w:ascii="仿宋" w:eastAsia="仿宋" w:hAnsi="仿宋" w:cs="仿宋" w:hint="eastAsia"/>
            <w:lang w:eastAsia="zh-CN"/>
          </w:rPr>
          <w:t>(四)、推广与宣传活动</w:t>
        </w:r>
        <w:r>
          <w:tab/>
        </w:r>
        <w:r>
          <w:fldChar w:fldCharType="begin"/>
        </w:r>
        <w:r>
          <w:instrText xml:space="preserve"> PAGEREF _Toc2362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7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的技术管理特点体现在其创新导向。通过引入最先进的技术趋势和解决方案，超临界CO2萃取装置膜生物反应器及其他项目致力于提升科技含量、提高质量和效率水平。这意味着我们将采用最新的工具和方法，确保超临界CO2萃取装置膜生物反应器及其他项目在技术层面始终走在前沿，从而在竞争激烈的市场中脱颖而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整合性策略是超临界CO2萃取装置膜生物反应器及其他项目技术管理的显著特征。通过整合不同领域的技术资源，我们实现了跨学科的协同工作。这有助于优化技术架构，提高整体效能。此外，整合性策略还促进了不同技术团队之间的紧密沟通和高效合作，确保超临界CO2萃取装置膜生物反应器及其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临界CO2萃取装置膜生物反应器及其他项目所采用的技术。通过不断优化技术方案，超临界CO2萃取装置膜生物反应器及其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临界CO2萃取装置膜生物反应器及其他项目团队将在超临界CO2萃取装置膜生物反应器及其他项目初期识别可能的技术风险，并采取相应的预防和应对措施。通过建立健全的风险评估机制，超临界CO2萃取装置膜生物反应器及其他项目能够在实施过程中及时发现并解决潜在的技术问题，保障超临界CO2萃取装置膜生物反应器及其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临界CO2萃取装置膜生物反应器及其他项目中，技术将成为超临界CO2萃取装置膜生物反应器及其他项目成功的有力支持。这一深度剖析揭示了技术管理在超临界CO2萃取装置膜生物反应器及其他项目实施中的关键作用，为超临界CO2萃取装置膜生物反应器及其他项目的技术基础奠定了坚实的基础。</w:t>
      </w:r>
    </w:p>
    <w:p>
      <w:pPr>
        <w:pStyle w:val="Heading2"/>
        <w:ind w:firstLine="560" w:firstLineChars="200"/>
        <w:rPr>
          <w:rFonts w:ascii="仿宋" w:eastAsia="仿宋" w:hAnsi="仿宋" w:cs="仿宋" w:hint="eastAsia"/>
          <w:sz w:val="28"/>
          <w:lang w:eastAsia="zh-CN"/>
        </w:rPr>
      </w:pPr>
      <w:bookmarkStart w:id="4" w:name="_Toc17140"/>
      <w:r>
        <w:rPr>
          <w:rFonts w:ascii="仿宋" w:eastAsia="仿宋" w:hAnsi="仿宋" w:cs="仿宋" w:hint="eastAsia"/>
          <w:sz w:val="28"/>
          <w:lang w:eastAsia="zh-CN"/>
        </w:rPr>
        <w:t>(二)、超临界CO2萃取装置膜生物反应器及其他项目工艺技术设计方案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临界CO2萃取装置膜生物反应器及其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临界CO2萃取装置膜生物反应器及其他项目将严格按照相关行业规范要求进行组织。通过有效控制产品质量，超临界CO2萃取装置膜生物反应器及其他项目将致力于为顾客提供优质的超临界CO2萃取装置膜生物反应器及其他项目产品和良好的服务。这体现了超临界CO2萃取装置膜生物反应器及其他项目对于生产活动合规性和质量标准的高度重视，为超临界CO2萃取装置膜生物反应器及其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临界CO2萃取装置膜生物反应器及其他项目注重生态效益和清洁生产原则。超临界CO2萃取装置膜生物反应器及其他项目建设将紧密结合地方特色经济发展，与社会经济发展规划和区域环境保护规划方案相协调一致。通过与当地区域自然生态系统的结合，超临界CO2萃取装置膜生物反应器及其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临界CO2萃取装置膜生物反应器及其他项目产品具有多样化的客户需求和个性化的特点。因此，超临界CO2萃取装置膜生物反应器及其他项目产品规格品种多样，且单批生产数量较小。为满足这一特点，超临界CO2萃取装置膜生物反应器及其他项目承办单位将建设先进的柔性制造生产线。通过广泛应用柔性制造技术，超临界CO2萃取装置膜生物反应器及其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临界CO2萃取装置膜生物反应器及其他项目采用的技术具有较高的技术含量和自动化水平，处于国内先进水平。这一技术选用不仅体现了对生产效率、质量和环境友好性的高标准要求，同时为超临界CO2萃取装置膜生物反应器及其他项目的可持续发展奠定了坚实的基础。</w:t>
      </w:r>
    </w:p>
    <w:p>
      <w:pPr>
        <w:pStyle w:val="Heading2"/>
        <w:ind w:firstLine="560" w:firstLineChars="200"/>
        <w:rPr>
          <w:rFonts w:ascii="仿宋" w:eastAsia="仿宋" w:hAnsi="仿宋" w:cs="仿宋" w:hint="eastAsia"/>
          <w:sz w:val="28"/>
          <w:lang w:eastAsia="zh-CN"/>
        </w:rPr>
      </w:pPr>
      <w:bookmarkStart w:id="5" w:name="_Toc174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临界CO2萃取装置膜生物反应器及其他项目的高效生产和技术实施，我们制定了一套精心设计的设备选型方案，以满足超临界CO2萃取装置膜生物反应器及其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临界CO2萃取装置膜生物反应器及其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临界CO2萃取装置膜生物反应器及其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127"/>
      <w:r>
        <w:rPr>
          <w:rFonts w:ascii="仿宋" w:eastAsia="仿宋" w:hAnsi="仿宋" w:cs="仿宋" w:hint="eastAsia"/>
          <w:sz w:val="28"/>
          <w:lang w:eastAsia="zh-CN"/>
        </w:rPr>
        <w:t>二、超临界CO2萃取装置膜生物反应器及其他项目文档管理</w:t>
      </w:r>
      <w:bookmarkEnd w:id="6"/>
    </w:p>
    <w:p>
      <w:pPr>
        <w:pStyle w:val="Heading2"/>
        <w:rPr>
          <w:rFonts w:ascii="仿宋" w:eastAsia="仿宋" w:hAnsi="仿宋" w:cs="仿宋" w:hint="eastAsia"/>
          <w:lang w:eastAsia="zh-CN"/>
        </w:rPr>
      </w:pPr>
      <w:bookmarkStart w:id="7" w:name="_Toc2438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超临界CO2萃取装置膜生物反应器及其他项目高度重视文档的质量和准确性，以支持超临界CO2萃取装置膜生物反应器及其他项目的各项活动和决策。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文档的编制始于超临界CO2萃取装置膜生物反应器及其他项目计划的初期，我们制定了详细的文档编制计划，明确了每个文档的内容、格式和编写责任人。在超临界CO2萃取装置膜生物反应器及其他项目启动阶段，我们首先编制了超临界CO2萃取装置膜生物反应器及其他项目章程，明确定义了超临界CO2萃取装置膜生物反应器及其他项目的目标、范围、风险等关键要素。随后，超临界CO2萃取装置膜生物反应器及其他项目团队根据计划陆续编制了需求文档、设计文档、测试文档等各类文档，确保超临界CO2萃取装置膜生物反应器及其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临界CO2萃取装置膜生物反应器及其他项目管理中的重要环节，旨在确保超临界CO2萃取装置膜生物反应器及其他项目文档符合质量标准和超临界CO2萃取装置膜生物反应器及其他项目需求。在超临界CO2萃取装置膜生物反应器及其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临界CO2萃取装置膜生物反应器及其他项目相关利益方和专业领域的专家对文档进行独立审查。这有助于获取更全面、客观的反馈，确保超临界CO2萃取装置膜生物反应器及其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在文档编制与审查方面建立了严格的管理机制，通过规范的流程和多维度的审查，确保超临界CO2萃取装置膜生物反应器及其他项目文档的质量、准确性和可靠性，为超临界CO2萃取装置膜生物反应器及其他项目的顺利推进提供了有力支持。</w:t>
      </w:r>
    </w:p>
    <w:p>
      <w:pPr>
        <w:pStyle w:val="Heading2"/>
        <w:ind w:firstLine="560" w:firstLineChars="200"/>
        <w:rPr>
          <w:rFonts w:ascii="仿宋" w:eastAsia="仿宋" w:hAnsi="仿宋" w:cs="仿宋" w:hint="eastAsia"/>
          <w:sz w:val="28"/>
          <w:lang w:eastAsia="zh-CN"/>
        </w:rPr>
      </w:pPr>
      <w:bookmarkStart w:id="8" w:name="_Toc1828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我们通过多渠道发布文档，包括电子邮件、超临界CO2萃取装置膜生物反应器及其他项目管理平台、内部网站等，以满足不同团队成员的偏好和需求。多渠道发布确保了信息的全面覆盖。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我们采用了精细的权限控制，确保只有授权人员可以访问敏感信息。这种安全措施保护了超临界CO2萃取装置膜生物反应器及其他项目文档的机密性，防止了未经授权的信息泄露。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56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临界CO2萃取装置膜生物反应器及其他项目生命周期中一个至关重要的环节，直接关系到超临界CO2萃取装置膜生物反应器及其他项目信息的长期保存和历史记录的完整性。在超临界CO2萃取装置膜生物反应器及其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86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3269"/>
      <w:r>
        <w:rPr>
          <w:rFonts w:ascii="仿宋" w:eastAsia="仿宋" w:hAnsi="仿宋" w:cs="仿宋" w:hint="eastAsia"/>
          <w:lang w:eastAsia="zh-CN"/>
        </w:rPr>
        <w:t>(一)、超临界CO2萃取装置膜生物反应器及其他行业分析</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行业一直以来都是市场的关注焦点。行业内的发展趋势、竞争态势以及潜在机会都对超临界CO2萃取装置膜生物反应器及其他项目的推进产生深远的影响。通过深入研究行业的整体概貌，我们将更好地理解行业的核心特征，为超临界CO2萃取装置膜生物反应器及其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行业，技术一直是推动创新和发展的关键因素。我们将对当前技术趋势进行详尽分析，包括但不限于人工智能、大数据应用、先进制造技术等。这有助于超临界CO2萃取装置膜生物反应器及其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临界CO2萃取装置膜生物反应器及其他项目成功的基础。我们将对主要竞争对手进行深入研究，包括其市场份额、产品特点、市场定位等。通过全面了解竞争对手的优势和劣势，超临界CO2萃取装置膜生物反应器及其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0129"/>
      <w:r>
        <w:rPr>
          <w:rFonts w:ascii="仿宋" w:eastAsia="仿宋" w:hAnsi="仿宋" w:cs="仿宋" w:hint="eastAsia"/>
          <w:sz w:val="28"/>
          <w:lang w:eastAsia="zh-CN"/>
        </w:rPr>
        <w:t>(二)、超临界CO2萃取装置膜生物反应器及其他市场分析预测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临界CO2萃取装置膜生物反应器及其他市场未来的增长趋势。这包括市场的整体规模、各细分领域的发展趋势等。超临界CO2萃取装置膜生物反应器及其他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临界CO2萃取装置膜生物反应器及其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临界CO2萃取装置膜生物反应器及其他项目实施过程中需要充分考虑的因素。我们将对市场风险进行全面评估，包括但不限于政策法规风险、市场竞争风险、技术变革风险等。通过对潜在风险的深入分析，超临界CO2萃取装置膜生物反应器及其他项目可以制定相应的风险缓解策略，降低不确定性对超临界CO2萃取装置膜生物反应器及其他项目的影响。</w:t>
      </w:r>
    </w:p>
    <w:p>
      <w:pPr>
        <w:pStyle w:val="Heading1"/>
        <w:ind w:firstLine="560" w:firstLineChars="200"/>
        <w:rPr>
          <w:rFonts w:ascii="仿宋" w:eastAsia="仿宋" w:hAnsi="仿宋" w:cs="仿宋" w:hint="eastAsia"/>
          <w:sz w:val="28"/>
          <w:lang w:eastAsia="zh-CN"/>
        </w:rPr>
      </w:pPr>
      <w:bookmarkStart w:id="13" w:name="_Toc2509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270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的主要产品是XXXX，预计年产值为XXX万元。这一产品在市场中占据着重要的地位，其广泛的应用范围使得该超临界CO2萃取装置膜生物反应器及其他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临界CO2萃取装置膜生物反应器及其他项目的xxx产品作为重要的原材料之一，将在多个领域发挥关键作用。其在建筑、交通、能源等方面的广泛应用将为整个产业链提供强大的支持，形成产业协同效应。超临界CO2萃取装置膜生物反应器及其他项目的年产值XXX万XXX万XXX万万元不仅反映了其在市场上的巨大潜力，更预示着它对国民经济的积极贡献。这种关联度高、涉及面广的产业关系，使得该超临界CO2萃取装置膜生物反应器及其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788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超临界CO2萃取装置膜生物反应器及其他项目总征地面积为XXXX平方米，相当于约XX.XX亩，其中净用地面积为XXXX平方米，红线范围内相当于约XX.XX亩。这一用地规模充分考虑了超临界CO2萃取装置膜生物反应器及其他项目的建设需求，保障了超临界CO2萃取装置膜生物反应器及其他项目在合适的空间内得以充分发展。超临界CO2萃取装置膜生物反应器及其他项目规划的总建筑面积为XXXX平方米，其中主体工程建设占XXXX平方米，计容建筑面积达XXXX平方米。预计建筑工程的投资将达到XXXX万元，为超临界CO2萃取装置膜生物反应器及其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计划购置的设备共计XXXX台（套），设备购置费用为XXXX万元。这一设备购置计划充分考虑到超临界CO2萃取装置膜生物反应器及其他项目的生产需求和技术要求，确保了超临界CO2萃取装置膜生物反应器及其他项目在生产运营中具备先进的技术装备和高效的生产能力。设备的合理配置将为超临界CO2萃取装置膜生物反应器及其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计划总投资为XXXX万元，预计年实现营业收入为XXXX万元。这一产能规模的设定旨在确保超临界CO2萃取装置膜生物反应器及其他项目能够在投资与回报之间取得平衡，实现长期可持续的发展。超临界CO2萃取装置膜生物反应器及其他项目的总投资充分考虑到各个方面的需求，包括用地建设、设备购置等多个环节，以确保超临界CO2萃取装置膜生物反应器及其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4271"/>
      <w:r>
        <w:rPr>
          <w:rFonts w:ascii="仿宋" w:eastAsia="仿宋" w:hAnsi="仿宋" w:cs="仿宋" w:hint="eastAsia"/>
          <w:sz w:val="28"/>
          <w:lang w:eastAsia="zh-CN"/>
        </w:rPr>
        <w:t>五、超临界CO2萃取装置膜生物反应器及其他项目绩效评估</w:t>
      </w:r>
      <w:bookmarkEnd w:id="16"/>
    </w:p>
    <w:p>
      <w:pPr>
        <w:pStyle w:val="Heading2"/>
        <w:rPr>
          <w:rFonts w:ascii="仿宋" w:eastAsia="仿宋" w:hAnsi="仿宋" w:cs="仿宋" w:hint="eastAsia"/>
          <w:lang w:eastAsia="zh-CN"/>
        </w:rPr>
      </w:pPr>
      <w:bookmarkStart w:id="17" w:name="_Toc1409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临界CO2萃取装置膜生物反应器及其他项目中，我们设计了一套全面的绩效评估指标，以确保超临界CO2萃取装置膜生物反应器及其他项目的可控和成功交付。这些指标跨足超临界CO2萃取装置膜生物反应器及其他项目目标、成本、进度和质量等多个维度，为我们提供了全面洞察超临界CO2萃取装置膜生物反应器及其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目标达成率是我们关注的首要指标。我们设定了明确的目标，并通过定期监测和评估，迅速发现并应对潜在的目标偏差。这为超临界CO2萃取装置膜生物反应器及其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成本绩效是另一个核心关注点。通过实际成本与预算成本的对比分析，我们深入了解成本差异的原因，及时调整资源分配，保持超临界CO2萃取装置膜生物反应器及其他项目在经济效益方面的合理水平。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CO2萃取装置膜生物反应器及其他项目进度作为关键的绩效指标之一，得到了精心的关注。我们制定了详细的超临界CO2萃取装置膜生物反应器及其他项目进度计划，并设立了进度符合度指标，确保实际进度与计划进度保持一致。这使我们能够快速发现和解决潜在的进度问题，保持超临界CO2萃取装置膜生物反应器及其他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https://d.book118.com/098123033112006045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超临界CO2萃取装置膜生物反应器及其他项目规划设计纲要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A01C19"/>
    <w:rsid w:val="0AA01C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230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2024-03-01T14:21:00Z</dcterms:created>
  <dcterms:modified xsi:type="dcterms:W3CDTF">2024-03-01T14:21:52Z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A9C49DE4DD4241F398BE88D10A6BDED8_11</vt:lpwstr>
  </property>
  <property fmtid="{D5CDD505-2E9C-101B-9397-08002B2CF9AE}" pid="3" name="KSOProductBuildVer">
    <vt:lpwstr>2052-12.1.0.16388</vt:lpwstr>
  </property>
</Properties>
</file>