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4"/>
        <w:ind w:left="5013" w:right="0" w:firstLine="0"/>
        <w:jc w:val="left"/>
        <w:rPr>
          <w:b/>
          <w:sz w:val="29"/>
        </w:rPr>
      </w:pPr>
      <w:r>
        <w:rPr>
          <w:b/>
          <w:sz w:val="29"/>
        </w:rPr>
        <w:t>道路建设工程</w:t>
      </w:r>
    </w:p>
    <w:p>
      <w:pPr>
        <w:pStyle w:val="BodyText"/>
        <w:spacing w:before="4"/>
        <w:rPr>
          <w:b/>
          <w:sz w:val="12"/>
        </w:rPr>
      </w:pPr>
      <w:r>
        <w:pict>
          <v:shape id="_x0000_s1025" style="width:201pt;height:0.1pt;margin-top:10.84pt;margin-left:336pt;mso-position-horizontal-relative:page;mso-wrap-distance-left:0;mso-wrap-distance-right:0;position:absolute;z-index:-251658240" coordorigin="6720,217" coordsize="4020,0" path="m6720,217l10740,217e" filled="f" stroked="t" strokecolor="black" strokeweight="2pt">
            <v:stroke dashstyle="longDash"/>
            <v:path arrowok="t"/>
            <w10:wrap type="topAndBottom"/>
          </v:shape>
        </w:pict>
      </w: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2"/>
        </w:rPr>
      </w:pPr>
    </w:p>
    <w:p>
      <w:pPr>
        <w:pStyle w:val="Title"/>
      </w:pPr>
      <w:r>
        <w:rPr>
          <w:spacing w:val="145"/>
        </w:rPr>
        <w:t>施工组织设计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69"/>
        <w:ind w:left="912" w:right="0" w:firstLine="0"/>
        <w:jc w:val="left"/>
        <w:rPr>
          <w:sz w:val="45"/>
        </w:rPr>
      </w:pPr>
      <w:r>
        <w:rPr>
          <w:sz w:val="45"/>
        </w:rPr>
        <w:t>编制单位：</w:t>
      </w:r>
    </w:p>
    <w:p>
      <w:pPr>
        <w:pStyle w:val="BodyText"/>
        <w:spacing w:line="40" w:lineRule="exact"/>
        <w:ind w:left="3140"/>
        <w:rPr>
          <w:sz w:val="4"/>
        </w:rPr>
      </w:pPr>
      <w:r>
        <w:rPr>
          <w:position w:val="0"/>
          <w:sz w:val="4"/>
        </w:rPr>
        <w:pict>
          <v:group id="_x0000_i1026" style="width:486pt;height:2pt;mso-position-horizontal-relative:char;mso-position-vertical-relative:line" coordorigin="0,0" coordsize="9720,40">
            <v:line id="_x0000_s1027" style="position:absolute" from="0,20" to="9720,20" stroked="t" strokecolor="black" strokeweight="2pt">
              <v:stroke dashstyle="solid"/>
            </v:line>
            <w10:wrap type="none"/>
          </v:group>
        </w:pict>
      </w:r>
    </w:p>
    <w:p>
      <w:pPr>
        <w:pStyle w:val="BodyText"/>
        <w:rPr>
          <w:sz w:val="20"/>
        </w:rPr>
      </w:pPr>
    </w:p>
    <w:p>
      <w:pPr>
        <w:pStyle w:val="BodyText"/>
        <w:spacing w:before="1"/>
        <w:rPr>
          <w:sz w:val="28"/>
        </w:rPr>
      </w:pPr>
    </w:p>
    <w:tbl>
      <w:tblPr>
        <w:tblStyle w:val="TableNormal"/>
        <w:tblW w:w="0" w:type="auto"/>
        <w:jc w:val="left"/>
        <w:tblInd w:w="8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2"/>
        <w:gridCol w:w="675"/>
        <w:gridCol w:w="1011"/>
        <w:gridCol w:w="9730"/>
      </w:tblGrid>
      <w:tr>
        <w:tblPrEx>
          <w:tblW w:w="0" w:type="auto"/>
          <w:jc w:val="left"/>
          <w:tblInd w:w="8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4"/>
          <w:jc w:val="left"/>
        </w:trPr>
        <w:tc>
          <w:tcPr>
            <w:tcW w:w="612" w:type="dxa"/>
          </w:tcPr>
          <w:p>
            <w:pPr>
              <w:pStyle w:val="TableParagraph"/>
              <w:spacing w:line="494" w:lineRule="exact"/>
              <w:ind w:right="61"/>
              <w:jc w:val="center"/>
              <w:rPr>
                <w:sz w:val="45"/>
              </w:rPr>
            </w:pPr>
            <w:r>
              <w:rPr>
                <w:sz w:val="45"/>
              </w:rPr>
              <w:t>编</w:t>
            </w:r>
          </w:p>
        </w:tc>
        <w:tc>
          <w:tcPr>
            <w:tcW w:w="675" w:type="dxa"/>
          </w:tcPr>
          <w:p>
            <w:pPr>
              <w:pStyle w:val="TableParagraph"/>
              <w:spacing w:line="494" w:lineRule="exact"/>
              <w:ind w:right="2"/>
              <w:jc w:val="center"/>
              <w:rPr>
                <w:sz w:val="45"/>
              </w:rPr>
            </w:pPr>
            <w:r>
              <w:rPr>
                <w:sz w:val="45"/>
              </w:rPr>
              <w:t>制</w:t>
            </w:r>
          </w:p>
        </w:tc>
        <w:tc>
          <w:tcPr>
            <w:tcW w:w="1011" w:type="dxa"/>
          </w:tcPr>
          <w:p>
            <w:pPr>
              <w:pStyle w:val="TableParagraph"/>
              <w:spacing w:line="494" w:lineRule="exact"/>
              <w:ind w:right="-15"/>
              <w:jc w:val="right"/>
              <w:rPr>
                <w:sz w:val="45"/>
              </w:rPr>
            </w:pPr>
            <w:r>
              <w:rPr>
                <w:sz w:val="45"/>
              </w:rPr>
              <w:t>人：</w:t>
            </w:r>
          </w:p>
        </w:tc>
        <w:tc>
          <w:tcPr>
            <w:tcW w:w="9730" w:type="dxa"/>
            <w:tcBorders>
              <w:bottom w:val="single" w:sz="18" w:space="0" w:color="000000"/>
            </w:tcBorders>
          </w:tcPr>
          <w:p>
            <w:pPr>
              <w:pStyle w:val="TableParagraph"/>
              <w:rPr>
                <w:rFonts w:ascii="Times New Roman"/>
                <w:sz w:val="40"/>
              </w:rPr>
            </w:pPr>
          </w:p>
        </w:tc>
      </w:tr>
      <w:tr>
        <w:tblPrEx>
          <w:tblW w:w="0" w:type="auto"/>
          <w:jc w:val="left"/>
          <w:tblInd w:w="869" w:type="dxa"/>
          <w:tblLayout w:type="fixed"/>
          <w:tblCellMar>
            <w:top w:w="0" w:type="dxa"/>
            <w:left w:w="0" w:type="dxa"/>
            <w:bottom w:w="0" w:type="dxa"/>
            <w:right w:w="0" w:type="dxa"/>
          </w:tblCellMar>
          <w:tblLook w:val="01E0"/>
        </w:tblPrEx>
        <w:trPr>
          <w:trHeight w:val="1115"/>
          <w:jc w:val="left"/>
        </w:trPr>
        <w:tc>
          <w:tcPr>
            <w:tcW w:w="612" w:type="dxa"/>
          </w:tcPr>
          <w:p>
            <w:pPr>
              <w:pStyle w:val="TableParagraph"/>
              <w:spacing w:before="9"/>
              <w:rPr>
                <w:sz w:val="42"/>
              </w:rPr>
            </w:pPr>
          </w:p>
          <w:p>
            <w:pPr>
              <w:pStyle w:val="TableParagraph"/>
              <w:spacing w:line="548" w:lineRule="exact"/>
              <w:ind w:right="61"/>
              <w:jc w:val="center"/>
              <w:rPr>
                <w:sz w:val="45"/>
              </w:rPr>
            </w:pPr>
            <w:r>
              <w:rPr>
                <w:sz w:val="45"/>
              </w:rPr>
              <w:t>审</w:t>
            </w:r>
          </w:p>
        </w:tc>
        <w:tc>
          <w:tcPr>
            <w:tcW w:w="675" w:type="dxa"/>
          </w:tcPr>
          <w:p>
            <w:pPr>
              <w:pStyle w:val="TableParagraph"/>
              <w:spacing w:before="9"/>
              <w:rPr>
                <w:sz w:val="42"/>
              </w:rPr>
            </w:pPr>
          </w:p>
          <w:p>
            <w:pPr>
              <w:pStyle w:val="TableParagraph"/>
              <w:spacing w:line="548" w:lineRule="exact"/>
              <w:ind w:right="2"/>
              <w:jc w:val="center"/>
              <w:rPr>
                <w:sz w:val="45"/>
              </w:rPr>
            </w:pPr>
            <w:r>
              <w:rPr>
                <w:sz w:val="45"/>
              </w:rPr>
              <w:t>核</w:t>
            </w:r>
          </w:p>
        </w:tc>
        <w:tc>
          <w:tcPr>
            <w:tcW w:w="1011" w:type="dxa"/>
          </w:tcPr>
          <w:p>
            <w:pPr>
              <w:pStyle w:val="TableParagraph"/>
              <w:spacing w:before="9"/>
              <w:rPr>
                <w:sz w:val="42"/>
              </w:rPr>
            </w:pPr>
          </w:p>
          <w:p>
            <w:pPr>
              <w:pStyle w:val="TableParagraph"/>
              <w:spacing w:line="548" w:lineRule="exact"/>
              <w:ind w:right="-15"/>
              <w:jc w:val="right"/>
              <w:rPr>
                <w:sz w:val="45"/>
              </w:rPr>
            </w:pPr>
            <w:r>
              <w:rPr>
                <w:sz w:val="45"/>
              </w:rPr>
              <w:t>人：</w:t>
            </w:r>
          </w:p>
        </w:tc>
        <w:tc>
          <w:tcPr>
            <w:tcW w:w="9730" w:type="dxa"/>
            <w:tcBorders>
              <w:top w:val="single" w:sz="18" w:space="0" w:color="000000"/>
              <w:bottom w:val="dashed" w:sz="18" w:space="0" w:color="000000"/>
            </w:tcBorders>
          </w:tcPr>
          <w:p>
            <w:pPr>
              <w:pStyle w:val="TableParagraph"/>
              <w:rPr>
                <w:rFonts w:ascii="Times New Roman"/>
                <w:sz w:val="50"/>
              </w:rPr>
            </w:pPr>
          </w:p>
        </w:tc>
      </w:tr>
      <w:tr>
        <w:tblPrEx>
          <w:tblW w:w="0" w:type="auto"/>
          <w:jc w:val="left"/>
          <w:tblInd w:w="869" w:type="dxa"/>
          <w:tblLayout w:type="fixed"/>
          <w:tblCellMar>
            <w:top w:w="0" w:type="dxa"/>
            <w:left w:w="0" w:type="dxa"/>
            <w:bottom w:w="0" w:type="dxa"/>
            <w:right w:w="0" w:type="dxa"/>
          </w:tblCellMar>
          <w:tblLook w:val="01E0"/>
        </w:tblPrEx>
        <w:trPr>
          <w:trHeight w:val="1135"/>
          <w:jc w:val="left"/>
        </w:trPr>
        <w:tc>
          <w:tcPr>
            <w:tcW w:w="612" w:type="dxa"/>
          </w:tcPr>
          <w:p>
            <w:pPr>
              <w:pStyle w:val="TableParagraph"/>
              <w:spacing w:before="7"/>
              <w:rPr>
                <w:sz w:val="43"/>
              </w:rPr>
            </w:pPr>
          </w:p>
          <w:p>
            <w:pPr>
              <w:pStyle w:val="TableParagraph"/>
              <w:spacing w:line="557" w:lineRule="exact"/>
              <w:ind w:right="61"/>
              <w:jc w:val="center"/>
              <w:rPr>
                <w:sz w:val="45"/>
              </w:rPr>
            </w:pPr>
            <w:r>
              <w:rPr>
                <w:sz w:val="45"/>
              </w:rPr>
              <w:t>批</w:t>
            </w:r>
          </w:p>
        </w:tc>
        <w:tc>
          <w:tcPr>
            <w:tcW w:w="675" w:type="dxa"/>
          </w:tcPr>
          <w:p>
            <w:pPr>
              <w:pStyle w:val="TableParagraph"/>
              <w:spacing w:before="7"/>
              <w:rPr>
                <w:sz w:val="43"/>
              </w:rPr>
            </w:pPr>
          </w:p>
          <w:p>
            <w:pPr>
              <w:pStyle w:val="TableParagraph"/>
              <w:spacing w:line="557" w:lineRule="exact"/>
              <w:ind w:right="2"/>
              <w:jc w:val="center"/>
              <w:rPr>
                <w:sz w:val="45"/>
              </w:rPr>
            </w:pPr>
            <w:r>
              <w:rPr>
                <w:sz w:val="45"/>
              </w:rPr>
              <w:t>准</w:t>
            </w:r>
          </w:p>
        </w:tc>
        <w:tc>
          <w:tcPr>
            <w:tcW w:w="1011" w:type="dxa"/>
          </w:tcPr>
          <w:p>
            <w:pPr>
              <w:pStyle w:val="TableParagraph"/>
              <w:spacing w:before="7"/>
              <w:rPr>
                <w:sz w:val="43"/>
              </w:rPr>
            </w:pPr>
          </w:p>
          <w:p>
            <w:pPr>
              <w:pStyle w:val="TableParagraph"/>
              <w:spacing w:line="557" w:lineRule="exact"/>
              <w:ind w:right="-15"/>
              <w:jc w:val="right"/>
              <w:rPr>
                <w:sz w:val="45"/>
              </w:rPr>
            </w:pPr>
            <w:r>
              <w:rPr>
                <w:sz w:val="45"/>
              </w:rPr>
              <w:t>人：</w:t>
            </w:r>
          </w:p>
        </w:tc>
        <w:tc>
          <w:tcPr>
            <w:tcW w:w="9730" w:type="dxa"/>
            <w:tcBorders>
              <w:top w:val="dashed" w:sz="18" w:space="0" w:color="000000"/>
              <w:bottom w:val="single" w:sz="18" w:space="0" w:color="000000"/>
            </w:tcBorders>
          </w:tcPr>
          <w:p>
            <w:pPr>
              <w:pStyle w:val="TableParagraph"/>
              <w:rPr>
                <w:rFonts w:ascii="Times New Roman"/>
                <w:sz w:val="50"/>
              </w:rPr>
            </w:pPr>
          </w:p>
        </w:tc>
      </w:tr>
    </w:tbl>
    <w:p>
      <w:pPr>
        <w:pStyle w:val="BodyText"/>
        <w:rPr>
          <w:sz w:val="20"/>
        </w:rPr>
      </w:pPr>
    </w:p>
    <w:p>
      <w:pPr>
        <w:pStyle w:val="BodyText"/>
        <w:spacing w:before="2"/>
        <w:rPr>
          <w:sz w:val="14"/>
        </w:rPr>
      </w:pPr>
    </w:p>
    <w:p>
      <w:pPr>
        <w:tabs>
          <w:tab w:val="left" w:pos="2035"/>
          <w:tab w:val="left" w:pos="3838"/>
          <w:tab w:val="left" w:pos="5636"/>
          <w:tab w:val="left" w:pos="7212"/>
          <w:tab w:val="left" w:pos="8991"/>
          <w:tab w:val="left" w:pos="10118"/>
          <w:tab w:val="left" w:pos="11241"/>
        </w:tabs>
        <w:spacing w:before="93"/>
        <w:ind w:left="685" w:right="0" w:firstLine="0"/>
        <w:jc w:val="left"/>
        <w:rPr>
          <w:sz w:val="45"/>
        </w:rPr>
      </w:pPr>
      <w:r>
        <w:rPr>
          <w:sz w:val="45"/>
        </w:rPr>
        <w:t>日</w:t>
        <w:tab/>
        <w:t>期：</w:t>
        <w:tab/>
      </w:r>
      <w:r>
        <w:rPr>
          <w:rFonts w:ascii="Arial" w:eastAsia="Arial"/>
          <w:sz w:val="45"/>
        </w:rPr>
        <w:t>2015</w:t>
        <w:tab/>
      </w:r>
      <w:r>
        <w:rPr>
          <w:sz w:val="45"/>
        </w:rPr>
        <w:t>年</w:t>
        <w:tab/>
      </w:r>
      <w:r>
        <w:rPr>
          <w:rFonts w:ascii="Arial" w:eastAsia="Arial"/>
          <w:sz w:val="45"/>
        </w:rPr>
        <w:t>10</w:t>
        <w:tab/>
      </w:r>
      <w:r>
        <w:rPr>
          <w:sz w:val="45"/>
        </w:rPr>
        <w:t>月</w:t>
        <w:tab/>
      </w:r>
      <w:r>
        <w:rPr>
          <w:rFonts w:ascii="Arial" w:eastAsia="Arial"/>
          <w:sz w:val="45"/>
        </w:rPr>
        <w:t>08</w:t>
        <w:tab/>
      </w:r>
      <w:r>
        <w:rPr>
          <w:sz w:val="45"/>
        </w:rPr>
        <w:t>日</w:t>
      </w:r>
    </w:p>
    <w:p>
      <w:pPr>
        <w:tabs>
          <w:tab w:val="left" w:pos="6060"/>
          <w:tab w:val="left" w:pos="9420"/>
        </w:tabs>
        <w:spacing w:line="40" w:lineRule="exact"/>
        <w:ind w:left="2900" w:right="0" w:firstLine="0"/>
        <w:rPr>
          <w:sz w:val="4"/>
        </w:rPr>
      </w:pPr>
      <w:r>
        <w:rPr>
          <w:position w:val="0"/>
          <w:sz w:val="4"/>
        </w:rPr>
        <w:pict>
          <v:group id="_x0000_i1028" style="width:137pt;height:2pt;mso-position-horizontal-relative:char;mso-position-vertical-relative:line" coordorigin="0,0" coordsize="2740,40">
            <v:line id="_x0000_s1029" style="position:absolute" from="0,20" to="2740,20" stroked="t" strokecolor="black" strokeweight="2pt">
              <v:stroke dashstyle="longDash"/>
            </v:line>
            <w10:wrap type="none"/>
          </v:group>
        </w:pict>
      </w:r>
      <w:r>
        <w:rPr>
          <w:position w:val="0"/>
          <w:sz w:val="4"/>
        </w:rPr>
        <w:tab/>
      </w:r>
      <w:r>
        <w:rPr>
          <w:position w:val="0"/>
          <w:sz w:val="4"/>
        </w:rPr>
        <w:pict>
          <v:group id="_x0000_i1030" style="width:147pt;height:2pt;mso-position-horizontal-relative:char;mso-position-vertical-relative:line" coordorigin="0,0" coordsize="2940,40">
            <v:line id="_x0000_s1031" style="position:absolute" from="0,20" to="2940,20" stroked="t" strokecolor="black" strokeweight="2pt">
              <v:stroke dashstyle="longDash"/>
            </v:line>
            <w10:wrap type="none"/>
          </v:group>
        </w:pict>
      </w:r>
      <w:r>
        <w:rPr>
          <w:position w:val="0"/>
          <w:sz w:val="4"/>
        </w:rPr>
        <w:tab/>
      </w:r>
      <w:r>
        <w:rPr>
          <w:position w:val="0"/>
          <w:sz w:val="4"/>
        </w:rPr>
        <w:pict>
          <v:group id="_x0000_i1032" style="width:92pt;height:2pt;mso-position-horizontal-relative:char;mso-position-vertical-relative:line" coordorigin="0,0" coordsize="1840,40">
            <v:line id="_x0000_s1033" style="position:absolute" from="0,20" to="1840,20" stroked="t" strokecolor="black" strokeweight="2pt">
              <v:stroke dashstyle="longDash"/>
            </v:line>
            <w10:wrap type="none"/>
          </v:group>
        </w:pict>
      </w:r>
    </w:p>
    <w:p>
      <w:pPr>
        <w:spacing w:after="0" w:line="40" w:lineRule="exact"/>
        <w:rPr>
          <w:sz w:val="4"/>
        </w:rPr>
        <w:sectPr>
          <w:footerReference w:type="default" r:id="rId4"/>
          <w:type w:val="continuous"/>
          <w:pgSz w:w="17860" w:h="25260"/>
          <w:pgMar w:top="2220" w:right="0" w:bottom="2660" w:left="1720" w:header="708" w:footer="2479"/>
          <w:pgNumType w:start="1"/>
          <w:cols w:space="708"/>
        </w:sectPr>
      </w:pPr>
    </w:p>
    <w:p>
      <w:pPr>
        <w:spacing w:before="0" w:line="805" w:lineRule="exact"/>
        <w:ind w:left="0" w:right="2143" w:firstLine="0"/>
        <w:jc w:val="center"/>
        <w:rPr>
          <w:rFonts w:ascii="幼圆" w:eastAsia="幼圆" w:hint="eastAsia"/>
          <w:b/>
          <w:sz w:val="66"/>
        </w:rPr>
      </w:pPr>
      <w:r>
        <w:rPr>
          <w:rFonts w:ascii="幼圆" w:eastAsia="幼圆" w:hint="eastAsia"/>
          <w:b/>
          <w:sz w:val="66"/>
        </w:rPr>
        <w:t>目录</w:t>
      </w:r>
    </w:p>
    <w:p>
      <w:pPr>
        <w:pStyle w:val="BodyText"/>
        <w:spacing w:before="5"/>
        <w:rPr>
          <w:rFonts w:ascii="幼圆"/>
          <w:b/>
          <w:sz w:val="80"/>
        </w:rPr>
      </w:pPr>
    </w:p>
    <w:p>
      <w:pPr>
        <w:tabs>
          <w:tab w:val="left" w:pos="1797"/>
          <w:tab w:val="left" w:leader="dot" w:pos="10889"/>
        </w:tabs>
        <w:spacing w:before="0"/>
        <w:ind w:left="534" w:right="0" w:firstLine="0"/>
        <w:jc w:val="left"/>
        <w:rPr>
          <w:sz w:val="24"/>
        </w:rPr>
      </w:pPr>
      <w:r>
        <w:rPr>
          <w:position w:val="6"/>
          <w:sz w:val="31"/>
        </w:rPr>
        <w:t>第一章</w:t>
        <w:tab/>
        <w:t>工程概况</w:t>
        <w:tab/>
      </w:r>
      <w:r>
        <w:rPr>
          <w:rFonts w:ascii="Arial" w:eastAsia="Arial"/>
          <w:position w:val="6"/>
          <w:sz w:val="31"/>
        </w:rPr>
        <w:t>4</w:t>
      </w:r>
      <w:r>
        <w:rPr>
          <w:rFonts w:ascii="Arial" w:eastAsia="Arial"/>
          <w:spacing w:val="-9"/>
          <w:position w:val="6"/>
          <w:sz w:val="31"/>
        </w:rPr>
        <w:t xml:space="preserve"> </w:t>
      </w:r>
      <w:r>
        <w:rPr>
          <w:color w:val="F8F8F8"/>
          <w:sz w:val="24"/>
        </w:rPr>
        <w:t>矚慫润厲钐瘗睞枥庑赖。</w:t>
      </w:r>
    </w:p>
    <w:p>
      <w:pPr>
        <w:tabs>
          <w:tab w:val="left" w:pos="2427"/>
          <w:tab w:val="left" w:leader="dot" w:pos="10889"/>
        </w:tabs>
        <w:spacing w:before="156"/>
        <w:ind w:left="1164" w:right="0" w:firstLine="0"/>
        <w:jc w:val="left"/>
        <w:rPr>
          <w:sz w:val="24"/>
        </w:rPr>
      </w:pPr>
      <w:r>
        <w:rPr>
          <w:sz w:val="31"/>
        </w:rPr>
        <w:t>第一节</w:t>
        <w:tab/>
        <w:t>编制依据及原则</w:t>
        <w:tab/>
      </w:r>
      <w:r>
        <w:rPr>
          <w:rFonts w:ascii="Arial" w:eastAsia="Arial"/>
          <w:sz w:val="31"/>
        </w:rPr>
        <w:t>4</w:t>
      </w:r>
      <w:r>
        <w:rPr>
          <w:rFonts w:ascii="Arial" w:eastAsia="Arial"/>
          <w:spacing w:val="-9"/>
          <w:sz w:val="31"/>
        </w:rPr>
        <w:t xml:space="preserve"> </w:t>
      </w:r>
      <w:r>
        <w:rPr>
          <w:color w:val="F8F8F8"/>
          <w:position w:val="-6"/>
          <w:sz w:val="24"/>
        </w:rPr>
        <w:t>聞創沟燴鐺險爱氇谴净。</w:t>
      </w:r>
    </w:p>
    <w:p>
      <w:pPr>
        <w:tabs>
          <w:tab w:val="left" w:pos="2427"/>
          <w:tab w:val="left" w:leader="dot" w:pos="10889"/>
        </w:tabs>
        <w:spacing w:before="158"/>
        <w:ind w:left="1164" w:right="0" w:firstLine="0"/>
        <w:jc w:val="left"/>
        <w:rPr>
          <w:sz w:val="24"/>
        </w:rPr>
      </w:pPr>
      <w:r>
        <w:rPr>
          <w:position w:val="6"/>
          <w:sz w:val="31"/>
        </w:rPr>
        <w:t>第二节</w:t>
        <w:tab/>
        <w:t>工程概况</w:t>
        <w:tab/>
      </w:r>
      <w:r>
        <w:rPr>
          <w:rFonts w:ascii="Arial" w:eastAsia="Arial"/>
          <w:position w:val="6"/>
          <w:sz w:val="31"/>
        </w:rPr>
        <w:t>4</w:t>
      </w:r>
      <w:r>
        <w:rPr>
          <w:rFonts w:ascii="Arial" w:eastAsia="Arial"/>
          <w:spacing w:val="-9"/>
          <w:position w:val="6"/>
          <w:sz w:val="31"/>
        </w:rPr>
        <w:t xml:space="preserve"> </w:t>
      </w:r>
      <w:r>
        <w:rPr>
          <w:color w:val="F8F8F8"/>
          <w:sz w:val="24"/>
        </w:rPr>
        <w:t>残骛楼諍锩瀨濟溆塹籟。</w:t>
      </w:r>
    </w:p>
    <w:p>
      <w:pPr>
        <w:tabs>
          <w:tab w:val="left" w:pos="2427"/>
          <w:tab w:val="left" w:leader="dot" w:pos="10889"/>
        </w:tabs>
        <w:spacing w:before="159"/>
        <w:ind w:left="1164" w:right="0" w:firstLine="0"/>
        <w:jc w:val="left"/>
        <w:rPr>
          <w:sz w:val="24"/>
        </w:rPr>
      </w:pPr>
      <w:r>
        <w:rPr>
          <w:sz w:val="31"/>
        </w:rPr>
        <w:t>第三节</w:t>
        <w:tab/>
        <w:t>工程质量标准要求</w:t>
        <w:tab/>
      </w:r>
      <w:r>
        <w:rPr>
          <w:rFonts w:ascii="Arial" w:eastAsia="Arial"/>
          <w:sz w:val="31"/>
        </w:rPr>
        <w:t>4</w:t>
      </w:r>
      <w:r>
        <w:rPr>
          <w:rFonts w:ascii="Arial" w:eastAsia="Arial"/>
          <w:spacing w:val="-9"/>
          <w:sz w:val="31"/>
        </w:rPr>
        <w:t xml:space="preserve"> </w:t>
      </w:r>
      <w:r>
        <w:rPr>
          <w:color w:val="F8F8F8"/>
          <w:position w:val="-6"/>
          <w:sz w:val="24"/>
        </w:rPr>
        <w:t>酽锕极額閉镇桧猪訣锥。</w:t>
      </w:r>
    </w:p>
    <w:p>
      <w:pPr>
        <w:tabs>
          <w:tab w:val="left" w:pos="2427"/>
          <w:tab w:val="left" w:leader="dot" w:pos="10889"/>
        </w:tabs>
        <w:spacing w:before="155"/>
        <w:ind w:left="1164" w:right="0" w:firstLine="0"/>
        <w:jc w:val="left"/>
        <w:rPr>
          <w:sz w:val="24"/>
        </w:rPr>
      </w:pPr>
      <w:r>
        <w:rPr>
          <w:position w:val="6"/>
          <w:sz w:val="31"/>
        </w:rPr>
        <w:t>第四节</w:t>
        <w:tab/>
        <w:t>工期要求</w:t>
        <w:tab/>
      </w:r>
      <w:r>
        <w:rPr>
          <w:rFonts w:ascii="Arial" w:eastAsia="Arial"/>
          <w:position w:val="6"/>
          <w:sz w:val="31"/>
        </w:rPr>
        <w:t>4</w:t>
      </w:r>
      <w:r>
        <w:rPr>
          <w:rFonts w:ascii="Arial" w:eastAsia="Arial"/>
          <w:spacing w:val="-9"/>
          <w:position w:val="6"/>
          <w:sz w:val="31"/>
        </w:rPr>
        <w:t xml:space="preserve"> </w:t>
      </w:r>
      <w:r>
        <w:rPr>
          <w:color w:val="F8F8F8"/>
          <w:sz w:val="24"/>
        </w:rPr>
        <w:t>彈贸摄尔霁毙攬砖卤庑。</w:t>
      </w:r>
    </w:p>
    <w:p>
      <w:pPr>
        <w:tabs>
          <w:tab w:val="left" w:pos="1797"/>
          <w:tab w:val="left" w:leader="dot" w:pos="10889"/>
        </w:tabs>
        <w:spacing w:before="159"/>
        <w:ind w:left="534" w:right="0" w:firstLine="0"/>
        <w:jc w:val="left"/>
        <w:rPr>
          <w:sz w:val="24"/>
        </w:rPr>
      </w:pPr>
      <w:r>
        <w:rPr>
          <w:sz w:val="31"/>
        </w:rPr>
        <w:t>第二章</w:t>
        <w:tab/>
      </w:r>
      <w:r>
        <w:rPr>
          <w:spacing w:val="57"/>
          <w:sz w:val="31"/>
        </w:rPr>
        <w:t>施工现场平面布</w:t>
      </w:r>
      <w:r>
        <w:rPr>
          <w:sz w:val="31"/>
        </w:rPr>
        <w:t>置</w:t>
        <w:tab/>
      </w:r>
      <w:r>
        <w:rPr>
          <w:rFonts w:ascii="Arial" w:eastAsia="Arial"/>
          <w:sz w:val="31"/>
        </w:rPr>
        <w:t>5</w:t>
      </w:r>
      <w:r>
        <w:rPr>
          <w:rFonts w:ascii="Arial" w:eastAsia="Arial"/>
          <w:spacing w:val="-9"/>
          <w:sz w:val="31"/>
        </w:rPr>
        <w:t xml:space="preserve"> </w:t>
      </w:r>
      <w:r>
        <w:rPr>
          <w:color w:val="F8F8F8"/>
          <w:position w:val="-6"/>
          <w:sz w:val="24"/>
        </w:rPr>
        <w:t>謀荞抟箧飆鐸怼类蒋薔。</w:t>
      </w:r>
    </w:p>
    <w:p>
      <w:pPr>
        <w:tabs>
          <w:tab w:val="left" w:pos="2427"/>
          <w:tab w:val="left" w:leader="dot" w:pos="10889"/>
        </w:tabs>
        <w:spacing w:before="159"/>
        <w:ind w:left="1164" w:right="0" w:firstLine="0"/>
        <w:jc w:val="left"/>
        <w:rPr>
          <w:sz w:val="24"/>
        </w:rPr>
      </w:pPr>
      <w:r>
        <w:rPr>
          <w:position w:val="6"/>
          <w:sz w:val="31"/>
        </w:rPr>
        <w:t>第一节</w:t>
        <w:tab/>
        <w:t>布置原则</w:t>
        <w:tab/>
      </w:r>
      <w:r>
        <w:rPr>
          <w:rFonts w:ascii="Arial" w:eastAsia="Arial"/>
          <w:position w:val="6"/>
          <w:sz w:val="31"/>
        </w:rPr>
        <w:t>5</w:t>
      </w:r>
      <w:r>
        <w:rPr>
          <w:rFonts w:ascii="Arial" w:eastAsia="Arial"/>
          <w:spacing w:val="-9"/>
          <w:position w:val="6"/>
          <w:sz w:val="31"/>
        </w:rPr>
        <w:t xml:space="preserve"> </w:t>
      </w:r>
      <w:r>
        <w:rPr>
          <w:color w:val="F8F8F8"/>
          <w:sz w:val="24"/>
        </w:rPr>
        <w:t>厦礴恳蹒骈時盡继價骚。</w:t>
      </w:r>
    </w:p>
    <w:p>
      <w:pPr>
        <w:tabs>
          <w:tab w:val="left" w:pos="2427"/>
          <w:tab w:val="left" w:leader="dot" w:pos="10889"/>
        </w:tabs>
        <w:spacing w:before="156"/>
        <w:ind w:left="1164" w:right="0" w:firstLine="0"/>
        <w:jc w:val="left"/>
        <w:rPr>
          <w:sz w:val="24"/>
        </w:rPr>
      </w:pPr>
      <w:r>
        <w:rPr>
          <w:sz w:val="31"/>
        </w:rPr>
        <w:t>第二节</w:t>
        <w:tab/>
        <w:t>临时用水用电布置</w:t>
        <w:tab/>
      </w:r>
      <w:r>
        <w:rPr>
          <w:rFonts w:ascii="Arial" w:eastAsia="Arial"/>
          <w:sz w:val="31"/>
        </w:rPr>
        <w:t>5</w:t>
      </w:r>
      <w:r>
        <w:rPr>
          <w:rFonts w:ascii="Arial" w:eastAsia="Arial"/>
          <w:spacing w:val="-9"/>
          <w:sz w:val="31"/>
        </w:rPr>
        <w:t xml:space="preserve"> </w:t>
      </w:r>
      <w:r>
        <w:rPr>
          <w:color w:val="F8F8F8"/>
          <w:position w:val="-6"/>
          <w:sz w:val="24"/>
        </w:rPr>
        <w:t>茕桢广鳓鯡选块网羈泪。</w:t>
      </w:r>
    </w:p>
    <w:p>
      <w:pPr>
        <w:tabs>
          <w:tab w:val="left" w:pos="2427"/>
          <w:tab w:val="left" w:leader="dot" w:pos="10889"/>
        </w:tabs>
        <w:spacing w:before="158"/>
        <w:ind w:left="1164" w:right="0" w:firstLine="0"/>
        <w:jc w:val="left"/>
        <w:rPr>
          <w:sz w:val="24"/>
        </w:rPr>
      </w:pPr>
      <w:r>
        <w:rPr>
          <w:position w:val="6"/>
          <w:sz w:val="31"/>
        </w:rPr>
        <w:t>第三节</w:t>
        <w:tab/>
        <w:t>施工道路</w:t>
        <w:tab/>
      </w:r>
      <w:r>
        <w:rPr>
          <w:rFonts w:ascii="Arial" w:eastAsia="Arial"/>
          <w:position w:val="6"/>
          <w:sz w:val="31"/>
        </w:rPr>
        <w:t>5</w:t>
      </w:r>
      <w:r>
        <w:rPr>
          <w:rFonts w:ascii="Arial" w:eastAsia="Arial"/>
          <w:spacing w:val="-9"/>
          <w:position w:val="6"/>
          <w:sz w:val="31"/>
        </w:rPr>
        <w:t xml:space="preserve"> </w:t>
      </w:r>
      <w:r>
        <w:rPr>
          <w:color w:val="F8F8F8"/>
          <w:sz w:val="24"/>
        </w:rPr>
        <w:t>鹅娅尽損鹌惨歷茏鴛賴。</w:t>
      </w:r>
    </w:p>
    <w:p>
      <w:pPr>
        <w:tabs>
          <w:tab w:val="left" w:pos="2427"/>
          <w:tab w:val="left" w:leader="dot" w:pos="10889"/>
        </w:tabs>
        <w:spacing w:before="159"/>
        <w:ind w:left="1164" w:right="0" w:firstLine="0"/>
        <w:jc w:val="left"/>
        <w:rPr>
          <w:sz w:val="24"/>
        </w:rPr>
      </w:pPr>
      <w:r>
        <w:rPr>
          <w:sz w:val="31"/>
        </w:rPr>
        <w:t>第四节</w:t>
        <w:tab/>
        <w:t>施工搭临设施</w:t>
        <w:tab/>
      </w:r>
      <w:r>
        <w:rPr>
          <w:rFonts w:ascii="Arial" w:eastAsia="Arial"/>
          <w:sz w:val="31"/>
        </w:rPr>
        <w:t>5</w:t>
      </w:r>
      <w:r>
        <w:rPr>
          <w:rFonts w:ascii="Arial" w:eastAsia="Arial"/>
          <w:spacing w:val="-9"/>
          <w:sz w:val="31"/>
        </w:rPr>
        <w:t xml:space="preserve"> </w:t>
      </w:r>
      <w:r>
        <w:rPr>
          <w:color w:val="F8F8F8"/>
          <w:position w:val="-6"/>
          <w:sz w:val="24"/>
        </w:rPr>
        <w:t>籟丛妈羥为贍偾蛏练淨。</w:t>
      </w:r>
    </w:p>
    <w:p>
      <w:pPr>
        <w:tabs>
          <w:tab w:val="left" w:pos="2427"/>
          <w:tab w:val="left" w:leader="dot" w:pos="10889"/>
        </w:tabs>
        <w:spacing w:before="150"/>
        <w:ind w:left="1164" w:right="0" w:firstLine="0"/>
        <w:jc w:val="left"/>
        <w:rPr>
          <w:sz w:val="24"/>
        </w:rPr>
      </w:pPr>
      <w:r>
        <w:rPr>
          <w:sz w:val="31"/>
        </w:rPr>
        <w:t>第五节</w:t>
        <w:tab/>
        <w:t>施工平面管理</w:t>
        <w:tab/>
      </w:r>
      <w:r>
        <w:rPr>
          <w:rFonts w:ascii="Arial" w:eastAsia="Arial"/>
          <w:sz w:val="31"/>
        </w:rPr>
        <w:t>5</w:t>
      </w:r>
      <w:r>
        <w:rPr>
          <w:rFonts w:ascii="Arial" w:eastAsia="Arial"/>
          <w:spacing w:val="-9"/>
          <w:sz w:val="31"/>
        </w:rPr>
        <w:t xml:space="preserve"> </w:t>
      </w:r>
      <w:r>
        <w:rPr>
          <w:color w:val="F8F8F8"/>
          <w:position w:val="-6"/>
          <w:sz w:val="24"/>
        </w:rPr>
        <w:t>預頌圣鉉儐歲龈讶骅籴。</w:t>
      </w:r>
    </w:p>
    <w:p>
      <w:pPr>
        <w:tabs>
          <w:tab w:val="left" w:pos="1797"/>
          <w:tab w:val="left" w:leader="dot" w:pos="10889"/>
        </w:tabs>
        <w:spacing w:before="154"/>
        <w:ind w:left="534" w:right="0" w:firstLine="0"/>
        <w:jc w:val="left"/>
        <w:rPr>
          <w:sz w:val="24"/>
        </w:rPr>
      </w:pPr>
      <w:r>
        <w:rPr>
          <w:sz w:val="31"/>
        </w:rPr>
        <w:t>第三章</w:t>
        <w:tab/>
        <w:t>施工方案及技术措施</w:t>
        <w:tab/>
      </w:r>
      <w:r>
        <w:rPr>
          <w:rFonts w:ascii="Arial" w:eastAsia="Arial"/>
          <w:sz w:val="31"/>
        </w:rPr>
        <w:t>6</w:t>
      </w:r>
      <w:r>
        <w:rPr>
          <w:rFonts w:ascii="Arial" w:eastAsia="Arial"/>
          <w:spacing w:val="-9"/>
          <w:sz w:val="31"/>
        </w:rPr>
        <w:t xml:space="preserve"> </w:t>
      </w:r>
      <w:r>
        <w:rPr>
          <w:color w:val="F8F8F8"/>
          <w:position w:val="-6"/>
          <w:sz w:val="24"/>
        </w:rPr>
        <w:t>渗釤呛俨匀谔鱉调硯錦。</w:t>
      </w:r>
    </w:p>
    <w:p>
      <w:pPr>
        <w:tabs>
          <w:tab w:val="left" w:pos="2427"/>
          <w:tab w:val="left" w:leader="dot" w:pos="10889"/>
        </w:tabs>
        <w:spacing w:before="158"/>
        <w:ind w:left="1164" w:right="0" w:firstLine="0"/>
        <w:jc w:val="left"/>
        <w:rPr>
          <w:sz w:val="24"/>
        </w:rPr>
      </w:pPr>
      <w:r>
        <w:rPr>
          <w:position w:val="6"/>
          <w:sz w:val="31"/>
        </w:rPr>
        <w:t>第一节</w:t>
        <w:tab/>
        <w:t>施工准备</w:t>
        <w:tab/>
      </w:r>
      <w:r>
        <w:rPr>
          <w:rFonts w:ascii="Arial" w:eastAsia="Arial"/>
          <w:position w:val="6"/>
          <w:sz w:val="31"/>
        </w:rPr>
        <w:t>6</w:t>
      </w:r>
      <w:r>
        <w:rPr>
          <w:rFonts w:ascii="Arial" w:eastAsia="Arial"/>
          <w:spacing w:val="-9"/>
          <w:position w:val="6"/>
          <w:sz w:val="31"/>
        </w:rPr>
        <w:t xml:space="preserve"> </w:t>
      </w:r>
      <w:r>
        <w:rPr>
          <w:color w:val="F8F8F8"/>
          <w:sz w:val="24"/>
        </w:rPr>
        <w:t>铙誅卧泻噦圣骋贶頂廡。</w:t>
      </w:r>
    </w:p>
    <w:p>
      <w:pPr>
        <w:tabs>
          <w:tab w:val="left" w:pos="2427"/>
          <w:tab w:val="left" w:leader="dot" w:pos="10889"/>
        </w:tabs>
        <w:spacing w:before="161"/>
        <w:ind w:left="1164" w:right="0" w:firstLine="0"/>
        <w:jc w:val="left"/>
        <w:rPr>
          <w:sz w:val="24"/>
        </w:rPr>
      </w:pPr>
      <w:r>
        <w:rPr>
          <w:position w:val="6"/>
          <w:sz w:val="31"/>
        </w:rPr>
        <w:t>第二节</w:t>
        <w:tab/>
        <w:t>测量工程</w:t>
        <w:tab/>
      </w:r>
      <w:r>
        <w:rPr>
          <w:rFonts w:ascii="Arial" w:eastAsia="Arial"/>
          <w:position w:val="6"/>
          <w:sz w:val="31"/>
        </w:rPr>
        <w:t>7</w:t>
      </w:r>
      <w:r>
        <w:rPr>
          <w:rFonts w:ascii="Arial" w:eastAsia="Arial"/>
          <w:spacing w:val="-9"/>
          <w:position w:val="6"/>
          <w:sz w:val="31"/>
        </w:rPr>
        <w:t xml:space="preserve"> </w:t>
      </w:r>
      <w:r>
        <w:rPr>
          <w:color w:val="F8F8F8"/>
          <w:sz w:val="24"/>
        </w:rPr>
        <w:t>擁締凤袜备訊顎轮烂蔷。</w:t>
      </w:r>
    </w:p>
    <w:p>
      <w:pPr>
        <w:tabs>
          <w:tab w:val="left" w:pos="2427"/>
          <w:tab w:val="left" w:leader="dot" w:pos="10889"/>
        </w:tabs>
        <w:spacing w:before="163"/>
        <w:ind w:left="1164" w:right="0" w:firstLine="0"/>
        <w:jc w:val="left"/>
        <w:rPr>
          <w:sz w:val="24"/>
        </w:rPr>
      </w:pPr>
      <w:r>
        <w:rPr>
          <w:position w:val="6"/>
          <w:sz w:val="31"/>
        </w:rPr>
        <w:t>第三节</w:t>
        <w:tab/>
        <w:t>土方工程</w:t>
        <w:tab/>
      </w:r>
      <w:r>
        <w:rPr>
          <w:rFonts w:ascii="Arial" w:eastAsia="Arial"/>
          <w:position w:val="6"/>
          <w:sz w:val="31"/>
        </w:rPr>
        <w:t>8</w:t>
      </w:r>
      <w:r>
        <w:rPr>
          <w:rFonts w:ascii="Arial" w:eastAsia="Arial"/>
          <w:spacing w:val="-9"/>
          <w:position w:val="6"/>
          <w:sz w:val="31"/>
        </w:rPr>
        <w:t xml:space="preserve"> </w:t>
      </w:r>
      <w:r>
        <w:rPr>
          <w:color w:val="F8F8F8"/>
          <w:sz w:val="24"/>
        </w:rPr>
        <w:t>贓熱俣阃歲匱阊邺镓騷。</w:t>
      </w:r>
    </w:p>
    <w:p>
      <w:pPr>
        <w:tabs>
          <w:tab w:val="left" w:pos="2427"/>
          <w:tab w:val="left" w:leader="dot" w:pos="10889"/>
        </w:tabs>
        <w:spacing w:before="165"/>
        <w:ind w:left="1164" w:right="0" w:firstLine="0"/>
        <w:jc w:val="left"/>
        <w:rPr>
          <w:sz w:val="24"/>
        </w:rPr>
      </w:pPr>
      <w:r>
        <w:rPr>
          <w:position w:val="6"/>
          <w:sz w:val="31"/>
        </w:rPr>
        <w:t>第四节</w:t>
        <w:tab/>
        <w:t>道路工程</w:t>
        <w:tab/>
      </w:r>
      <w:r>
        <w:rPr>
          <w:rFonts w:ascii="Arial" w:eastAsia="Arial"/>
          <w:position w:val="6"/>
          <w:sz w:val="31"/>
        </w:rPr>
        <w:t>8</w:t>
      </w:r>
      <w:r>
        <w:rPr>
          <w:rFonts w:ascii="Arial" w:eastAsia="Arial"/>
          <w:spacing w:val="-9"/>
          <w:position w:val="6"/>
          <w:sz w:val="31"/>
        </w:rPr>
        <w:t xml:space="preserve"> </w:t>
      </w:r>
      <w:r>
        <w:rPr>
          <w:color w:val="F8F8F8"/>
          <w:sz w:val="24"/>
        </w:rPr>
        <w:t>坛摶乡囂忏蒌鍥铃氈淚。</w:t>
      </w:r>
    </w:p>
    <w:p>
      <w:pPr>
        <w:tabs>
          <w:tab w:val="left" w:pos="2427"/>
          <w:tab w:val="left" w:leader="dot" w:pos="10730"/>
        </w:tabs>
        <w:spacing w:before="155"/>
        <w:ind w:left="1164" w:right="0" w:firstLine="0"/>
        <w:jc w:val="left"/>
        <w:rPr>
          <w:sz w:val="24"/>
        </w:rPr>
      </w:pPr>
      <w:r>
        <w:rPr>
          <w:sz w:val="31"/>
        </w:rPr>
        <w:t>第五节</w:t>
        <w:tab/>
        <w:t>市政管网工程</w:t>
        <w:tab/>
      </w:r>
      <w:r>
        <w:rPr>
          <w:rFonts w:ascii="Arial" w:eastAsia="Arial"/>
          <w:sz w:val="31"/>
        </w:rPr>
        <w:t>21</w:t>
      </w:r>
      <w:r>
        <w:rPr>
          <w:rFonts w:ascii="Arial" w:eastAsia="Arial"/>
          <w:spacing w:val="-22"/>
          <w:sz w:val="31"/>
        </w:rPr>
        <w:t xml:space="preserve"> </w:t>
      </w:r>
      <w:r>
        <w:rPr>
          <w:color w:val="F8F8F8"/>
          <w:position w:val="-6"/>
          <w:sz w:val="24"/>
        </w:rPr>
        <w:t>蜡變黲癟報伥铉锚鈰赘。</w:t>
      </w:r>
    </w:p>
    <w:p>
      <w:pPr>
        <w:tabs>
          <w:tab w:val="left" w:pos="2427"/>
          <w:tab w:val="left" w:leader="dot" w:pos="10730"/>
        </w:tabs>
        <w:spacing w:before="158"/>
        <w:ind w:left="1164" w:right="0" w:firstLine="0"/>
        <w:jc w:val="left"/>
        <w:rPr>
          <w:sz w:val="24"/>
        </w:rPr>
      </w:pPr>
      <w:r>
        <w:rPr>
          <w:position w:val="6"/>
          <w:sz w:val="31"/>
        </w:rPr>
        <w:t>第六节</w:t>
        <w:tab/>
        <w:t>交通工程</w:t>
        <w:tab/>
      </w:r>
      <w:r>
        <w:rPr>
          <w:rFonts w:ascii="Arial" w:eastAsia="Arial"/>
          <w:position w:val="6"/>
          <w:sz w:val="31"/>
        </w:rPr>
        <w:t>24</w:t>
      </w:r>
      <w:r>
        <w:rPr>
          <w:rFonts w:ascii="Arial" w:eastAsia="Arial"/>
          <w:spacing w:val="-22"/>
          <w:position w:val="6"/>
          <w:sz w:val="31"/>
        </w:rPr>
        <w:t xml:space="preserve"> </w:t>
      </w:r>
      <w:r>
        <w:rPr>
          <w:color w:val="F8F8F8"/>
          <w:sz w:val="24"/>
        </w:rPr>
        <w:t>買鲷鴯譖昙膚遙闫撷凄。</w:t>
      </w:r>
    </w:p>
    <w:p>
      <w:pPr>
        <w:tabs>
          <w:tab w:val="left" w:pos="2427"/>
          <w:tab w:val="left" w:leader="dot" w:pos="10730"/>
        </w:tabs>
        <w:spacing w:before="164"/>
        <w:ind w:left="1164" w:right="0" w:firstLine="0"/>
        <w:jc w:val="left"/>
        <w:rPr>
          <w:sz w:val="24"/>
        </w:rPr>
      </w:pPr>
      <w:r>
        <w:rPr>
          <w:position w:val="6"/>
          <w:sz w:val="31"/>
        </w:rPr>
        <w:t>第七节</w:t>
        <w:tab/>
        <w:t>绿化工程</w:t>
        <w:tab/>
      </w:r>
      <w:r>
        <w:rPr>
          <w:rFonts w:ascii="Arial" w:eastAsia="Arial"/>
          <w:position w:val="6"/>
          <w:sz w:val="31"/>
        </w:rPr>
        <w:t>26</w:t>
      </w:r>
      <w:r>
        <w:rPr>
          <w:rFonts w:ascii="Arial" w:eastAsia="Arial"/>
          <w:spacing w:val="-22"/>
          <w:position w:val="6"/>
          <w:sz w:val="31"/>
        </w:rPr>
        <w:t xml:space="preserve"> </w:t>
      </w:r>
      <w:r>
        <w:rPr>
          <w:color w:val="F8F8F8"/>
          <w:sz w:val="24"/>
        </w:rPr>
        <w:t>綾镝鯛駕櫬鹕踪韦辚糴。</w:t>
      </w:r>
    </w:p>
    <w:p>
      <w:pPr>
        <w:tabs>
          <w:tab w:val="left" w:pos="1797"/>
          <w:tab w:val="left" w:leader="dot" w:pos="10730"/>
        </w:tabs>
        <w:spacing w:before="155"/>
        <w:ind w:left="534" w:right="0" w:firstLine="0"/>
        <w:jc w:val="left"/>
        <w:rPr>
          <w:sz w:val="24"/>
        </w:rPr>
      </w:pPr>
      <w:r>
        <w:rPr>
          <w:sz w:val="31"/>
        </w:rPr>
        <w:t>第四章</w:t>
        <w:tab/>
        <w:t>质量管理体系与措施</w:t>
        <w:tab/>
      </w:r>
      <w:r>
        <w:rPr>
          <w:rFonts w:ascii="Arial" w:eastAsia="Arial"/>
          <w:sz w:val="31"/>
        </w:rPr>
        <w:t>29</w:t>
      </w:r>
      <w:r>
        <w:rPr>
          <w:rFonts w:ascii="Arial" w:eastAsia="Arial"/>
          <w:spacing w:val="-22"/>
          <w:sz w:val="31"/>
        </w:rPr>
        <w:t xml:space="preserve"> </w:t>
      </w:r>
      <w:r>
        <w:rPr>
          <w:color w:val="F8F8F8"/>
          <w:position w:val="-6"/>
          <w:sz w:val="24"/>
        </w:rPr>
        <w:t>驅踬髏彦浃绥譎饴憂锦。</w:t>
      </w:r>
    </w:p>
    <w:p>
      <w:pPr>
        <w:tabs>
          <w:tab w:val="left" w:leader="dot" w:pos="10730"/>
        </w:tabs>
        <w:spacing w:before="159"/>
        <w:ind w:left="1164" w:right="0" w:firstLine="0"/>
        <w:jc w:val="left"/>
        <w:rPr>
          <w:sz w:val="24"/>
        </w:rPr>
      </w:pPr>
      <w:r>
        <w:rPr>
          <w:position w:val="6"/>
          <w:sz w:val="31"/>
        </w:rPr>
        <w:t>第一节</w:t>
      </w:r>
      <w:r>
        <w:rPr>
          <w:spacing w:val="18"/>
          <w:position w:val="6"/>
          <w:sz w:val="31"/>
        </w:rPr>
        <w:t xml:space="preserve"> </w:t>
      </w:r>
      <w:r>
        <w:rPr>
          <w:position w:val="6"/>
          <w:sz w:val="31"/>
        </w:rPr>
        <w:t>质量管理</w:t>
        <w:tab/>
      </w:r>
      <w:r>
        <w:rPr>
          <w:rFonts w:ascii="Arial" w:eastAsia="Arial"/>
          <w:position w:val="6"/>
          <w:sz w:val="31"/>
        </w:rPr>
        <w:t>29</w:t>
      </w:r>
      <w:r>
        <w:rPr>
          <w:rFonts w:ascii="Arial" w:eastAsia="Arial"/>
          <w:spacing w:val="-22"/>
          <w:position w:val="6"/>
          <w:sz w:val="31"/>
        </w:rPr>
        <w:t xml:space="preserve"> </w:t>
      </w:r>
      <w:r>
        <w:rPr>
          <w:color w:val="F8F8F8"/>
          <w:sz w:val="24"/>
        </w:rPr>
        <w:t>猫虿驢绘燈鮒诛髅貺庑。</w:t>
      </w:r>
    </w:p>
    <w:p>
      <w:pPr>
        <w:tabs>
          <w:tab w:val="left" w:pos="2427"/>
          <w:tab w:val="left" w:leader="dot" w:pos="10730"/>
        </w:tabs>
        <w:spacing w:before="159"/>
        <w:ind w:left="1164" w:right="0" w:firstLine="0"/>
        <w:jc w:val="left"/>
        <w:rPr>
          <w:sz w:val="24"/>
        </w:rPr>
      </w:pPr>
      <w:r>
        <w:rPr>
          <w:sz w:val="31"/>
        </w:rPr>
        <w:t>第二节</w:t>
        <w:tab/>
        <w:t>质量保证措施</w:t>
        <w:tab/>
      </w:r>
      <w:r>
        <w:rPr>
          <w:rFonts w:ascii="Arial" w:eastAsia="Arial"/>
          <w:sz w:val="31"/>
        </w:rPr>
        <w:t>30</w:t>
      </w:r>
      <w:r>
        <w:rPr>
          <w:rFonts w:ascii="Arial" w:eastAsia="Arial"/>
          <w:spacing w:val="-22"/>
          <w:sz w:val="31"/>
        </w:rPr>
        <w:t xml:space="preserve"> </w:t>
      </w:r>
      <w:r>
        <w:rPr>
          <w:color w:val="F8F8F8"/>
          <w:position w:val="-6"/>
          <w:sz w:val="24"/>
        </w:rPr>
        <w:t>锹籁饗迳琐筆襖鸥娅薔。</w:t>
      </w:r>
    </w:p>
    <w:p>
      <w:pPr>
        <w:tabs>
          <w:tab w:val="left" w:pos="2427"/>
          <w:tab w:val="left" w:leader="dot" w:pos="10730"/>
        </w:tabs>
        <w:spacing w:before="150"/>
        <w:ind w:left="1164" w:right="0" w:firstLine="0"/>
        <w:jc w:val="left"/>
        <w:rPr>
          <w:sz w:val="24"/>
        </w:rPr>
      </w:pPr>
      <w:r>
        <w:rPr>
          <w:sz w:val="31"/>
        </w:rPr>
        <w:t>第三节</w:t>
        <w:tab/>
        <w:t>质量管理制度</w:t>
        <w:tab/>
      </w:r>
      <w:r>
        <w:rPr>
          <w:rFonts w:ascii="Arial" w:eastAsia="Arial"/>
          <w:sz w:val="31"/>
        </w:rPr>
        <w:t>30</w:t>
      </w:r>
      <w:r>
        <w:rPr>
          <w:rFonts w:ascii="Arial" w:eastAsia="Arial"/>
          <w:spacing w:val="-22"/>
          <w:sz w:val="31"/>
        </w:rPr>
        <w:t xml:space="preserve"> </w:t>
      </w:r>
      <w:r>
        <w:rPr>
          <w:color w:val="F8F8F8"/>
          <w:position w:val="-6"/>
          <w:sz w:val="24"/>
        </w:rPr>
        <w:t>構氽頑黉碩饨荠龈话骛。</w:t>
      </w:r>
    </w:p>
    <w:p>
      <w:pPr>
        <w:tabs>
          <w:tab w:val="left" w:pos="1797"/>
          <w:tab w:val="left" w:leader="dot" w:pos="10730"/>
        </w:tabs>
        <w:spacing w:before="153"/>
        <w:ind w:left="534" w:right="0" w:firstLine="0"/>
        <w:jc w:val="left"/>
        <w:rPr>
          <w:sz w:val="24"/>
        </w:rPr>
      </w:pPr>
      <w:r>
        <w:rPr>
          <w:sz w:val="31"/>
        </w:rPr>
        <w:t>第五章</w:t>
        <w:tab/>
        <w:t>安全管理体系与措施</w:t>
        <w:tab/>
      </w:r>
      <w:r>
        <w:rPr>
          <w:rFonts w:ascii="Arial" w:eastAsia="Arial"/>
          <w:sz w:val="31"/>
        </w:rPr>
        <w:t>31</w:t>
      </w:r>
      <w:r>
        <w:rPr>
          <w:rFonts w:ascii="Arial" w:eastAsia="Arial"/>
          <w:spacing w:val="-22"/>
          <w:sz w:val="31"/>
        </w:rPr>
        <w:t xml:space="preserve"> </w:t>
      </w:r>
      <w:r>
        <w:rPr>
          <w:color w:val="F8F8F8"/>
          <w:position w:val="-6"/>
          <w:sz w:val="24"/>
        </w:rPr>
        <w:t>輒峄陽檉簖疖網儂號泶。</w:t>
      </w:r>
    </w:p>
    <w:p>
      <w:pPr>
        <w:tabs>
          <w:tab w:val="left" w:pos="2427"/>
          <w:tab w:val="left" w:leader="dot" w:pos="10730"/>
        </w:tabs>
        <w:spacing w:before="155"/>
        <w:ind w:left="1164" w:right="0" w:firstLine="0"/>
        <w:jc w:val="left"/>
        <w:rPr>
          <w:sz w:val="24"/>
        </w:rPr>
      </w:pPr>
      <w:r>
        <w:rPr>
          <w:sz w:val="31"/>
        </w:rPr>
        <w:t>第一节</w:t>
        <w:tab/>
        <w:t>安全保证体系</w:t>
        <w:tab/>
      </w:r>
      <w:r>
        <w:rPr>
          <w:rFonts w:ascii="Arial" w:eastAsia="Arial"/>
          <w:sz w:val="31"/>
        </w:rPr>
        <w:t>31</w:t>
      </w:r>
      <w:r>
        <w:rPr>
          <w:rFonts w:ascii="Arial" w:eastAsia="Arial"/>
          <w:spacing w:val="-22"/>
          <w:sz w:val="31"/>
        </w:rPr>
        <w:t xml:space="preserve"> </w:t>
      </w:r>
      <w:r>
        <w:rPr>
          <w:color w:val="F8F8F8"/>
          <w:position w:val="-6"/>
          <w:sz w:val="24"/>
        </w:rPr>
        <w:t>尧侧閆繭絳闕绚勵蜆贅。</w:t>
      </w:r>
    </w:p>
    <w:p>
      <w:pPr>
        <w:tabs>
          <w:tab w:val="left" w:pos="2427"/>
          <w:tab w:val="left" w:leader="dot" w:pos="10730"/>
        </w:tabs>
        <w:spacing w:before="150"/>
        <w:ind w:left="1164" w:right="0" w:firstLine="0"/>
        <w:jc w:val="left"/>
        <w:rPr>
          <w:sz w:val="24"/>
        </w:rPr>
      </w:pPr>
      <w:r>
        <w:rPr>
          <w:sz w:val="31"/>
        </w:rPr>
        <w:t>第二节</w:t>
        <w:tab/>
        <w:t>安全生产部署</w:t>
        <w:tab/>
      </w:r>
      <w:r>
        <w:rPr>
          <w:rFonts w:ascii="Arial" w:eastAsia="Arial"/>
          <w:sz w:val="31"/>
        </w:rPr>
        <w:t>31</w:t>
      </w:r>
      <w:r>
        <w:rPr>
          <w:rFonts w:ascii="Arial" w:eastAsia="Arial"/>
          <w:spacing w:val="-22"/>
          <w:sz w:val="31"/>
        </w:rPr>
        <w:t xml:space="preserve"> </w:t>
      </w:r>
      <w:r>
        <w:rPr>
          <w:color w:val="F8F8F8"/>
          <w:position w:val="-6"/>
          <w:sz w:val="24"/>
        </w:rPr>
        <w:t>识饒鎂錕缢灩筧嚌俨淒。</w:t>
      </w:r>
    </w:p>
    <w:p>
      <w:pPr>
        <w:tabs>
          <w:tab w:val="left" w:pos="2427"/>
          <w:tab w:val="left" w:leader="dot" w:pos="10730"/>
        </w:tabs>
        <w:spacing w:before="154"/>
        <w:ind w:left="1164" w:right="0" w:firstLine="0"/>
        <w:jc w:val="left"/>
        <w:rPr>
          <w:sz w:val="24"/>
        </w:rPr>
      </w:pPr>
      <w:r>
        <w:rPr>
          <w:sz w:val="31"/>
        </w:rPr>
        <w:t>第三节</w:t>
        <w:tab/>
        <w:t>安全保证的技术措施</w:t>
        <w:tab/>
      </w:r>
      <w:r>
        <w:rPr>
          <w:rFonts w:ascii="Arial" w:eastAsia="Arial"/>
          <w:sz w:val="31"/>
        </w:rPr>
        <w:t>31</w:t>
      </w:r>
      <w:r>
        <w:rPr>
          <w:rFonts w:ascii="Arial" w:eastAsia="Arial"/>
          <w:spacing w:val="-22"/>
          <w:sz w:val="31"/>
        </w:rPr>
        <w:t xml:space="preserve"> </w:t>
      </w:r>
      <w:r>
        <w:rPr>
          <w:color w:val="F8F8F8"/>
          <w:position w:val="-6"/>
          <w:sz w:val="24"/>
        </w:rPr>
        <w:t>凍鈹鋨劳臘锴痫婦胫籴。</w:t>
      </w:r>
    </w:p>
    <w:p>
      <w:pPr>
        <w:tabs>
          <w:tab w:val="left" w:pos="1797"/>
          <w:tab w:val="left" w:leader="dot" w:pos="10730"/>
        </w:tabs>
        <w:spacing w:before="153"/>
        <w:ind w:left="534" w:right="0" w:firstLine="0"/>
        <w:jc w:val="left"/>
        <w:rPr>
          <w:sz w:val="24"/>
        </w:rPr>
      </w:pPr>
      <w:r>
        <w:rPr>
          <w:sz w:val="31"/>
        </w:rPr>
        <w:t>第六章</w:t>
        <w:tab/>
        <w:t>工程进度计划与措施</w:t>
        <w:tab/>
      </w:r>
      <w:r>
        <w:rPr>
          <w:rFonts w:ascii="Arial" w:eastAsia="Arial"/>
          <w:sz w:val="31"/>
        </w:rPr>
        <w:t>32</w:t>
      </w:r>
      <w:r>
        <w:rPr>
          <w:rFonts w:ascii="Arial" w:eastAsia="Arial"/>
          <w:spacing w:val="-22"/>
          <w:sz w:val="31"/>
        </w:rPr>
        <w:t xml:space="preserve"> </w:t>
      </w:r>
      <w:r>
        <w:rPr>
          <w:color w:val="F8F8F8"/>
          <w:position w:val="-6"/>
          <w:sz w:val="24"/>
        </w:rPr>
        <w:t>恥諤銪灭萦欢煬鞏鹜錦。</w:t>
      </w:r>
    </w:p>
    <w:p>
      <w:pPr>
        <w:tabs>
          <w:tab w:val="left" w:leader="dot" w:pos="10730"/>
        </w:tabs>
        <w:spacing w:before="150"/>
        <w:ind w:left="1164" w:right="0" w:firstLine="0"/>
        <w:jc w:val="left"/>
        <w:rPr>
          <w:sz w:val="24"/>
        </w:rPr>
      </w:pPr>
      <w:r>
        <w:rPr>
          <w:sz w:val="31"/>
        </w:rPr>
        <w:t>第一节</w:t>
      </w:r>
      <w:r>
        <w:rPr>
          <w:spacing w:val="23"/>
          <w:sz w:val="31"/>
        </w:rPr>
        <w:t xml:space="preserve"> </w:t>
      </w:r>
      <w:r>
        <w:rPr>
          <w:sz w:val="31"/>
        </w:rPr>
        <w:t>工程进度计划</w:t>
        <w:tab/>
      </w:r>
      <w:r>
        <w:rPr>
          <w:rFonts w:ascii="Arial" w:eastAsia="Arial"/>
          <w:sz w:val="31"/>
        </w:rPr>
        <w:t>32</w:t>
      </w:r>
      <w:r>
        <w:rPr>
          <w:rFonts w:ascii="Arial" w:eastAsia="Arial"/>
          <w:spacing w:val="-22"/>
          <w:sz w:val="31"/>
        </w:rPr>
        <w:t xml:space="preserve"> </w:t>
      </w:r>
      <w:r>
        <w:rPr>
          <w:color w:val="F8F8F8"/>
          <w:position w:val="-6"/>
          <w:sz w:val="24"/>
        </w:rPr>
        <w:t>鯊腎鑰诎褳鉀沩懼統庫。</w:t>
      </w:r>
    </w:p>
    <w:p>
      <w:pPr>
        <w:tabs>
          <w:tab w:val="left" w:pos="2427"/>
          <w:tab w:val="left" w:leader="dot" w:pos="10730"/>
        </w:tabs>
        <w:spacing w:before="154"/>
        <w:ind w:left="1164" w:right="0" w:firstLine="0"/>
        <w:jc w:val="left"/>
        <w:rPr>
          <w:sz w:val="24"/>
        </w:rPr>
      </w:pPr>
      <w:r>
        <w:rPr>
          <w:sz w:val="31"/>
        </w:rPr>
        <w:t>第二节</w:t>
        <w:tab/>
        <w:t>施工组织保证措施</w:t>
        <w:tab/>
      </w:r>
      <w:r>
        <w:rPr>
          <w:rFonts w:ascii="Arial" w:eastAsia="Arial"/>
          <w:sz w:val="31"/>
        </w:rPr>
        <w:t>33</w:t>
      </w:r>
      <w:r>
        <w:rPr>
          <w:rFonts w:ascii="Arial" w:eastAsia="Arial"/>
          <w:spacing w:val="-22"/>
          <w:sz w:val="31"/>
        </w:rPr>
        <w:t xml:space="preserve"> </w:t>
      </w:r>
      <w:r>
        <w:rPr>
          <w:color w:val="F8F8F8"/>
          <w:position w:val="-6"/>
          <w:sz w:val="24"/>
        </w:rPr>
        <w:t>硕癘鄴颃诌攆檸攜驤蔹。</w:t>
      </w:r>
    </w:p>
    <w:p>
      <w:pPr>
        <w:spacing w:after="0"/>
        <w:jc w:val="left"/>
        <w:rPr>
          <w:sz w:val="24"/>
        </w:rPr>
        <w:sectPr>
          <w:footerReference w:type="default" r:id="rId5"/>
          <w:pgSz w:w="17860" w:h="25260"/>
          <w:pgMar w:top="2160" w:right="0" w:bottom="2700" w:left="1720" w:header="0" w:footer="2479"/>
          <w:pgNumType w:start="2"/>
          <w:cols w:space="708"/>
        </w:sectPr>
      </w:pPr>
    </w:p>
    <w:p>
      <w:pPr>
        <w:tabs>
          <w:tab w:val="left" w:pos="2427"/>
          <w:tab w:val="left" w:leader="dot" w:pos="10730"/>
        </w:tabs>
        <w:spacing w:before="79"/>
        <w:ind w:left="1164" w:right="0" w:firstLine="0"/>
        <w:jc w:val="left"/>
        <w:rPr>
          <w:sz w:val="24"/>
        </w:rPr>
      </w:pPr>
      <w:r>
        <w:rPr>
          <w:sz w:val="31"/>
        </w:rPr>
        <w:t>第三节</w:t>
        <w:tab/>
        <w:t>施工技术保证措施</w:t>
        <w:tab/>
      </w:r>
      <w:r>
        <w:rPr>
          <w:rFonts w:ascii="Arial" w:eastAsia="Arial"/>
          <w:sz w:val="31"/>
        </w:rPr>
        <w:t>33</w:t>
      </w:r>
      <w:r>
        <w:rPr>
          <w:rFonts w:ascii="Arial" w:eastAsia="Arial"/>
          <w:spacing w:val="-22"/>
          <w:sz w:val="31"/>
        </w:rPr>
        <w:t xml:space="preserve"> </w:t>
      </w:r>
      <w:r>
        <w:rPr>
          <w:color w:val="F8F8F8"/>
          <w:position w:val="-6"/>
          <w:sz w:val="24"/>
        </w:rPr>
        <w:t>阌擻輳嬪諫迁择楨秘騖。</w:t>
      </w:r>
    </w:p>
    <w:p>
      <w:pPr>
        <w:tabs>
          <w:tab w:val="left" w:leader="dot" w:pos="10730"/>
        </w:tabs>
        <w:spacing w:before="154"/>
        <w:ind w:left="1164" w:right="0" w:firstLine="0"/>
        <w:jc w:val="left"/>
        <w:rPr>
          <w:sz w:val="24"/>
        </w:rPr>
      </w:pPr>
      <w:r>
        <w:rPr>
          <w:sz w:val="31"/>
        </w:rPr>
        <w:t>第四节</w:t>
      </w:r>
      <w:r>
        <w:rPr>
          <w:spacing w:val="42"/>
          <w:sz w:val="31"/>
        </w:rPr>
        <w:t xml:space="preserve"> </w:t>
      </w:r>
      <w:r>
        <w:rPr>
          <w:sz w:val="31"/>
        </w:rPr>
        <w:t>施工进度计划管理及管理措施</w:t>
        <w:tab/>
      </w:r>
      <w:r>
        <w:rPr>
          <w:rFonts w:ascii="Arial" w:eastAsia="Arial"/>
          <w:sz w:val="31"/>
        </w:rPr>
        <w:t>34</w:t>
      </w:r>
      <w:r>
        <w:rPr>
          <w:rFonts w:ascii="Arial" w:eastAsia="Arial"/>
          <w:spacing w:val="-21"/>
          <w:sz w:val="31"/>
        </w:rPr>
        <w:t xml:space="preserve"> </w:t>
      </w:r>
      <w:r>
        <w:rPr>
          <w:color w:val="F8F8F8"/>
          <w:position w:val="-6"/>
          <w:sz w:val="24"/>
        </w:rPr>
        <w:t>氬嚕躑竄贸恳彈瀘颔澩。</w:t>
      </w:r>
    </w:p>
    <w:p>
      <w:pPr>
        <w:tabs>
          <w:tab w:val="left" w:pos="1797"/>
          <w:tab w:val="left" w:leader="dot" w:pos="10730"/>
        </w:tabs>
        <w:spacing w:before="150"/>
        <w:ind w:left="534" w:right="0" w:firstLine="0"/>
        <w:jc w:val="left"/>
        <w:rPr>
          <w:sz w:val="24"/>
        </w:rPr>
      </w:pPr>
      <w:r>
        <w:rPr>
          <w:sz w:val="31"/>
        </w:rPr>
        <w:t>第七章</w:t>
        <w:tab/>
        <w:t>资源配备计划</w:t>
        <w:tab/>
      </w:r>
      <w:r>
        <w:rPr>
          <w:rFonts w:ascii="Arial" w:eastAsia="Arial"/>
          <w:sz w:val="31"/>
        </w:rPr>
        <w:t>34</w:t>
      </w:r>
      <w:r>
        <w:rPr>
          <w:rFonts w:ascii="Arial" w:eastAsia="Arial"/>
          <w:spacing w:val="-22"/>
          <w:sz w:val="31"/>
        </w:rPr>
        <w:t xml:space="preserve"> </w:t>
      </w:r>
      <w:r>
        <w:rPr>
          <w:color w:val="F8F8F8"/>
          <w:position w:val="-6"/>
          <w:sz w:val="24"/>
        </w:rPr>
        <w:t>釷鹆資贏車贖孙滅獅赘。</w:t>
      </w:r>
    </w:p>
    <w:p>
      <w:pPr>
        <w:tabs>
          <w:tab w:val="left" w:pos="2427"/>
          <w:tab w:val="left" w:leader="dot" w:pos="10730"/>
        </w:tabs>
        <w:spacing w:before="154"/>
        <w:ind w:left="1164" w:right="0" w:firstLine="0"/>
        <w:jc w:val="left"/>
        <w:rPr>
          <w:sz w:val="24"/>
        </w:rPr>
      </w:pPr>
      <w:r>
        <w:rPr>
          <w:sz w:val="31"/>
        </w:rPr>
        <w:t>第一节</w:t>
        <w:tab/>
        <w:t>主要材料需用量计划</w:t>
        <w:tab/>
      </w:r>
      <w:r>
        <w:rPr>
          <w:rFonts w:ascii="Arial" w:eastAsia="Arial"/>
          <w:sz w:val="31"/>
        </w:rPr>
        <w:t>34</w:t>
      </w:r>
      <w:r>
        <w:rPr>
          <w:rFonts w:ascii="Arial" w:eastAsia="Arial"/>
          <w:spacing w:val="-22"/>
          <w:sz w:val="31"/>
        </w:rPr>
        <w:t xml:space="preserve"> </w:t>
      </w:r>
      <w:r>
        <w:rPr>
          <w:color w:val="F8F8F8"/>
          <w:position w:val="-6"/>
          <w:sz w:val="24"/>
        </w:rPr>
        <w:t>怂阐譜鯪迳導嘯畫長凉。</w:t>
      </w:r>
    </w:p>
    <w:p>
      <w:pPr>
        <w:tabs>
          <w:tab w:val="left" w:pos="2427"/>
          <w:tab w:val="left" w:leader="dot" w:pos="10730"/>
        </w:tabs>
        <w:spacing w:before="154"/>
        <w:ind w:left="1164" w:right="0" w:firstLine="0"/>
        <w:jc w:val="left"/>
        <w:rPr>
          <w:sz w:val="24"/>
        </w:rPr>
      </w:pPr>
      <w:r>
        <w:rPr>
          <w:sz w:val="31"/>
        </w:rPr>
        <w:t>第二节</w:t>
        <w:tab/>
        <w:t>劳动力配备计划</w:t>
        <w:tab/>
      </w:r>
      <w:r>
        <w:rPr>
          <w:rFonts w:ascii="Arial" w:eastAsia="Arial"/>
          <w:sz w:val="31"/>
        </w:rPr>
        <w:t>34</w:t>
      </w:r>
      <w:r>
        <w:rPr>
          <w:rFonts w:ascii="Arial" w:eastAsia="Arial"/>
          <w:spacing w:val="-22"/>
          <w:sz w:val="31"/>
        </w:rPr>
        <w:t xml:space="preserve"> </w:t>
      </w:r>
      <w:r>
        <w:rPr>
          <w:color w:val="F8F8F8"/>
          <w:position w:val="-5"/>
          <w:sz w:val="24"/>
        </w:rPr>
        <w:t>谚辞調担鈧谄动禪泻類。</w:t>
      </w:r>
    </w:p>
    <w:p>
      <w:pPr>
        <w:tabs>
          <w:tab w:val="left" w:pos="1797"/>
          <w:tab w:val="left" w:leader="dot" w:pos="10730"/>
        </w:tabs>
        <w:spacing w:before="160"/>
        <w:ind w:left="534" w:right="0" w:firstLine="0"/>
        <w:jc w:val="left"/>
        <w:rPr>
          <w:sz w:val="24"/>
        </w:rPr>
      </w:pPr>
      <w:r>
        <w:rPr>
          <w:sz w:val="31"/>
        </w:rPr>
        <w:t>第八章</w:t>
        <w:tab/>
        <w:t>确保文明施工的技术组织措施</w:t>
        <w:tab/>
      </w:r>
      <w:r>
        <w:rPr>
          <w:rFonts w:ascii="Arial" w:eastAsia="Arial"/>
          <w:sz w:val="31"/>
        </w:rPr>
        <w:t>35</w:t>
      </w:r>
      <w:r>
        <w:rPr>
          <w:rFonts w:ascii="Arial" w:eastAsia="Arial"/>
          <w:spacing w:val="-22"/>
          <w:sz w:val="31"/>
        </w:rPr>
        <w:t xml:space="preserve"> </w:t>
      </w:r>
      <w:r>
        <w:rPr>
          <w:color w:val="F8F8F8"/>
          <w:position w:val="-6"/>
          <w:sz w:val="24"/>
        </w:rPr>
        <w:t>嘰觐詿缧铴嗫偽純铪锩。</w:t>
      </w:r>
    </w:p>
    <w:p>
      <w:pPr>
        <w:tabs>
          <w:tab w:val="left" w:pos="2427"/>
          <w:tab w:val="left" w:leader="dot" w:pos="10730"/>
        </w:tabs>
        <w:spacing w:before="153"/>
        <w:ind w:left="1164" w:right="0" w:firstLine="0"/>
        <w:jc w:val="left"/>
        <w:rPr>
          <w:sz w:val="24"/>
        </w:rPr>
      </w:pPr>
      <w:r>
        <w:rPr>
          <w:sz w:val="31"/>
        </w:rPr>
        <w:t>第一节</w:t>
        <w:tab/>
        <w:t>文明施工目标</w:t>
        <w:tab/>
      </w:r>
      <w:r>
        <w:rPr>
          <w:rFonts w:ascii="Arial" w:eastAsia="Arial"/>
          <w:sz w:val="31"/>
        </w:rPr>
        <w:t>35</w:t>
      </w:r>
      <w:r>
        <w:rPr>
          <w:rFonts w:ascii="Arial" w:eastAsia="Arial"/>
          <w:spacing w:val="-22"/>
          <w:sz w:val="31"/>
        </w:rPr>
        <w:t xml:space="preserve"> </w:t>
      </w:r>
      <w:r>
        <w:rPr>
          <w:color w:val="F8F8F8"/>
          <w:position w:val="-6"/>
          <w:sz w:val="24"/>
        </w:rPr>
        <w:t>熒绐譏钲鏌觶鷹緇機库。</w:t>
      </w:r>
    </w:p>
    <w:p>
      <w:pPr>
        <w:tabs>
          <w:tab w:val="left" w:pos="2427"/>
          <w:tab w:val="left" w:leader="dot" w:pos="10730"/>
        </w:tabs>
        <w:spacing w:before="154"/>
        <w:ind w:left="1164" w:right="0" w:firstLine="0"/>
        <w:jc w:val="left"/>
        <w:rPr>
          <w:sz w:val="24"/>
        </w:rPr>
      </w:pPr>
      <w:r>
        <w:rPr>
          <w:sz w:val="31"/>
        </w:rPr>
        <w:t>第二节</w:t>
        <w:tab/>
        <w:t>文明施工保证体系</w:t>
        <w:tab/>
      </w:r>
      <w:r>
        <w:rPr>
          <w:rFonts w:ascii="Arial" w:eastAsia="Arial"/>
          <w:sz w:val="31"/>
        </w:rPr>
        <w:t>35</w:t>
      </w:r>
      <w:r>
        <w:rPr>
          <w:rFonts w:ascii="Arial" w:eastAsia="Arial"/>
          <w:spacing w:val="-22"/>
          <w:sz w:val="31"/>
        </w:rPr>
        <w:t xml:space="preserve"> </w:t>
      </w:r>
      <w:r>
        <w:rPr>
          <w:color w:val="F8F8F8"/>
          <w:position w:val="-6"/>
          <w:sz w:val="24"/>
        </w:rPr>
        <w:t>鶼渍螻偉阅劍鲰腎邏蘞。</w:t>
      </w:r>
    </w:p>
    <w:p>
      <w:pPr>
        <w:tabs>
          <w:tab w:val="left" w:pos="2427"/>
          <w:tab w:val="left" w:leader="dot" w:pos="10730"/>
        </w:tabs>
        <w:spacing w:before="150"/>
        <w:ind w:left="1164" w:right="0" w:firstLine="0"/>
        <w:jc w:val="left"/>
        <w:rPr>
          <w:sz w:val="24"/>
        </w:rPr>
      </w:pPr>
      <w:r>
        <w:rPr>
          <w:sz w:val="31"/>
        </w:rPr>
        <w:t>第三节</w:t>
        <w:tab/>
        <w:t>文明施工管理制度</w:t>
        <w:tab/>
      </w:r>
      <w:r>
        <w:rPr>
          <w:rFonts w:ascii="Arial" w:eastAsia="Arial"/>
          <w:sz w:val="31"/>
        </w:rPr>
        <w:t>35</w:t>
      </w:r>
      <w:r>
        <w:rPr>
          <w:rFonts w:ascii="Arial" w:eastAsia="Arial"/>
          <w:spacing w:val="-22"/>
          <w:sz w:val="31"/>
        </w:rPr>
        <w:t xml:space="preserve"> </w:t>
      </w:r>
      <w:r>
        <w:rPr>
          <w:color w:val="F8F8F8"/>
          <w:position w:val="-6"/>
          <w:sz w:val="24"/>
        </w:rPr>
        <w:t>纣忧蔣氳頑莶驅藥悯骛。</w:t>
      </w:r>
    </w:p>
    <w:p>
      <w:pPr>
        <w:tabs>
          <w:tab w:val="left" w:pos="2427"/>
          <w:tab w:val="left" w:leader="dot" w:pos="10730"/>
        </w:tabs>
        <w:spacing w:before="155"/>
        <w:ind w:left="1164" w:right="0" w:firstLine="0"/>
        <w:jc w:val="left"/>
        <w:rPr>
          <w:sz w:val="24"/>
        </w:rPr>
      </w:pPr>
      <w:r>
        <w:rPr>
          <w:sz w:val="31"/>
        </w:rPr>
        <w:t>第四节</w:t>
        <w:tab/>
        <w:t>文明施工总体规划</w:t>
        <w:tab/>
      </w:r>
      <w:r>
        <w:rPr>
          <w:rFonts w:ascii="Arial" w:eastAsia="Arial"/>
          <w:sz w:val="31"/>
        </w:rPr>
        <w:t>35</w:t>
      </w:r>
      <w:r>
        <w:rPr>
          <w:rFonts w:ascii="Arial" w:eastAsia="Arial"/>
          <w:spacing w:val="-22"/>
          <w:sz w:val="31"/>
        </w:rPr>
        <w:t xml:space="preserve"> </w:t>
      </w:r>
      <w:r>
        <w:rPr>
          <w:color w:val="F8F8F8"/>
          <w:position w:val="-6"/>
          <w:sz w:val="24"/>
        </w:rPr>
        <w:t>颖刍莖蛺饽亿顿裊赔泷。</w:t>
      </w:r>
    </w:p>
    <w:p>
      <w:pPr>
        <w:tabs>
          <w:tab w:val="left" w:pos="2427"/>
          <w:tab w:val="left" w:leader="dot" w:pos="10730"/>
        </w:tabs>
        <w:spacing w:before="159"/>
        <w:ind w:left="1164" w:right="0" w:firstLine="0"/>
        <w:jc w:val="left"/>
        <w:rPr>
          <w:sz w:val="24"/>
        </w:rPr>
      </w:pPr>
      <w:r>
        <w:rPr>
          <w:position w:val="6"/>
          <w:sz w:val="31"/>
        </w:rPr>
        <w:t>第五节</w:t>
        <w:tab/>
        <w:t>交通组织</w:t>
        <w:tab/>
      </w:r>
      <w:r>
        <w:rPr>
          <w:rFonts w:ascii="Arial" w:eastAsia="Arial"/>
          <w:position w:val="6"/>
          <w:sz w:val="31"/>
        </w:rPr>
        <w:t>36</w:t>
      </w:r>
      <w:r>
        <w:rPr>
          <w:rFonts w:ascii="Arial" w:eastAsia="Arial"/>
          <w:spacing w:val="-22"/>
          <w:position w:val="6"/>
          <w:sz w:val="31"/>
        </w:rPr>
        <w:t xml:space="preserve"> </w:t>
      </w:r>
      <w:r>
        <w:rPr>
          <w:color w:val="F8F8F8"/>
          <w:sz w:val="24"/>
        </w:rPr>
        <w:t>濫驂膽閉驟羥闈詔寢賻。</w:t>
      </w:r>
    </w:p>
    <w:p>
      <w:pPr>
        <w:tabs>
          <w:tab w:val="left" w:pos="2427"/>
          <w:tab w:val="left" w:leader="dot" w:pos="10730"/>
        </w:tabs>
        <w:spacing w:before="155"/>
        <w:ind w:left="1164" w:right="0" w:firstLine="0"/>
        <w:jc w:val="left"/>
        <w:rPr>
          <w:sz w:val="24"/>
        </w:rPr>
      </w:pPr>
      <w:r>
        <w:rPr>
          <w:sz w:val="31"/>
        </w:rPr>
        <w:t>第六节</w:t>
        <w:tab/>
        <w:t>施工期间大气污染防治措施</w:t>
        <w:tab/>
      </w:r>
      <w:r>
        <w:rPr>
          <w:rFonts w:ascii="Arial" w:eastAsia="Arial"/>
          <w:sz w:val="31"/>
        </w:rPr>
        <w:t>36</w:t>
      </w:r>
      <w:r>
        <w:rPr>
          <w:rFonts w:ascii="Arial" w:eastAsia="Arial"/>
          <w:spacing w:val="-22"/>
          <w:sz w:val="31"/>
        </w:rPr>
        <w:t xml:space="preserve"> </w:t>
      </w:r>
      <w:r>
        <w:rPr>
          <w:color w:val="F8F8F8"/>
          <w:position w:val="-6"/>
          <w:sz w:val="24"/>
        </w:rPr>
        <w:t>銚銻縵哜鳗鸿锓謎諏涼。</w:t>
      </w:r>
    </w:p>
    <w:p>
      <w:pPr>
        <w:tabs>
          <w:tab w:val="left" w:pos="2427"/>
          <w:tab w:val="left" w:leader="dot" w:pos="10730"/>
        </w:tabs>
        <w:spacing w:before="153"/>
        <w:ind w:left="1164" w:right="0" w:firstLine="0"/>
        <w:jc w:val="left"/>
        <w:rPr>
          <w:sz w:val="24"/>
        </w:rPr>
      </w:pPr>
      <w:r>
        <w:rPr>
          <w:sz w:val="31"/>
        </w:rPr>
        <w:t>第七节</w:t>
        <w:tab/>
        <w:t>施工垃圾和生活垃圾的处理措施</w:t>
        <w:tab/>
      </w:r>
      <w:r>
        <w:rPr>
          <w:rFonts w:ascii="Arial" w:eastAsia="Arial"/>
          <w:sz w:val="31"/>
        </w:rPr>
        <w:t>37</w:t>
      </w:r>
      <w:r>
        <w:rPr>
          <w:rFonts w:ascii="Arial" w:eastAsia="Arial"/>
          <w:spacing w:val="-22"/>
          <w:sz w:val="31"/>
        </w:rPr>
        <w:t xml:space="preserve"> </w:t>
      </w:r>
      <w:r>
        <w:rPr>
          <w:color w:val="F8F8F8"/>
          <w:position w:val="-6"/>
          <w:sz w:val="24"/>
        </w:rPr>
        <w:t>挤貼綬电麥结鈺贖哓类。</w:t>
      </w:r>
    </w:p>
    <w:p>
      <w:pPr>
        <w:tabs>
          <w:tab w:val="left" w:pos="2427"/>
          <w:tab w:val="left" w:leader="dot" w:pos="10730"/>
        </w:tabs>
        <w:spacing w:before="154"/>
        <w:ind w:left="1164" w:right="0" w:firstLine="0"/>
        <w:jc w:val="left"/>
        <w:rPr>
          <w:sz w:val="24"/>
        </w:rPr>
      </w:pPr>
      <w:r>
        <w:rPr>
          <w:sz w:val="31"/>
        </w:rPr>
        <w:t>第八节</w:t>
        <w:tab/>
        <w:t>文明施工及环境保护措施</w:t>
        <w:tab/>
      </w:r>
      <w:r>
        <w:rPr>
          <w:rFonts w:ascii="Arial" w:eastAsia="Arial"/>
          <w:sz w:val="31"/>
        </w:rPr>
        <w:t>37</w:t>
      </w:r>
      <w:r>
        <w:rPr>
          <w:rFonts w:ascii="Arial" w:eastAsia="Arial"/>
          <w:spacing w:val="-22"/>
          <w:sz w:val="31"/>
        </w:rPr>
        <w:t xml:space="preserve"> </w:t>
      </w:r>
      <w:r>
        <w:rPr>
          <w:color w:val="F8F8F8"/>
          <w:position w:val="-6"/>
          <w:sz w:val="24"/>
        </w:rPr>
        <w:t>赔荊紳谘侖驟辽輩袜錈。</w:t>
      </w:r>
    </w:p>
    <w:p>
      <w:pPr>
        <w:tabs>
          <w:tab w:val="left" w:pos="1797"/>
          <w:tab w:val="left" w:leader="dot" w:pos="10730"/>
        </w:tabs>
        <w:spacing w:before="150"/>
        <w:ind w:left="534" w:right="0" w:firstLine="0"/>
        <w:jc w:val="left"/>
        <w:rPr>
          <w:sz w:val="24"/>
        </w:rPr>
      </w:pPr>
      <w:r>
        <w:rPr>
          <w:sz w:val="31"/>
        </w:rPr>
        <w:t>第九章</w:t>
        <w:tab/>
        <w:t>确保工期的技术组织措施</w:t>
        <w:tab/>
      </w:r>
      <w:r>
        <w:rPr>
          <w:rFonts w:ascii="Arial" w:eastAsia="Arial"/>
          <w:sz w:val="31"/>
        </w:rPr>
        <w:t>39</w:t>
      </w:r>
      <w:r>
        <w:rPr>
          <w:rFonts w:ascii="Arial" w:eastAsia="Arial"/>
          <w:spacing w:val="-22"/>
          <w:sz w:val="31"/>
        </w:rPr>
        <w:t xml:space="preserve"> </w:t>
      </w:r>
      <w:r>
        <w:rPr>
          <w:color w:val="F8F8F8"/>
          <w:position w:val="-6"/>
          <w:sz w:val="24"/>
        </w:rPr>
        <w:t>塤礙籟馐决穩賽釙冊庫。</w:t>
      </w:r>
    </w:p>
    <w:p>
      <w:pPr>
        <w:tabs>
          <w:tab w:val="left" w:pos="1797"/>
          <w:tab w:val="left" w:leader="dot" w:pos="10730"/>
        </w:tabs>
        <w:spacing w:before="154"/>
        <w:ind w:left="534" w:right="0" w:firstLine="0"/>
        <w:jc w:val="left"/>
        <w:rPr>
          <w:sz w:val="24"/>
        </w:rPr>
      </w:pPr>
      <w:r>
        <w:rPr>
          <w:sz w:val="31"/>
        </w:rPr>
        <w:t>第十章</w:t>
        <w:tab/>
        <w:t>季节性施工措施</w:t>
        <w:tab/>
      </w:r>
      <w:r>
        <w:rPr>
          <w:rFonts w:ascii="Arial" w:eastAsia="Arial"/>
          <w:sz w:val="31"/>
        </w:rPr>
        <w:t>41</w:t>
      </w:r>
      <w:r>
        <w:rPr>
          <w:rFonts w:ascii="Arial" w:eastAsia="Arial"/>
          <w:spacing w:val="-22"/>
          <w:sz w:val="31"/>
        </w:rPr>
        <w:t xml:space="preserve"> </w:t>
      </w:r>
      <w:r>
        <w:rPr>
          <w:color w:val="F8F8F8"/>
          <w:position w:val="-6"/>
          <w:sz w:val="24"/>
        </w:rPr>
        <w:t>裊樣祕廬廂颤谚鍘羋蔺。</w:t>
      </w:r>
    </w:p>
    <w:p>
      <w:pPr>
        <w:tabs>
          <w:tab w:val="left" w:pos="2427"/>
          <w:tab w:val="left" w:leader="dot" w:pos="10730"/>
        </w:tabs>
        <w:spacing w:before="154"/>
        <w:ind w:left="1164" w:right="0" w:firstLine="0"/>
        <w:jc w:val="left"/>
        <w:rPr>
          <w:sz w:val="24"/>
        </w:rPr>
      </w:pPr>
      <w:r>
        <w:rPr>
          <w:sz w:val="31"/>
        </w:rPr>
        <w:t>第一节</w:t>
        <w:tab/>
        <w:t>雨期施工技术组织措施</w:t>
        <w:tab/>
      </w:r>
      <w:r>
        <w:rPr>
          <w:rFonts w:ascii="Arial" w:eastAsia="Arial"/>
          <w:sz w:val="31"/>
        </w:rPr>
        <w:t>41</w:t>
      </w:r>
      <w:r>
        <w:rPr>
          <w:rFonts w:ascii="Arial" w:eastAsia="Arial"/>
          <w:spacing w:val="-22"/>
          <w:sz w:val="31"/>
        </w:rPr>
        <w:t xml:space="preserve"> </w:t>
      </w:r>
      <w:r>
        <w:rPr>
          <w:color w:val="F8F8F8"/>
          <w:position w:val="-6"/>
          <w:sz w:val="24"/>
        </w:rPr>
        <w:t>仓嫗盤紲嘱珑詁鍬齊驁。</w:t>
      </w:r>
    </w:p>
    <w:p>
      <w:pPr>
        <w:tabs>
          <w:tab w:val="left" w:pos="2427"/>
          <w:tab w:val="left" w:leader="dot" w:pos="10730"/>
        </w:tabs>
        <w:spacing w:before="150"/>
        <w:ind w:left="1164" w:right="0" w:firstLine="0"/>
        <w:jc w:val="left"/>
        <w:rPr>
          <w:sz w:val="24"/>
        </w:rPr>
      </w:pPr>
      <w:r>
        <w:rPr>
          <w:sz w:val="31"/>
        </w:rPr>
        <w:t>第二节</w:t>
        <w:tab/>
        <w:t>高温阶段施工技术组织措施</w:t>
        <w:tab/>
      </w:r>
      <w:r>
        <w:rPr>
          <w:rFonts w:ascii="Arial" w:eastAsia="Arial"/>
          <w:sz w:val="31"/>
        </w:rPr>
        <w:t>41</w:t>
      </w:r>
      <w:r>
        <w:rPr>
          <w:rFonts w:ascii="Arial" w:eastAsia="Arial"/>
          <w:spacing w:val="-22"/>
          <w:sz w:val="31"/>
        </w:rPr>
        <w:t xml:space="preserve"> </w:t>
      </w:r>
      <w:r>
        <w:rPr>
          <w:color w:val="F8F8F8"/>
          <w:position w:val="-6"/>
          <w:sz w:val="24"/>
        </w:rPr>
        <w:t>绽萬璉轆娛閬蛏鬮绾瀧。</w:t>
      </w:r>
    </w:p>
    <w:p>
      <w:pPr>
        <w:tabs>
          <w:tab w:val="left" w:pos="2427"/>
          <w:tab w:val="left" w:leader="dot" w:pos="10730"/>
        </w:tabs>
        <w:spacing w:before="154"/>
        <w:ind w:left="1164" w:right="0" w:firstLine="0"/>
        <w:jc w:val="left"/>
        <w:rPr>
          <w:sz w:val="24"/>
        </w:rPr>
      </w:pPr>
      <w:r>
        <w:rPr>
          <w:sz w:val="31"/>
        </w:rPr>
        <w:t>第三节</w:t>
        <w:tab/>
        <w:t>冬季施工技术组织措施</w:t>
        <w:tab/>
      </w:r>
      <w:r>
        <w:rPr>
          <w:rFonts w:ascii="Arial" w:eastAsia="Arial"/>
          <w:sz w:val="31"/>
        </w:rPr>
        <w:t>41</w:t>
      </w:r>
      <w:r>
        <w:rPr>
          <w:rFonts w:ascii="Arial" w:eastAsia="Arial"/>
          <w:spacing w:val="-22"/>
          <w:sz w:val="31"/>
        </w:rPr>
        <w:t xml:space="preserve"> </w:t>
      </w:r>
      <w:r>
        <w:rPr>
          <w:color w:val="F8F8F8"/>
          <w:position w:val="-6"/>
          <w:sz w:val="24"/>
        </w:rPr>
        <w:t>骁顾燁鶚巯瀆蕪領鲡赙。</w:t>
      </w:r>
    </w:p>
    <w:p>
      <w:pPr>
        <w:tabs>
          <w:tab w:val="left" w:pos="2110"/>
          <w:tab w:val="left" w:leader="dot" w:pos="10730"/>
        </w:tabs>
        <w:spacing w:before="154"/>
        <w:ind w:left="534" w:right="0" w:firstLine="0"/>
        <w:jc w:val="left"/>
        <w:rPr>
          <w:sz w:val="24"/>
        </w:rPr>
      </w:pPr>
      <w:r>
        <w:rPr>
          <w:sz w:val="31"/>
        </w:rPr>
        <w:t>第十一章</w:t>
        <w:tab/>
        <w:t>地下管线及其他地上地下设施保护加固措</w:t>
      </w:r>
      <w:r>
        <w:rPr>
          <w:spacing w:val="-28"/>
          <w:sz w:val="31"/>
        </w:rPr>
        <w:t>施</w:t>
        <w:tab/>
      </w:r>
      <w:r>
        <w:rPr>
          <w:rFonts w:ascii="Arial" w:eastAsia="Arial"/>
          <w:sz w:val="31"/>
        </w:rPr>
        <w:t>41</w:t>
      </w:r>
      <w:r>
        <w:rPr>
          <w:rFonts w:ascii="Arial" w:eastAsia="Arial"/>
          <w:spacing w:val="-22"/>
          <w:sz w:val="31"/>
        </w:rPr>
        <w:t xml:space="preserve"> </w:t>
      </w:r>
      <w:r>
        <w:rPr>
          <w:color w:val="F8F8F8"/>
          <w:position w:val="-6"/>
          <w:sz w:val="24"/>
        </w:rPr>
        <w:t>瑣钋濺暧惲锟缟馭篩凉。</w:t>
      </w:r>
    </w:p>
    <w:p>
      <w:pPr>
        <w:tabs>
          <w:tab w:val="left" w:leader="dot" w:pos="10730"/>
        </w:tabs>
        <w:spacing w:before="150"/>
        <w:ind w:left="1164" w:right="0" w:firstLine="0"/>
        <w:jc w:val="left"/>
        <w:rPr>
          <w:sz w:val="24"/>
        </w:rPr>
      </w:pPr>
      <w:r>
        <w:rPr>
          <w:sz w:val="31"/>
        </w:rPr>
        <w:t>附表一：拟投入本标段的主要施工设备表</w:t>
        <w:tab/>
      </w:r>
      <w:r>
        <w:rPr>
          <w:rFonts w:ascii="Arial" w:eastAsia="Arial"/>
          <w:sz w:val="31"/>
        </w:rPr>
        <w:t>43</w:t>
      </w:r>
      <w:r>
        <w:rPr>
          <w:rFonts w:ascii="Arial" w:eastAsia="Arial"/>
          <w:spacing w:val="-22"/>
          <w:sz w:val="31"/>
        </w:rPr>
        <w:t xml:space="preserve"> </w:t>
      </w:r>
      <w:r>
        <w:rPr>
          <w:color w:val="F8F8F8"/>
          <w:position w:val="-6"/>
          <w:sz w:val="24"/>
        </w:rPr>
        <w:t>鎦诗涇艳损楼紲鯗餳類。</w:t>
      </w:r>
    </w:p>
    <w:p>
      <w:pPr>
        <w:tabs>
          <w:tab w:val="left" w:leader="dot" w:pos="10730"/>
        </w:tabs>
        <w:spacing w:before="153"/>
        <w:ind w:left="1164" w:right="0" w:firstLine="0"/>
        <w:jc w:val="left"/>
        <w:rPr>
          <w:sz w:val="24"/>
        </w:rPr>
      </w:pPr>
      <w:r>
        <w:rPr>
          <w:sz w:val="31"/>
        </w:rPr>
        <w:t>附表二：拟配备本标段的试验和检测仪器设备</w:t>
      </w:r>
      <w:r>
        <w:rPr>
          <w:spacing w:val="-32"/>
          <w:sz w:val="31"/>
        </w:rPr>
        <w:t>表</w:t>
        <w:tab/>
      </w:r>
      <w:r>
        <w:rPr>
          <w:rFonts w:ascii="Arial" w:eastAsia="Arial"/>
          <w:sz w:val="31"/>
        </w:rPr>
        <w:t>44</w:t>
      </w:r>
      <w:r>
        <w:rPr>
          <w:rFonts w:ascii="Arial" w:eastAsia="Arial"/>
          <w:spacing w:val="-22"/>
          <w:sz w:val="31"/>
        </w:rPr>
        <w:t xml:space="preserve"> </w:t>
      </w:r>
      <w:r>
        <w:rPr>
          <w:color w:val="F8F8F8"/>
          <w:position w:val="-6"/>
          <w:sz w:val="24"/>
        </w:rPr>
        <w:t>栉缏歐锄棗鈕种鵑瑶锬。</w:t>
      </w:r>
    </w:p>
    <w:p>
      <w:pPr>
        <w:tabs>
          <w:tab w:val="left" w:leader="dot" w:pos="10730"/>
        </w:tabs>
        <w:spacing w:before="154"/>
        <w:ind w:left="1164" w:right="0" w:firstLine="0"/>
        <w:jc w:val="left"/>
        <w:rPr>
          <w:sz w:val="24"/>
        </w:rPr>
      </w:pPr>
      <w:r>
        <w:rPr>
          <w:sz w:val="31"/>
        </w:rPr>
        <w:t>附表三：劳动力计划表</w:t>
        <w:tab/>
      </w:r>
      <w:r>
        <w:rPr>
          <w:rFonts w:ascii="Arial" w:eastAsia="Arial"/>
          <w:sz w:val="31"/>
        </w:rPr>
        <w:t>46</w:t>
      </w:r>
      <w:r>
        <w:rPr>
          <w:rFonts w:ascii="Arial" w:eastAsia="Arial"/>
          <w:spacing w:val="-22"/>
          <w:sz w:val="31"/>
        </w:rPr>
        <w:t xml:space="preserve"> </w:t>
      </w:r>
      <w:r>
        <w:rPr>
          <w:color w:val="F8F8F8"/>
          <w:position w:val="-6"/>
          <w:sz w:val="24"/>
        </w:rPr>
        <w:t>辔烨棟剛殓攬瑤丽阄应。</w:t>
      </w:r>
    </w:p>
    <w:p>
      <w:pPr>
        <w:tabs>
          <w:tab w:val="left" w:leader="dot" w:pos="10730"/>
        </w:tabs>
        <w:spacing w:before="150"/>
        <w:ind w:left="1164" w:right="0" w:firstLine="0"/>
        <w:jc w:val="left"/>
        <w:rPr>
          <w:sz w:val="24"/>
        </w:rPr>
      </w:pPr>
      <w:r>
        <w:rPr>
          <w:sz w:val="31"/>
        </w:rPr>
        <w:t>附表四：计划开、竣工日期和施工进度横道</w:t>
      </w:r>
      <w:r>
        <w:rPr>
          <w:spacing w:val="-32"/>
          <w:sz w:val="31"/>
        </w:rPr>
        <w:t>图</w:t>
        <w:tab/>
      </w:r>
      <w:r>
        <w:rPr>
          <w:rFonts w:ascii="Arial" w:eastAsia="Arial"/>
          <w:sz w:val="31"/>
        </w:rPr>
        <w:t>47</w:t>
      </w:r>
      <w:r>
        <w:rPr>
          <w:rFonts w:ascii="Arial" w:eastAsia="Arial"/>
          <w:spacing w:val="-22"/>
          <w:sz w:val="31"/>
        </w:rPr>
        <w:t xml:space="preserve"> </w:t>
      </w:r>
      <w:r>
        <w:rPr>
          <w:color w:val="F8F8F8"/>
          <w:position w:val="-6"/>
          <w:sz w:val="24"/>
        </w:rPr>
        <w:t>峴扬斕滾澗辐滠兴渙藺。</w:t>
      </w:r>
    </w:p>
    <w:p>
      <w:pPr>
        <w:tabs>
          <w:tab w:val="left" w:leader="dot" w:pos="10730"/>
        </w:tabs>
        <w:spacing w:before="154"/>
        <w:ind w:left="1164" w:right="0" w:firstLine="0"/>
        <w:jc w:val="left"/>
        <w:rPr>
          <w:sz w:val="24"/>
        </w:rPr>
      </w:pPr>
      <w:r>
        <w:rPr>
          <w:sz w:val="31"/>
        </w:rPr>
        <w:t>附表五：施工总平面图</w:t>
        <w:tab/>
      </w:r>
      <w:r>
        <w:rPr>
          <w:rFonts w:ascii="Arial" w:eastAsia="Arial"/>
          <w:sz w:val="31"/>
        </w:rPr>
        <w:t>48</w:t>
      </w:r>
      <w:r>
        <w:rPr>
          <w:rFonts w:ascii="Arial" w:eastAsia="Arial"/>
          <w:spacing w:val="-22"/>
          <w:sz w:val="31"/>
        </w:rPr>
        <w:t xml:space="preserve"> </w:t>
      </w:r>
      <w:r>
        <w:rPr>
          <w:color w:val="F8F8F8"/>
          <w:position w:val="-6"/>
          <w:sz w:val="24"/>
        </w:rPr>
        <w:t>詩叁撻訥烬忧毀厉鋨骜。</w:t>
      </w:r>
    </w:p>
    <w:p>
      <w:pPr>
        <w:tabs>
          <w:tab w:val="left" w:leader="dot" w:pos="10730"/>
        </w:tabs>
        <w:spacing w:before="154"/>
        <w:ind w:left="1164" w:right="0" w:firstLine="0"/>
        <w:jc w:val="left"/>
        <w:rPr>
          <w:sz w:val="24"/>
        </w:rPr>
      </w:pPr>
      <w:r>
        <w:rPr>
          <w:sz w:val="31"/>
        </w:rPr>
        <w:t>附表六：临时用地表</w:t>
        <w:tab/>
      </w:r>
      <w:r>
        <w:rPr>
          <w:rFonts w:ascii="Arial" w:eastAsia="Arial"/>
          <w:sz w:val="31"/>
        </w:rPr>
        <w:t>50</w:t>
      </w:r>
      <w:r>
        <w:rPr>
          <w:rFonts w:ascii="Arial" w:eastAsia="Arial"/>
          <w:spacing w:val="-22"/>
          <w:sz w:val="31"/>
        </w:rPr>
        <w:t xml:space="preserve"> </w:t>
      </w:r>
      <w:r>
        <w:rPr>
          <w:color w:val="F8F8F8"/>
          <w:position w:val="-6"/>
          <w:sz w:val="24"/>
        </w:rPr>
        <w:t>则鯤愜韋瘓賈晖园栋泷。</w:t>
      </w:r>
    </w:p>
    <w:p>
      <w:pPr>
        <w:spacing w:after="0"/>
        <w:jc w:val="left"/>
        <w:rPr>
          <w:sz w:val="24"/>
        </w:rPr>
        <w:sectPr>
          <w:footerReference w:type="default" r:id="rId6"/>
          <w:pgSz w:w="17860" w:h="25260"/>
          <w:pgMar w:top="1960" w:right="0" w:bottom="2700" w:left="1720" w:header="0" w:footer="2479"/>
          <w:pgNumType w:start="3"/>
          <w:cols w:space="708"/>
        </w:sectPr>
      </w:pPr>
    </w:p>
    <w:p>
      <w:pPr>
        <w:pStyle w:val="BodyText"/>
        <w:rPr>
          <w:sz w:val="20"/>
        </w:rPr>
      </w:pPr>
    </w:p>
    <w:p>
      <w:pPr>
        <w:pStyle w:val="Heading1"/>
        <w:tabs>
          <w:tab w:val="left" w:pos="1263"/>
        </w:tabs>
        <w:spacing w:before="198"/>
        <w:rPr>
          <w:rFonts w:ascii="黑体" w:eastAsia="黑体" w:hint="eastAsia"/>
        </w:rPr>
      </w:pPr>
      <w:r>
        <w:rPr>
          <w:rFonts w:ascii="黑体" w:eastAsia="黑体" w:hint="eastAsia"/>
        </w:rPr>
        <w:t>第一章</w:t>
        <w:tab/>
        <w:t>工程概况</w:t>
      </w:r>
    </w:p>
    <w:p>
      <w:pPr>
        <w:pStyle w:val="BodyText"/>
        <w:rPr>
          <w:rFonts w:ascii="黑体"/>
          <w:b/>
          <w:sz w:val="37"/>
        </w:rPr>
      </w:pPr>
    </w:p>
    <w:p>
      <w:pPr>
        <w:tabs>
          <w:tab w:val="left" w:pos="1263"/>
        </w:tabs>
        <w:spacing w:before="0"/>
        <w:ind w:left="0" w:right="2132" w:firstLine="0"/>
        <w:jc w:val="center"/>
        <w:rPr>
          <w:b/>
          <w:sz w:val="31"/>
        </w:rPr>
      </w:pPr>
      <w:r>
        <w:rPr>
          <w:b/>
          <w:sz w:val="31"/>
        </w:rPr>
        <w:t>第一节</w:t>
        <w:tab/>
        <w:t>编制依据及原则</w:t>
      </w:r>
    </w:p>
    <w:p>
      <w:pPr>
        <w:pStyle w:val="BodyText"/>
        <w:spacing w:before="5"/>
        <w:rPr>
          <w:b/>
          <w:sz w:val="47"/>
        </w:rPr>
      </w:pPr>
    </w:p>
    <w:p>
      <w:pPr>
        <w:pStyle w:val="BodyText"/>
        <w:ind w:left="239"/>
      </w:pPr>
      <w:r>
        <w:t>一、编制依据</w:t>
      </w:r>
    </w:p>
    <w:p>
      <w:pPr>
        <w:pStyle w:val="BodyText"/>
        <w:spacing w:before="204"/>
        <w:ind w:left="239"/>
      </w:pPr>
      <w:r>
        <w:rPr>
          <w:rFonts w:ascii="Arial" w:eastAsia="Arial"/>
        </w:rPr>
        <w:t>1</w:t>
      </w:r>
      <w:r>
        <w:t>、道路建设工程施工招标文件。</w:t>
      </w:r>
    </w:p>
    <w:p>
      <w:pPr>
        <w:pStyle w:val="BodyText"/>
        <w:spacing w:before="201"/>
        <w:ind w:left="239"/>
      </w:pPr>
      <w:r>
        <w:rPr>
          <w:rFonts w:ascii="Arial" w:eastAsia="Arial"/>
        </w:rPr>
        <w:t>2</w:t>
      </w:r>
      <w:r>
        <w:t>、道路建设工程招标图纸及答疑。</w:t>
      </w:r>
    </w:p>
    <w:p>
      <w:pPr>
        <w:pStyle w:val="BodyText"/>
        <w:spacing w:before="204"/>
        <w:ind w:left="239"/>
      </w:pPr>
      <w:r>
        <w:rPr>
          <w:rFonts w:ascii="Arial" w:eastAsia="Arial"/>
        </w:rPr>
        <w:t>3</w:t>
      </w:r>
      <w:r>
        <w:t>、王道路建设工程招标工程量清单。</w:t>
      </w:r>
    </w:p>
    <w:p>
      <w:pPr>
        <w:pStyle w:val="BodyText"/>
        <w:spacing w:before="204"/>
        <w:ind w:left="239"/>
      </w:pPr>
      <w:r>
        <w:rPr>
          <w:rFonts w:ascii="Arial" w:eastAsia="Arial"/>
        </w:rPr>
        <w:t>4</w:t>
      </w:r>
      <w:r>
        <w:t>、现行国家、省、市《规范》《标准》《通知》等。</w:t>
      </w:r>
    </w:p>
    <w:p>
      <w:pPr>
        <w:pStyle w:val="BodyText"/>
        <w:spacing w:before="201" w:line="362" w:lineRule="auto"/>
        <w:ind w:left="239" w:right="8136"/>
      </w:pPr>
      <w:r>
        <w:rPr>
          <w:rFonts w:ascii="Arial" w:eastAsia="Arial"/>
        </w:rPr>
        <w:t>5</w:t>
      </w:r>
      <w:r>
        <w:t>、本公司现行施工组织、施工技术等管理办法、制度。二、编制原则</w:t>
      </w:r>
    </w:p>
    <w:p>
      <w:pPr>
        <w:pStyle w:val="ListParagraph"/>
        <w:numPr>
          <w:ilvl w:val="0"/>
          <w:numId w:val="20"/>
        </w:numPr>
        <w:tabs>
          <w:tab w:val="left" w:pos="556"/>
        </w:tabs>
        <w:spacing w:before="3" w:after="0" w:line="360" w:lineRule="auto"/>
        <w:ind w:left="372" w:right="2277" w:hanging="134"/>
        <w:jc w:val="left"/>
        <w:rPr>
          <w:sz w:val="24"/>
        </w:rPr>
      </w:pPr>
      <w:r>
        <w:rPr>
          <w:spacing w:val="-1"/>
          <w:sz w:val="31"/>
        </w:rPr>
        <w:t>、制定切实可行的技术措施和质量保证措施，认真贯彻执行国家有关标准、施工验收规范和作规</w:t>
      </w:r>
      <w:r>
        <w:rPr>
          <w:spacing w:val="-2"/>
          <w:sz w:val="31"/>
        </w:rPr>
        <w:t>程，积极推行全面质量管理，坚持质量第一，确保工程质量。</w:t>
      </w:r>
      <w:r>
        <w:rPr>
          <w:color w:val="F8F8F8"/>
          <w:position w:val="-6"/>
          <w:sz w:val="24"/>
        </w:rPr>
        <w:t>胀鏝彈奥秘孫戶孪钇賻。</w:t>
      </w:r>
    </w:p>
    <w:p>
      <w:pPr>
        <w:pStyle w:val="ListParagraph"/>
        <w:numPr>
          <w:ilvl w:val="0"/>
          <w:numId w:val="20"/>
        </w:numPr>
        <w:tabs>
          <w:tab w:val="left" w:pos="556"/>
        </w:tabs>
        <w:spacing w:before="0" w:after="0" w:line="354" w:lineRule="exact"/>
        <w:ind w:left="556" w:right="0" w:hanging="317"/>
        <w:jc w:val="left"/>
        <w:rPr>
          <w:sz w:val="31"/>
        </w:rPr>
      </w:pPr>
      <w:r>
        <w:rPr>
          <w:sz w:val="31"/>
        </w:rPr>
        <w:t>、合理地编制施工项目程序，并进行工序交叉配合程序设计，综合平衡人力、物力、财力，用平</w:t>
      </w:r>
    </w:p>
    <w:p>
      <w:pPr>
        <w:pStyle w:val="BodyText"/>
        <w:spacing w:before="204" w:line="360" w:lineRule="auto"/>
        <w:ind w:left="372" w:right="2363"/>
        <w:rPr>
          <w:sz w:val="24"/>
        </w:rPr>
      </w:pPr>
      <w:r>
        <w:t>行流水施工方法和网络计划技术，组织有节奏均衡连续性的施工。施工方案科学合理化 ， 施工方法与工艺规范重点突出。</w:t>
      </w:r>
      <w:r>
        <w:rPr>
          <w:color w:val="F8F8F8"/>
          <w:position w:val="-6"/>
          <w:sz w:val="24"/>
        </w:rPr>
        <w:t>鳃躋峽祷紉诵帮废掃減。</w:t>
      </w:r>
    </w:p>
    <w:p>
      <w:pPr>
        <w:pStyle w:val="ListParagraph"/>
        <w:numPr>
          <w:ilvl w:val="0"/>
          <w:numId w:val="20"/>
        </w:numPr>
        <w:tabs>
          <w:tab w:val="left" w:pos="556"/>
        </w:tabs>
        <w:spacing w:before="0" w:after="0" w:line="354" w:lineRule="exact"/>
        <w:ind w:left="556" w:right="0" w:hanging="317"/>
        <w:jc w:val="left"/>
        <w:rPr>
          <w:sz w:val="31"/>
        </w:rPr>
      </w:pPr>
      <w:r>
        <w:rPr>
          <w:sz w:val="31"/>
        </w:rPr>
        <w:t>、施工管理严格，确保安全、质量、工期、控制造价、环境保护、文明施工、施工工艺等的技术</w:t>
      </w:r>
    </w:p>
    <w:p>
      <w:pPr>
        <w:spacing w:before="209"/>
        <w:ind w:left="372" w:right="0" w:firstLine="0"/>
        <w:jc w:val="left"/>
        <w:rPr>
          <w:sz w:val="24"/>
        </w:rPr>
      </w:pPr>
      <w:r>
        <w:rPr>
          <w:position w:val="6"/>
          <w:sz w:val="31"/>
        </w:rPr>
        <w:t>组织措施有力。</w:t>
      </w:r>
      <w:r>
        <w:rPr>
          <w:color w:val="F8F8F8"/>
          <w:sz w:val="24"/>
        </w:rPr>
        <w:t>稟虛嬪赈维哜妝扩踴粜。</w:t>
      </w:r>
    </w:p>
    <w:p>
      <w:pPr>
        <w:pStyle w:val="ListParagraph"/>
        <w:numPr>
          <w:ilvl w:val="0"/>
          <w:numId w:val="20"/>
        </w:numPr>
        <w:tabs>
          <w:tab w:val="left" w:pos="556"/>
        </w:tabs>
        <w:spacing w:before="156" w:after="0" w:line="240" w:lineRule="auto"/>
        <w:ind w:left="556" w:right="0" w:hanging="317"/>
        <w:jc w:val="left"/>
        <w:rPr>
          <w:sz w:val="31"/>
        </w:rPr>
      </w:pPr>
      <w:r>
        <w:rPr>
          <w:sz w:val="31"/>
        </w:rPr>
        <w:t>、我们的目标是精心组织、精心施工、保安全、保质量、保工期地向业主提交合格工程。</w:t>
      </w:r>
    </w:p>
    <w:p>
      <w:pPr>
        <w:pStyle w:val="BodyText"/>
        <w:rPr>
          <w:sz w:val="34"/>
        </w:rPr>
      </w:pPr>
    </w:p>
    <w:p>
      <w:pPr>
        <w:pStyle w:val="BodyText"/>
        <w:spacing w:before="2"/>
        <w:rPr>
          <w:sz w:val="50"/>
        </w:rPr>
      </w:pPr>
    </w:p>
    <w:p>
      <w:pPr>
        <w:pStyle w:val="Heading1"/>
        <w:tabs>
          <w:tab w:val="left" w:pos="1263"/>
        </w:tabs>
        <w:ind w:right="2139"/>
      </w:pPr>
      <w:r>
        <w:t>第二节</w:t>
        <w:tab/>
        <w:t>工程概况</w:t>
      </w:r>
    </w:p>
    <w:p>
      <w:pPr>
        <w:pStyle w:val="BodyText"/>
        <w:spacing w:before="5"/>
        <w:rPr>
          <w:b/>
          <w:sz w:val="47"/>
        </w:rPr>
      </w:pPr>
    </w:p>
    <w:p>
      <w:pPr>
        <w:pStyle w:val="BodyText"/>
        <w:spacing w:line="360" w:lineRule="auto"/>
        <w:ind w:left="239" w:right="12413"/>
      </w:pPr>
      <w:r>
        <w:rPr>
          <w:spacing w:val="-2"/>
        </w:rPr>
        <w:t>工程名称：道路建设工程</w:t>
      </w:r>
      <w:r>
        <w:t>建设单位：</w:t>
      </w:r>
    </w:p>
    <w:p>
      <w:pPr>
        <w:pStyle w:val="BodyText"/>
        <w:spacing w:before="8" w:line="362" w:lineRule="auto"/>
        <w:ind w:left="239" w:right="14314"/>
      </w:pPr>
      <w:r>
        <w:rPr>
          <w:spacing w:val="-4"/>
        </w:rPr>
        <w:t>施工地点： 工程概况：</w:t>
      </w:r>
    </w:p>
    <w:p>
      <w:pPr>
        <w:pStyle w:val="Heading1"/>
        <w:tabs>
          <w:tab w:val="left" w:pos="6367"/>
        </w:tabs>
        <w:spacing w:before="273"/>
        <w:ind w:left="5103" w:right="0"/>
        <w:jc w:val="left"/>
      </w:pPr>
      <w:r>
        <w:t>第三节</w:t>
        <w:tab/>
        <w:t>工程质量标准要求</w:t>
      </w:r>
    </w:p>
    <w:p>
      <w:pPr>
        <w:pStyle w:val="BodyText"/>
        <w:spacing w:before="5"/>
        <w:rPr>
          <w:b/>
          <w:sz w:val="47"/>
        </w:rPr>
      </w:pPr>
    </w:p>
    <w:p>
      <w:pPr>
        <w:pStyle w:val="BodyText"/>
        <w:ind w:left="239"/>
      </w:pPr>
      <w:r>
        <w:t>本工程建设单位要求达到</w:t>
      </w:r>
      <w:r>
        <w:rPr>
          <w:b/>
        </w:rPr>
        <w:t>合格</w:t>
      </w:r>
      <w:r>
        <w:t>质量标准要求等级。</w:t>
      </w:r>
    </w:p>
    <w:p>
      <w:pPr>
        <w:pStyle w:val="BodyText"/>
        <w:spacing w:before="4"/>
        <w:rPr>
          <w:sz w:val="37"/>
        </w:rPr>
      </w:pPr>
    </w:p>
    <w:p>
      <w:pPr>
        <w:pStyle w:val="Heading1"/>
        <w:tabs>
          <w:tab w:val="left" w:pos="1263"/>
        </w:tabs>
        <w:ind w:right="2139"/>
      </w:pPr>
      <w:r>
        <w:t>第四节</w:t>
        <w:tab/>
        <w:t>工期要求</w:t>
      </w:r>
    </w:p>
    <w:p>
      <w:pPr>
        <w:pStyle w:val="BodyText"/>
        <w:spacing w:before="1"/>
        <w:rPr>
          <w:b/>
          <w:sz w:val="47"/>
        </w:rPr>
      </w:pPr>
    </w:p>
    <w:p>
      <w:pPr>
        <w:pStyle w:val="BodyText"/>
        <w:spacing w:line="362" w:lineRule="auto"/>
        <w:ind w:left="372" w:right="2487" w:firstLine="173"/>
        <w:jc w:val="center"/>
        <w:rPr>
          <w:sz w:val="24"/>
        </w:rPr>
      </w:pPr>
      <w:r>
        <w:rPr>
          <w:spacing w:val="-1"/>
        </w:rPr>
        <w:t>本工程工期：本工程计划工期：</w:t>
      </w:r>
      <w:r>
        <w:rPr>
          <w:rFonts w:ascii="Arial" w:eastAsia="Arial"/>
          <w:spacing w:val="-9"/>
        </w:rPr>
        <w:t>60</w:t>
      </w:r>
      <w:r>
        <w:rPr>
          <w:rFonts w:ascii="Arial" w:eastAsia="Arial"/>
          <w:spacing w:val="-1"/>
        </w:rPr>
        <w:t xml:space="preserve"> </w:t>
      </w:r>
      <w:r>
        <w:rPr>
          <w:spacing w:val="-1"/>
        </w:rPr>
        <w:t>日历天，计划开工日期：</w:t>
      </w:r>
      <w:r>
        <w:rPr>
          <w:rFonts w:ascii="Arial" w:eastAsia="Arial"/>
          <w:spacing w:val="-5"/>
        </w:rPr>
        <w:t>2015</w:t>
      </w:r>
      <w:r>
        <w:rPr>
          <w:rFonts w:ascii="Arial" w:eastAsia="Arial"/>
        </w:rPr>
        <w:t xml:space="preserve"> </w:t>
      </w:r>
      <w:r>
        <w:rPr>
          <w:spacing w:val="-35"/>
        </w:rPr>
        <w:t xml:space="preserve">年 </w:t>
      </w:r>
      <w:r>
        <w:rPr>
          <w:rFonts w:ascii="Arial" w:eastAsia="Arial"/>
        </w:rPr>
        <w:t>9</w:t>
      </w:r>
      <w:r>
        <w:rPr>
          <w:rFonts w:ascii="Arial" w:eastAsia="Arial"/>
          <w:spacing w:val="4"/>
        </w:rPr>
        <w:t xml:space="preserve"> </w:t>
      </w:r>
      <w:r>
        <w:rPr>
          <w:spacing w:val="-33"/>
        </w:rPr>
        <w:t xml:space="preserve">月 </w:t>
      </w:r>
      <w:r>
        <w:rPr>
          <w:rFonts w:ascii="Arial" w:eastAsia="Arial"/>
        </w:rPr>
        <w:t xml:space="preserve">27 </w:t>
      </w:r>
      <w:r>
        <w:rPr>
          <w:spacing w:val="11"/>
        </w:rPr>
        <w:t xml:space="preserve">日 </w:t>
      </w:r>
      <w:r>
        <w:t>（实际开工日  期以监理工程师签发的开工令为准）</w:t>
      </w:r>
      <w:r>
        <w:rPr>
          <w:spacing w:val="-1"/>
        </w:rPr>
        <w:t>。计划竣工日期：</w:t>
      </w:r>
      <w:r>
        <w:rPr>
          <w:rFonts w:ascii="Arial" w:eastAsia="Arial"/>
          <w:spacing w:val="-7"/>
        </w:rPr>
        <w:t>2015</w:t>
      </w:r>
      <w:r>
        <w:rPr>
          <w:rFonts w:ascii="Arial" w:eastAsia="Arial"/>
          <w:spacing w:val="-2"/>
        </w:rPr>
        <w:t xml:space="preserve"> </w:t>
      </w:r>
      <w:r>
        <w:rPr>
          <w:spacing w:val="-31"/>
        </w:rPr>
        <w:t xml:space="preserve">年 </w:t>
      </w:r>
      <w:r>
        <w:rPr>
          <w:rFonts w:ascii="Arial" w:eastAsia="Arial"/>
        </w:rPr>
        <w:t>11</w:t>
      </w:r>
      <w:r>
        <w:rPr>
          <w:rFonts w:ascii="Arial" w:eastAsia="Arial"/>
          <w:spacing w:val="-11"/>
        </w:rPr>
        <w:t xml:space="preserve"> </w:t>
      </w:r>
      <w:r>
        <w:rPr>
          <w:spacing w:val="-31"/>
        </w:rPr>
        <w:t xml:space="preserve">月 </w:t>
      </w:r>
      <w:r>
        <w:rPr>
          <w:rFonts w:ascii="Arial" w:eastAsia="Arial"/>
        </w:rPr>
        <w:t>25</w:t>
      </w:r>
      <w:r>
        <w:rPr>
          <w:rFonts w:ascii="Arial" w:eastAsia="Arial"/>
          <w:spacing w:val="2"/>
        </w:rPr>
        <w:t xml:space="preserve"> </w:t>
      </w:r>
      <w:r>
        <w:rPr>
          <w:spacing w:val="7"/>
        </w:rPr>
        <w:t xml:space="preserve">日。 </w:t>
      </w:r>
      <w:r>
        <w:rPr>
          <w:color w:val="F8F8F8"/>
          <w:spacing w:val="-2"/>
          <w:position w:val="-5"/>
          <w:sz w:val="24"/>
        </w:rPr>
        <w:t>陽簍埡鲑罷規呜旧岿錟。</w:t>
      </w:r>
    </w:p>
    <w:p>
      <w:pPr>
        <w:spacing w:after="0" w:line="362" w:lineRule="auto"/>
        <w:jc w:val="center"/>
        <w:rPr>
          <w:sz w:val="24"/>
        </w:rPr>
        <w:sectPr>
          <w:footerReference w:type="default" r:id="rId7"/>
          <w:pgSz w:w="17860" w:h="25260"/>
          <w:pgMar w:top="2420" w:right="0" w:bottom="2700" w:left="1720" w:header="0" w:footer="2479"/>
          <w:pgNumType w:start="4"/>
          <w:cols w:space="708"/>
        </w:sectPr>
      </w:pPr>
    </w:p>
    <w:p>
      <w:pPr>
        <w:pStyle w:val="BodyText"/>
        <w:spacing w:before="39" w:line="364" w:lineRule="auto"/>
        <w:ind w:left="372" w:right="2356" w:firstLine="500"/>
        <w:rPr>
          <w:sz w:val="24"/>
        </w:rPr>
      </w:pPr>
      <w:r>
        <w:t xml:space="preserve">若我公司中标后将按照招标文件及建设单位要求在第一时间内调遣大型机械及主要施工设备  </w:t>
      </w:r>
      <w:r>
        <w:rPr>
          <w:spacing w:val="-10"/>
        </w:rPr>
        <w:t>和施工配备班子人员进场，充分做好开工准备工作确保在要求的工期内圆满竣工。</w:t>
      </w:r>
      <w:r>
        <w:rPr>
          <w:color w:val="F8F8F8"/>
          <w:spacing w:val="-2"/>
          <w:position w:val="-6"/>
          <w:sz w:val="24"/>
        </w:rPr>
        <w:t>沩氣嘮戇苌鑿鑿槠谔</w:t>
      </w:r>
    </w:p>
    <w:p>
      <w:pPr>
        <w:spacing w:before="76"/>
        <w:ind w:left="372" w:right="0" w:firstLine="0"/>
        <w:jc w:val="left"/>
        <w:rPr>
          <w:sz w:val="24"/>
        </w:rPr>
      </w:pPr>
      <w:r>
        <w:rPr>
          <w:color w:val="F8F8F8"/>
          <w:sz w:val="24"/>
        </w:rPr>
        <w:t>應。</w:t>
      </w:r>
    </w:p>
    <w:p>
      <w:pPr>
        <w:pStyle w:val="BodyText"/>
        <w:spacing w:before="8"/>
        <w:rPr>
          <w:sz w:val="30"/>
        </w:rPr>
      </w:pPr>
    </w:p>
    <w:p>
      <w:pPr>
        <w:pStyle w:val="Heading1"/>
        <w:tabs>
          <w:tab w:val="left" w:pos="1266"/>
        </w:tabs>
        <w:spacing w:before="1"/>
        <w:ind w:right="2192"/>
        <w:rPr>
          <w:rFonts w:ascii="黑体" w:eastAsia="黑体" w:hint="eastAsia"/>
        </w:rPr>
      </w:pPr>
      <w:r>
        <w:rPr>
          <w:rFonts w:ascii="黑体" w:eastAsia="黑体" w:hint="eastAsia"/>
        </w:rPr>
        <w:t>第二章</w:t>
        <w:tab/>
      </w:r>
      <w:r>
        <w:rPr>
          <w:rFonts w:ascii="黑体" w:eastAsia="黑体" w:hint="eastAsia"/>
          <w:spacing w:val="57"/>
        </w:rPr>
        <w:t>施</w:t>
      </w:r>
      <w:r>
        <w:rPr>
          <w:rFonts w:ascii="黑体" w:eastAsia="黑体" w:hint="eastAsia"/>
          <w:spacing w:val="60"/>
        </w:rPr>
        <w:t>工</w:t>
      </w:r>
      <w:r>
        <w:rPr>
          <w:rFonts w:ascii="黑体" w:eastAsia="黑体" w:hint="eastAsia"/>
          <w:spacing w:val="57"/>
        </w:rPr>
        <w:t>现</w:t>
      </w:r>
      <w:r>
        <w:rPr>
          <w:rFonts w:ascii="黑体" w:eastAsia="黑体" w:hint="eastAsia"/>
          <w:spacing w:val="60"/>
        </w:rPr>
        <w:t>场</w:t>
      </w:r>
      <w:r>
        <w:rPr>
          <w:rFonts w:ascii="黑体" w:eastAsia="黑体" w:hint="eastAsia"/>
          <w:spacing w:val="57"/>
        </w:rPr>
        <w:t>平面</w:t>
      </w:r>
      <w:r>
        <w:rPr>
          <w:rFonts w:ascii="黑体" w:eastAsia="黑体" w:hint="eastAsia"/>
          <w:spacing w:val="61"/>
        </w:rPr>
        <w:t>布</w:t>
      </w:r>
      <w:r>
        <w:rPr>
          <w:rFonts w:ascii="黑体" w:eastAsia="黑体" w:hint="eastAsia"/>
        </w:rPr>
        <w:t>置</w:t>
      </w:r>
    </w:p>
    <w:p>
      <w:pPr>
        <w:pStyle w:val="BodyText"/>
        <w:spacing w:before="3"/>
        <w:rPr>
          <w:rFonts w:ascii="黑体"/>
          <w:b/>
          <w:sz w:val="37"/>
        </w:rPr>
      </w:pPr>
    </w:p>
    <w:p>
      <w:pPr>
        <w:tabs>
          <w:tab w:val="left" w:pos="1263"/>
        </w:tabs>
        <w:spacing w:before="0"/>
        <w:ind w:left="0" w:right="2132" w:firstLine="0"/>
        <w:jc w:val="center"/>
        <w:rPr>
          <w:b/>
          <w:sz w:val="31"/>
        </w:rPr>
      </w:pPr>
      <w:r>
        <w:rPr>
          <w:b/>
          <w:sz w:val="31"/>
        </w:rPr>
        <w:t>第一节</w:t>
        <w:tab/>
        <w:t>布置原则</w:t>
      </w:r>
    </w:p>
    <w:p>
      <w:pPr>
        <w:pStyle w:val="BodyText"/>
        <w:spacing w:before="1"/>
        <w:rPr>
          <w:b/>
          <w:sz w:val="47"/>
        </w:rPr>
      </w:pPr>
    </w:p>
    <w:p>
      <w:pPr>
        <w:pStyle w:val="BodyText"/>
        <w:spacing w:before="1"/>
        <w:ind w:left="397"/>
      </w:pPr>
      <w:r>
        <w:rPr>
          <w:rFonts w:ascii="Arial" w:eastAsia="Arial"/>
        </w:rPr>
        <w:t>1</w:t>
      </w:r>
      <w:r>
        <w:t>、若施工平面布置紧凑合理，尽量减少施工用地。</w:t>
      </w:r>
    </w:p>
    <w:p>
      <w:pPr>
        <w:pStyle w:val="BodyText"/>
        <w:spacing w:before="204"/>
        <w:ind w:left="372"/>
      </w:pPr>
      <w:r>
        <w:rPr>
          <w:rFonts w:ascii="Arial" w:eastAsia="Arial"/>
        </w:rPr>
        <w:t>2</w:t>
      </w:r>
      <w:r>
        <w:t>、保证现场运输道路畅通，减少场内运输费。</w:t>
      </w:r>
    </w:p>
    <w:p>
      <w:pPr>
        <w:pStyle w:val="BodyText"/>
        <w:spacing w:before="204"/>
        <w:ind w:left="372"/>
        <w:rPr>
          <w:sz w:val="24"/>
        </w:rPr>
      </w:pPr>
      <w:r>
        <w:rPr>
          <w:rFonts w:ascii="Arial" w:eastAsia="Arial"/>
        </w:rPr>
        <w:t>3</w:t>
      </w:r>
      <w:r>
        <w:t>、施工设施布置满足方便生产、有利于生活、安全防火、环境保护和劳动保护要求</w:t>
      </w:r>
      <w:r>
        <w:rPr>
          <w:spacing w:val="-164"/>
        </w:rPr>
        <w:t>。</w:t>
      </w:r>
      <w:r>
        <w:rPr>
          <w:color w:val="F8F8F8"/>
          <w:position w:val="-6"/>
          <w:sz w:val="24"/>
        </w:rPr>
        <w:t>钡嵐縣緱虜荣产</w:t>
      </w:r>
    </w:p>
    <w:p>
      <w:pPr>
        <w:spacing w:before="286"/>
        <w:ind w:left="372" w:right="0" w:firstLine="0"/>
        <w:jc w:val="left"/>
        <w:rPr>
          <w:sz w:val="24"/>
        </w:rPr>
      </w:pPr>
      <w:r>
        <w:rPr>
          <w:color w:val="F8F8F8"/>
          <w:sz w:val="24"/>
        </w:rPr>
        <w:t>涛團蔺。</w:t>
      </w:r>
    </w:p>
    <w:p>
      <w:pPr>
        <w:pStyle w:val="BodyText"/>
        <w:rPr>
          <w:sz w:val="24"/>
        </w:rPr>
      </w:pPr>
    </w:p>
    <w:p>
      <w:pPr>
        <w:pStyle w:val="BodyText"/>
        <w:rPr>
          <w:sz w:val="24"/>
        </w:rPr>
      </w:pPr>
    </w:p>
    <w:p>
      <w:pPr>
        <w:pStyle w:val="BodyText"/>
        <w:spacing w:before="8"/>
        <w:rPr>
          <w:sz w:val="32"/>
        </w:rPr>
      </w:pPr>
    </w:p>
    <w:p>
      <w:pPr>
        <w:pStyle w:val="Heading1"/>
        <w:tabs>
          <w:tab w:val="left" w:pos="1263"/>
        </w:tabs>
      </w:pPr>
      <w:r>
        <w:t>第二节</w:t>
        <w:tab/>
        <w:t>临时用水用电布置</w:t>
      </w:r>
    </w:p>
    <w:p>
      <w:pPr>
        <w:pStyle w:val="BodyText"/>
        <w:spacing w:before="5"/>
        <w:rPr>
          <w:b/>
          <w:sz w:val="47"/>
        </w:rPr>
      </w:pPr>
    </w:p>
    <w:p>
      <w:pPr>
        <w:pStyle w:val="BodyText"/>
        <w:ind w:left="239"/>
      </w:pPr>
      <w:r>
        <w:rPr>
          <w:rFonts w:ascii="Arial" w:eastAsia="Arial"/>
        </w:rPr>
        <w:t>1</w:t>
      </w:r>
      <w:r>
        <w:t>、施工用水从业主指定的水源接进，根据现场临建及机械的布置，分别接到各用水点。</w:t>
      </w:r>
    </w:p>
    <w:p>
      <w:pPr>
        <w:pStyle w:val="BodyText"/>
        <w:spacing w:before="201"/>
        <w:ind w:left="239"/>
      </w:pPr>
      <w:r>
        <w:rPr>
          <w:rFonts w:ascii="Arial" w:eastAsia="Arial"/>
        </w:rPr>
        <w:t>2</w:t>
      </w:r>
      <w:r>
        <w:t>、施工生产用电由业主指定的电源接进。</w:t>
      </w:r>
    </w:p>
    <w:p>
      <w:pPr>
        <w:pStyle w:val="BodyText"/>
        <w:spacing w:before="3"/>
        <w:rPr>
          <w:sz w:val="37"/>
        </w:rPr>
      </w:pPr>
    </w:p>
    <w:p>
      <w:pPr>
        <w:pStyle w:val="Heading1"/>
        <w:tabs>
          <w:tab w:val="left" w:pos="1263"/>
        </w:tabs>
      </w:pPr>
      <w:r>
        <w:t>第三节</w:t>
        <w:tab/>
        <w:t>施工道路</w:t>
      </w:r>
    </w:p>
    <w:p>
      <w:pPr>
        <w:pStyle w:val="BodyText"/>
        <w:spacing w:before="5"/>
        <w:rPr>
          <w:b/>
          <w:sz w:val="47"/>
        </w:rPr>
      </w:pPr>
    </w:p>
    <w:p>
      <w:pPr>
        <w:pStyle w:val="BodyText"/>
        <w:ind w:left="239"/>
      </w:pPr>
      <w:r>
        <w:t>施工现场铺设临时道路，运输道路沿生产和生活设施布置，并畅通无阻。</w:t>
      </w:r>
    </w:p>
    <w:p>
      <w:pPr>
        <w:pStyle w:val="BodyText"/>
        <w:spacing w:before="1"/>
        <w:rPr>
          <w:sz w:val="37"/>
        </w:rPr>
      </w:pPr>
    </w:p>
    <w:p>
      <w:pPr>
        <w:pStyle w:val="Heading1"/>
        <w:tabs>
          <w:tab w:val="left" w:pos="1263"/>
        </w:tabs>
      </w:pPr>
      <w:r>
        <w:t>第四节</w:t>
        <w:tab/>
        <w:t>施工搭临设施</w:t>
      </w:r>
    </w:p>
    <w:p>
      <w:pPr>
        <w:pStyle w:val="BodyText"/>
        <w:spacing w:before="5"/>
        <w:rPr>
          <w:b/>
          <w:sz w:val="47"/>
        </w:rPr>
      </w:pPr>
    </w:p>
    <w:p>
      <w:pPr>
        <w:pStyle w:val="BodyText"/>
        <w:spacing w:line="362" w:lineRule="auto"/>
        <w:ind w:left="372" w:right="2277" w:hanging="134"/>
      </w:pPr>
      <w:r>
        <w:rPr>
          <w:spacing w:val="-1"/>
        </w:rPr>
        <w:t xml:space="preserve">施工现场设置加工车间、仓库、堆放材料场地、搅拌场地、项目部现场办公室、临时宿舍、食堂、 </w:t>
      </w:r>
      <w:r>
        <w:t>厕所等。</w:t>
      </w:r>
    </w:p>
    <w:p>
      <w:pPr>
        <w:pStyle w:val="Heading1"/>
        <w:tabs>
          <w:tab w:val="left" w:pos="6683"/>
        </w:tabs>
        <w:spacing w:before="273"/>
        <w:ind w:left="5420" w:right="0"/>
        <w:jc w:val="left"/>
      </w:pPr>
      <w:r>
        <w:t>第五节</w:t>
        <w:tab/>
        <w:t>施工平面管理</w:t>
      </w:r>
    </w:p>
    <w:p>
      <w:pPr>
        <w:pStyle w:val="BodyText"/>
        <w:spacing w:before="5"/>
        <w:rPr>
          <w:b/>
          <w:sz w:val="47"/>
        </w:rPr>
      </w:pPr>
    </w:p>
    <w:p>
      <w:pPr>
        <w:pStyle w:val="BodyText"/>
        <w:spacing w:line="362" w:lineRule="auto"/>
        <w:ind w:left="372" w:right="2434" w:hanging="134"/>
        <w:rPr>
          <w:sz w:val="24"/>
        </w:rPr>
      </w:pPr>
      <w:r>
        <w:rPr>
          <w:rFonts w:ascii="Arial" w:eastAsia="Arial"/>
        </w:rPr>
        <w:t>1</w:t>
      </w:r>
      <w:r>
        <w:rPr>
          <w:spacing w:val="-1"/>
        </w:rPr>
        <w:t xml:space="preserve">、建立现场施工总平面管理班子，建立健全管理规章制度，施工平面管理由项目经理直接负责， </w:t>
      </w:r>
      <w:r>
        <w:rPr>
          <w:spacing w:val="-2"/>
        </w:rPr>
        <w:t>由各专业施工队长及材料部门组织实施，按计划分片包干管理。</w:t>
      </w:r>
      <w:r>
        <w:rPr>
          <w:color w:val="F8F8F8"/>
          <w:position w:val="-6"/>
          <w:sz w:val="24"/>
        </w:rPr>
        <w:t>懨俠劑鈍触乐鹇烬觶騮。</w:t>
      </w:r>
    </w:p>
    <w:p>
      <w:pPr>
        <w:pStyle w:val="BodyText"/>
        <w:spacing w:line="351" w:lineRule="exact"/>
        <w:ind w:left="239"/>
      </w:pPr>
      <w:r>
        <w:rPr>
          <w:rFonts w:ascii="Arial" w:eastAsia="Arial"/>
        </w:rPr>
        <w:t>2</w:t>
      </w:r>
      <w:r>
        <w:t>、现场道路设有排水沟，保持道路、排水沟的畅通。</w:t>
      </w:r>
    </w:p>
    <w:p>
      <w:pPr>
        <w:pStyle w:val="BodyText"/>
        <w:spacing w:before="200" w:line="362" w:lineRule="auto"/>
        <w:ind w:left="372" w:right="2376" w:hanging="134"/>
        <w:rPr>
          <w:sz w:val="24"/>
        </w:rPr>
      </w:pPr>
      <w:r>
        <w:rPr>
          <w:rFonts w:ascii="Arial" w:eastAsia="Arial"/>
        </w:rPr>
        <w:t>3</w:t>
      </w:r>
      <w:r>
        <w:t>、施工设备、材料按施工进度计划分批进场，凡进入现场的设备、材料按平面布置图指定的位置堆放整齐，做好标识工作，不得任意卸置。</w:t>
      </w:r>
      <w:r>
        <w:rPr>
          <w:color w:val="F8F8F8"/>
          <w:position w:val="-6"/>
          <w:sz w:val="24"/>
        </w:rPr>
        <w:t>謾饱兗争詣繚鮐癞别瀘。</w:t>
      </w:r>
    </w:p>
    <w:p>
      <w:pPr>
        <w:pStyle w:val="BodyText"/>
        <w:spacing w:line="350" w:lineRule="exact"/>
        <w:ind w:left="239"/>
      </w:pPr>
      <w:r>
        <w:rPr>
          <w:rFonts w:ascii="Arial" w:eastAsia="Arial"/>
        </w:rPr>
        <w:t>4</w:t>
      </w:r>
      <w:r>
        <w:t>、各施工队伍要遵守统一的平面管理，施工忙而不乱。</w:t>
      </w:r>
    </w:p>
    <w:p>
      <w:pPr>
        <w:pStyle w:val="BodyText"/>
        <w:spacing w:before="201"/>
        <w:ind w:left="239"/>
      </w:pPr>
      <w:r>
        <w:rPr>
          <w:rFonts w:ascii="Arial" w:eastAsia="Arial"/>
        </w:rPr>
        <w:t>5</w:t>
      </w:r>
      <w:r>
        <w:t>、现场配置门卫，加强现场材料、物资等的保卫工作和维护正常的施工秩序。</w:t>
      </w:r>
    </w:p>
    <w:p>
      <w:pPr>
        <w:pStyle w:val="BodyText"/>
        <w:spacing w:before="204"/>
        <w:ind w:left="239"/>
      </w:pPr>
      <w:r>
        <w:rPr>
          <w:rFonts w:ascii="Arial" w:eastAsia="Arial"/>
        </w:rPr>
        <w:t>6</w:t>
      </w:r>
      <w:r>
        <w:t>、现场切实做到工完场清，减少材料浪费，并定期检查。</w:t>
      </w:r>
    </w:p>
    <w:p>
      <w:pPr>
        <w:spacing w:after="0"/>
        <w:sectPr>
          <w:footerReference w:type="default" r:id="rId8"/>
          <w:pgSz w:w="17860" w:h="25260"/>
          <w:pgMar w:top="2000" w:right="0" w:bottom="2700" w:left="1720" w:header="0" w:footer="2479"/>
          <w:pgNumType w:start="5"/>
          <w:cols w:space="708"/>
        </w:sectPr>
      </w:pPr>
    </w:p>
    <w:p>
      <w:pPr>
        <w:pStyle w:val="BodyText"/>
        <w:spacing w:before="79"/>
        <w:ind w:left="239"/>
      </w:pPr>
      <w:r>
        <w:rPr>
          <w:rFonts w:ascii="Arial" w:eastAsia="Arial"/>
        </w:rPr>
        <w:t>7</w:t>
      </w:r>
      <w:r>
        <w:t>、现场的施工垃圾要及时清理、集中堆放、专人管理、统一搬运，保持现场干净整洁。</w:t>
      </w:r>
    </w:p>
    <w:p>
      <w:pPr>
        <w:pStyle w:val="BodyText"/>
        <w:spacing w:before="204"/>
        <w:ind w:left="239"/>
      </w:pPr>
      <w:r>
        <w:rPr>
          <w:rFonts w:ascii="Arial" w:eastAsia="Arial"/>
        </w:rPr>
        <w:t>8</w:t>
      </w:r>
      <w:r>
        <w:t>、材料堆放场地</w:t>
      </w:r>
    </w:p>
    <w:p>
      <w:pPr>
        <w:pStyle w:val="ListParagraph"/>
        <w:numPr>
          <w:ilvl w:val="0"/>
          <w:numId w:val="19"/>
        </w:numPr>
        <w:tabs>
          <w:tab w:val="left" w:pos="716"/>
        </w:tabs>
        <w:spacing w:before="201" w:after="0" w:line="357" w:lineRule="auto"/>
        <w:ind w:left="239" w:right="2434" w:firstLine="0"/>
        <w:jc w:val="left"/>
        <w:rPr>
          <w:sz w:val="24"/>
        </w:rPr>
      </w:pPr>
      <w:r>
        <w:rPr>
          <w:spacing w:val="-1"/>
          <w:sz w:val="31"/>
        </w:rPr>
        <w:t>施工及周转材料按施工进度计划分批进场，并依据材料性能分类堆放，标识清楚。做到分规格</w:t>
      </w:r>
      <w:r>
        <w:rPr>
          <w:spacing w:val="-2"/>
          <w:sz w:val="31"/>
        </w:rPr>
        <w:t>码放整齐，稳固，做到一头齐、一条线。</w:t>
      </w:r>
      <w:r>
        <w:rPr>
          <w:color w:val="F8F8F8"/>
          <w:position w:val="-6"/>
          <w:sz w:val="24"/>
        </w:rPr>
        <w:t xml:space="preserve">呙铉們欤谦鸪饺竞荡赚。                                        </w:t>
      </w:r>
      <w:r>
        <w:rPr>
          <w:sz w:val="24"/>
        </w:rPr>
        <w:t xml:space="preserve"> </w:t>
      </w:r>
      <w:r>
        <w:rPr>
          <w:rFonts w:ascii="Arial" w:eastAsia="Arial"/>
          <w:sz w:val="31"/>
        </w:rPr>
        <w:t>2</w:t>
      </w:r>
      <w:r>
        <w:rPr>
          <w:sz w:val="31"/>
        </w:rPr>
        <w:t>）</w:t>
      </w:r>
      <w:r>
        <w:rPr>
          <w:spacing w:val="-1"/>
          <w:sz w:val="31"/>
        </w:rPr>
        <w:t>施工现场材料保管，将依据材料的性质采取必要的防雨、防潮、防晒、防火、防爆、防损坏等</w:t>
      </w:r>
      <w:r>
        <w:rPr>
          <w:sz w:val="31"/>
        </w:rPr>
        <w:t xml:space="preserve">措 施 。                                                                            </w:t>
      </w:r>
      <w:r>
        <w:rPr>
          <w:rFonts w:ascii="Arial" w:eastAsia="Arial"/>
          <w:sz w:val="31"/>
        </w:rPr>
        <w:t>3</w:t>
      </w:r>
      <w:r>
        <w:rPr>
          <w:sz w:val="31"/>
        </w:rPr>
        <w:t>）</w:t>
      </w:r>
      <w:r>
        <w:rPr>
          <w:spacing w:val="-1"/>
          <w:sz w:val="31"/>
        </w:rPr>
        <w:t>施工现场临时存放的施工材料，须经有关部门批准，材料码放整齐。堆放散料时进行围挡，围</w:t>
      </w:r>
      <w:r>
        <w:rPr>
          <w:spacing w:val="-11"/>
          <w:sz w:val="31"/>
        </w:rPr>
        <w:t xml:space="preserve">挡高度不得低于 </w:t>
      </w:r>
      <w:r>
        <w:rPr>
          <w:rFonts w:ascii="Arial" w:eastAsia="Arial"/>
          <w:sz w:val="31"/>
        </w:rPr>
        <w:t>0.5m</w:t>
      </w:r>
      <w:r>
        <w:rPr>
          <w:sz w:val="31"/>
        </w:rPr>
        <w:t>。</w:t>
      </w:r>
      <w:r>
        <w:rPr>
          <w:color w:val="F8F8F8"/>
          <w:position w:val="-6"/>
          <w:sz w:val="24"/>
        </w:rPr>
        <w:t>莹谐龌蕲賞组靄绉嚴减。</w:t>
      </w:r>
    </w:p>
    <w:p>
      <w:pPr>
        <w:pStyle w:val="Heading1"/>
        <w:tabs>
          <w:tab w:val="left" w:pos="1263"/>
        </w:tabs>
        <w:spacing w:before="182"/>
        <w:rPr>
          <w:rFonts w:ascii="黑体" w:eastAsia="黑体" w:hint="eastAsia"/>
        </w:rPr>
      </w:pPr>
      <w:r>
        <w:rPr>
          <w:rFonts w:ascii="黑体" w:eastAsia="黑体" w:hint="eastAsia"/>
        </w:rPr>
        <w:t>第三章</w:t>
        <w:tab/>
        <w:t>施工方案及技术措施</w:t>
      </w:r>
    </w:p>
    <w:p>
      <w:pPr>
        <w:pStyle w:val="BodyText"/>
        <w:spacing w:before="5"/>
        <w:rPr>
          <w:rFonts w:ascii="黑体"/>
          <w:b/>
          <w:sz w:val="37"/>
        </w:rPr>
      </w:pPr>
    </w:p>
    <w:p>
      <w:pPr>
        <w:tabs>
          <w:tab w:val="left" w:pos="1263"/>
        </w:tabs>
        <w:spacing w:before="0"/>
        <w:ind w:left="0" w:right="2132" w:firstLine="0"/>
        <w:jc w:val="center"/>
        <w:rPr>
          <w:b/>
          <w:sz w:val="31"/>
        </w:rPr>
      </w:pPr>
      <w:r>
        <w:rPr>
          <w:b/>
          <w:sz w:val="31"/>
        </w:rPr>
        <w:t>第一节</w:t>
        <w:tab/>
        <w:t>施工准备</w:t>
      </w:r>
    </w:p>
    <w:p>
      <w:pPr>
        <w:pStyle w:val="BodyText"/>
        <w:spacing w:before="5"/>
        <w:rPr>
          <w:b/>
          <w:sz w:val="47"/>
        </w:rPr>
      </w:pPr>
    </w:p>
    <w:p>
      <w:pPr>
        <w:pStyle w:val="BodyText"/>
        <w:ind w:left="239"/>
      </w:pPr>
      <w:r>
        <w:t>一、施工调查</w:t>
      </w:r>
    </w:p>
    <w:p>
      <w:pPr>
        <w:pStyle w:val="BodyText"/>
        <w:spacing w:before="200" w:line="362" w:lineRule="auto"/>
        <w:ind w:left="372" w:right="2205" w:firstLine="183"/>
        <w:jc w:val="both"/>
        <w:rPr>
          <w:sz w:val="24"/>
        </w:rPr>
      </w:pPr>
      <w:r>
        <w:t xml:space="preserve">如我公司中标后，我公司即派先遣队进驻现场，认真组织各专业人员对施工现场情况进行深入细 </w:t>
      </w:r>
      <w:r>
        <w:rPr>
          <w:spacing w:val="-21"/>
        </w:rPr>
        <w:t xml:space="preserve">致的调查，确定施工队伍驻地，机械设备进场方案，临时工程施工方案，地材采购场，主材采购点， </w:t>
      </w:r>
      <w:r>
        <w:rPr>
          <w:spacing w:val="-2"/>
        </w:rPr>
        <w:t>以及施工用水、电等资源的配置。</w:t>
      </w:r>
      <w:r>
        <w:rPr>
          <w:color w:val="F8F8F8"/>
          <w:position w:val="-6"/>
          <w:sz w:val="24"/>
        </w:rPr>
        <w:t>麸肃鹏镟轿騍镣缚縟糶。</w:t>
      </w:r>
    </w:p>
    <w:p>
      <w:pPr>
        <w:pStyle w:val="BodyText"/>
        <w:spacing w:line="348" w:lineRule="exact"/>
        <w:ind w:left="239"/>
      </w:pPr>
      <w:r>
        <w:t>二、接桩复测</w:t>
      </w:r>
    </w:p>
    <w:p>
      <w:pPr>
        <w:pStyle w:val="BodyText"/>
        <w:spacing w:before="204" w:line="364" w:lineRule="auto"/>
        <w:ind w:left="372" w:right="2277" w:firstLine="183"/>
        <w:jc w:val="both"/>
        <w:rPr>
          <w:sz w:val="24"/>
        </w:rPr>
      </w:pPr>
      <w:r>
        <w:rPr>
          <w:spacing w:val="-1"/>
        </w:rPr>
        <w:t>配合设计等单位尽快交接现场控制坐标点和水准点，移交有关资料，我方将根据交接及移交情况</w:t>
      </w:r>
      <w:r>
        <w:rPr>
          <w:spacing w:val="-15"/>
        </w:rPr>
        <w:t xml:space="preserve">组织人员进行复测，核对资料，对存在的问题及时报告监理工程师等有关部门进行处理，保证测量 </w:t>
      </w:r>
      <w:r>
        <w:rPr>
          <w:spacing w:val="-20"/>
        </w:rPr>
        <w:t xml:space="preserve">控制点的准确无误。在复核过程中，对控制点桩位进行必要的加固和保护，并在点位设置明显的标 </w:t>
      </w:r>
      <w:r>
        <w:rPr>
          <w:spacing w:val="-20"/>
          <w:position w:val="6"/>
        </w:rPr>
        <w:t>志。</w:t>
      </w:r>
      <w:r>
        <w:rPr>
          <w:color w:val="F8F8F8"/>
          <w:spacing w:val="-20"/>
          <w:sz w:val="24"/>
        </w:rPr>
        <w:t>納畴鳗吶鄖禎銣腻鰲锬。</w:t>
      </w:r>
    </w:p>
    <w:p>
      <w:pPr>
        <w:pStyle w:val="BodyText"/>
        <w:spacing w:line="344" w:lineRule="exact"/>
        <w:ind w:left="239"/>
      </w:pPr>
      <w:r>
        <w:t>三、技术准备</w:t>
      </w:r>
    </w:p>
    <w:p>
      <w:pPr>
        <w:pStyle w:val="BodyText"/>
        <w:spacing w:before="201" w:line="362" w:lineRule="auto"/>
        <w:ind w:left="372" w:right="2353" w:firstLine="183"/>
        <w:jc w:val="both"/>
        <w:rPr>
          <w:sz w:val="24"/>
        </w:rPr>
      </w:pPr>
      <w:r>
        <w:rPr>
          <w:rFonts w:ascii="Arial" w:eastAsia="Arial"/>
        </w:rPr>
        <w:t>1</w:t>
      </w:r>
      <w:r>
        <w:t xml:space="preserve">、测量、试验仪器设备准备。我公司检测中心已经具有对该工程进行测量、测试的检测设备， </w:t>
      </w:r>
      <w:r>
        <w:rPr>
          <w:spacing w:val="-15"/>
        </w:rPr>
        <w:t xml:space="preserve">根据工程需要，由公司检测中心统一调配，在施工现场成立工地试验室，针对工程特点计划新购部 </w:t>
      </w:r>
      <w:r>
        <w:rPr>
          <w:spacing w:val="-2"/>
        </w:rPr>
        <w:t>分设备，以满足施工需要。</w:t>
      </w:r>
      <w:r>
        <w:rPr>
          <w:color w:val="F8F8F8"/>
          <w:position w:val="-6"/>
          <w:sz w:val="24"/>
        </w:rPr>
        <w:t>風撵鲔貓铁频钙蓟纠庙。</w:t>
      </w:r>
    </w:p>
    <w:p>
      <w:pPr>
        <w:pStyle w:val="BodyText"/>
        <w:spacing w:line="348" w:lineRule="exact"/>
        <w:ind w:left="555"/>
      </w:pPr>
      <w:r>
        <w:rPr>
          <w:rFonts w:ascii="Arial" w:eastAsia="Arial"/>
        </w:rPr>
        <w:t>2</w:t>
      </w:r>
      <w:r>
        <w:t>、迅速组建现场施工管理机构，现场办公、靠前指挥。施工技术和管理人员到位，并根据施工</w:t>
      </w:r>
    </w:p>
    <w:p>
      <w:pPr>
        <w:spacing w:before="204"/>
        <w:ind w:left="372" w:right="0" w:firstLine="0"/>
        <w:jc w:val="left"/>
        <w:rPr>
          <w:sz w:val="24"/>
        </w:rPr>
      </w:pPr>
      <w:r>
        <w:rPr>
          <w:sz w:val="31"/>
        </w:rPr>
        <w:t>需要，进行业务分工，明确职责范围，实行岗位责任制。</w:t>
      </w:r>
      <w:r>
        <w:rPr>
          <w:color w:val="F8F8F8"/>
          <w:position w:val="-6"/>
          <w:sz w:val="24"/>
        </w:rPr>
        <w:t>灭嗳骇諗鋅猎輛觏馊藹。</w:t>
      </w:r>
    </w:p>
    <w:p>
      <w:pPr>
        <w:pStyle w:val="BodyText"/>
        <w:spacing w:before="153" w:line="362" w:lineRule="auto"/>
        <w:ind w:left="372" w:right="2373" w:firstLine="183"/>
        <w:rPr>
          <w:sz w:val="24"/>
        </w:rPr>
      </w:pPr>
      <w:r>
        <w:rPr>
          <w:rFonts w:ascii="Arial" w:eastAsia="Arial"/>
        </w:rPr>
        <w:t>3</w:t>
      </w:r>
      <w:r>
        <w:t>、制定质量、安全、技术、试验等施工现场规范化管理制度和实施细则，理顺项目经理部与各施工队之间的业务关系，明确工作目标、具体作法和保障措施等。</w:t>
      </w:r>
      <w:r>
        <w:rPr>
          <w:color w:val="F8F8F8"/>
          <w:position w:val="-6"/>
          <w:sz w:val="24"/>
        </w:rPr>
        <w:t>铹鸝饷飾镡閌赀诨癱骝。</w:t>
      </w:r>
    </w:p>
    <w:p>
      <w:pPr>
        <w:pStyle w:val="BodyText"/>
        <w:spacing w:line="347" w:lineRule="exact"/>
        <w:ind w:left="555"/>
      </w:pPr>
      <w:r>
        <w:rPr>
          <w:rFonts w:ascii="Arial" w:eastAsia="Arial"/>
        </w:rPr>
        <w:t>4</w:t>
      </w:r>
      <w:r>
        <w:t>、认真作好设计图纸审核及现场核查工作。组织各施工队参加技术交底会议，明确设计意图和</w:t>
      </w:r>
    </w:p>
    <w:p>
      <w:pPr>
        <w:spacing w:before="204"/>
        <w:ind w:left="372" w:right="0" w:firstLine="0"/>
        <w:jc w:val="left"/>
        <w:rPr>
          <w:sz w:val="24"/>
        </w:rPr>
      </w:pPr>
      <w:r>
        <w:rPr>
          <w:sz w:val="31"/>
        </w:rPr>
        <w:t>标准，统一技术资料编制及管理。</w:t>
      </w:r>
      <w:r>
        <w:rPr>
          <w:color w:val="F8F8F8"/>
          <w:position w:val="-5"/>
          <w:sz w:val="24"/>
        </w:rPr>
        <w:t>攙閿频嵘陣澇諗谴隴泸。</w:t>
      </w:r>
    </w:p>
    <w:p>
      <w:pPr>
        <w:pStyle w:val="BodyText"/>
        <w:spacing w:before="160" w:line="362" w:lineRule="auto"/>
        <w:ind w:left="372" w:right="2434" w:firstLine="183"/>
      </w:pPr>
      <w:r>
        <w:rPr>
          <w:rFonts w:ascii="Arial" w:eastAsia="Arial"/>
        </w:rPr>
        <w:t>5</w:t>
      </w:r>
      <w:r>
        <w:t>、对工程所需的主材、地材进行取样鉴定，及时向监理工程师提供试验检测报告，经批准合格后，确定采购点。</w:t>
      </w:r>
    </w:p>
    <w:p>
      <w:pPr>
        <w:pStyle w:val="BodyText"/>
        <w:spacing w:before="3"/>
        <w:ind w:left="555"/>
      </w:pPr>
      <w:r>
        <w:rPr>
          <w:rFonts w:ascii="Arial" w:eastAsia="Arial"/>
        </w:rPr>
        <w:t>6</w:t>
      </w:r>
      <w:r>
        <w:t>、结合投入施工的实际力量和对施工现场的深入了解，尽快提交实施性施工组织设计方案，报</w:t>
      </w:r>
    </w:p>
    <w:p>
      <w:pPr>
        <w:spacing w:after="0"/>
        <w:sectPr>
          <w:footerReference w:type="default" r:id="rId9"/>
          <w:pgSz w:w="17860" w:h="25260"/>
          <w:pgMar w:top="1960" w:right="0" w:bottom="2700" w:left="1720" w:header="0" w:footer="2479"/>
          <w:pgNumType w:start="6"/>
          <w:cols w:space="708"/>
        </w:sectPr>
      </w:pPr>
    </w:p>
    <w:p>
      <w:pPr>
        <w:pStyle w:val="BodyText"/>
        <w:spacing w:before="39"/>
        <w:ind w:left="372"/>
      </w:pPr>
      <w:r>
        <w:t>业主和监理审批。</w:t>
      </w:r>
    </w:p>
    <w:p>
      <w:pPr>
        <w:pStyle w:val="BodyText"/>
        <w:spacing w:before="204" w:line="362" w:lineRule="auto"/>
        <w:ind w:left="372" w:right="2142" w:firstLine="183"/>
        <w:rPr>
          <w:sz w:val="24"/>
        </w:rPr>
      </w:pPr>
      <w:r>
        <w:rPr>
          <w:rFonts w:ascii="Arial" w:eastAsia="Arial"/>
        </w:rPr>
        <w:t>7</w:t>
      </w:r>
      <w:r>
        <w:t xml:space="preserve">、向各施工队分别进行专业技术交底，内容包括：施工组织设计方案、任务分工、设计内容、  </w:t>
      </w:r>
      <w:r>
        <w:rPr>
          <w:spacing w:val="-1"/>
        </w:rPr>
        <w:t xml:space="preserve">质量等级、施工标准、工期目标、安全文明施工措施等，让全体施工人员明确任务、目标、标准和 </w:t>
      </w:r>
      <w:r>
        <w:rPr>
          <w:spacing w:val="-2"/>
        </w:rPr>
        <w:t>责任，全心全力投入施工。</w:t>
      </w:r>
      <w:r>
        <w:rPr>
          <w:color w:val="F8F8F8"/>
          <w:position w:val="-6"/>
          <w:sz w:val="24"/>
        </w:rPr>
        <w:t>趕輾雏纨颗锊讨跃满賺。</w:t>
      </w:r>
    </w:p>
    <w:p>
      <w:pPr>
        <w:pStyle w:val="BodyText"/>
        <w:spacing w:line="348" w:lineRule="exact"/>
        <w:ind w:left="239"/>
      </w:pPr>
      <w:r>
        <w:t>四、施工队伍、机械设备准备</w:t>
      </w:r>
    </w:p>
    <w:p>
      <w:pPr>
        <w:pStyle w:val="BodyText"/>
        <w:spacing w:before="201" w:line="362" w:lineRule="auto"/>
        <w:ind w:left="372" w:right="2348" w:firstLine="342"/>
        <w:jc w:val="both"/>
        <w:rPr>
          <w:sz w:val="24"/>
        </w:rPr>
      </w:pPr>
      <w:r>
        <w:t xml:space="preserve">如中标，我们按照先遣队进场调查情况，组织施工队伍和机械设备进场。由于投入本工程的人 </w:t>
      </w:r>
      <w:r>
        <w:rPr>
          <w:spacing w:val="-16"/>
        </w:rPr>
        <w:t xml:space="preserve">员、设备较多，须提前制定详细的调遣计划，由专人负责组织实施。我单位投入本工程施工的施工 </w:t>
      </w:r>
      <w:r>
        <w:rPr>
          <w:spacing w:val="-7"/>
        </w:rPr>
        <w:t xml:space="preserve">队伍和机械设备大部分都在马鞍山市境内，通过汽车运到施工现场，可在 </w:t>
      </w:r>
      <w:r>
        <w:rPr>
          <w:rFonts w:ascii="Arial" w:eastAsia="Arial"/>
        </w:rPr>
        <w:t>1</w:t>
      </w:r>
      <w:r>
        <w:rPr>
          <w:rFonts w:ascii="Arial" w:eastAsia="Arial"/>
          <w:spacing w:val="22"/>
        </w:rPr>
        <w:t xml:space="preserve"> </w:t>
      </w:r>
      <w:r>
        <w:rPr>
          <w:spacing w:val="-8"/>
        </w:rPr>
        <w:t>日内调遣完毕，确保在</w:t>
      </w:r>
      <w:r>
        <w:rPr>
          <w:spacing w:val="-9"/>
        </w:rPr>
        <w:t>业主要求的时间内准时开工。</w:t>
      </w:r>
      <w:r>
        <w:rPr>
          <w:color w:val="F8F8F8"/>
          <w:position w:val="-6"/>
          <w:sz w:val="24"/>
        </w:rPr>
        <w:t>夹覡闾辁駁档驀迁锬減。</w:t>
      </w:r>
    </w:p>
    <w:p>
      <w:pPr>
        <w:pStyle w:val="BodyText"/>
        <w:spacing w:line="350" w:lineRule="exact"/>
        <w:ind w:left="239"/>
      </w:pPr>
      <w:r>
        <w:t>五、组织准备</w:t>
      </w:r>
    </w:p>
    <w:p>
      <w:pPr>
        <w:pStyle w:val="BodyText"/>
        <w:spacing w:before="204" w:line="362" w:lineRule="auto"/>
        <w:ind w:left="372" w:right="2142" w:firstLine="342"/>
        <w:rPr>
          <w:sz w:val="24"/>
        </w:rPr>
      </w:pPr>
      <w:r>
        <w:t xml:space="preserve">我公司对本工程十分重视，如果我公司能够有幸中标，计划选派经验丰富、有知识、有业务水  </w:t>
      </w:r>
      <w:r>
        <w:rPr>
          <w:spacing w:val="-1"/>
        </w:rPr>
        <w:t xml:space="preserve">平、会管理、善经营的人任项目经理，选派有技术、有经验、有能力、责任心强的工程管理人员组 </w:t>
      </w:r>
      <w:r>
        <w:rPr>
          <w:spacing w:val="-20"/>
        </w:rPr>
        <w:t xml:space="preserve">成道路工程项目经理部，项目经理部对本工程的工期、质量、成本及安全生产等方面全面进行统筹、 </w:t>
      </w:r>
      <w:r>
        <w:rPr>
          <w:spacing w:val="-14"/>
        </w:rPr>
        <w:t>控制、对本工程从原材料控制开始到工程质量检验完成以及工程保修为止的全过程控制。</w:t>
      </w:r>
      <w:r>
        <w:rPr>
          <w:color w:val="F8F8F8"/>
          <w:position w:val="-6"/>
          <w:sz w:val="24"/>
        </w:rPr>
        <w:t>视絀镘鸸鲚</w:t>
      </w:r>
    </w:p>
    <w:p>
      <w:pPr>
        <w:spacing w:before="83"/>
        <w:ind w:left="372" w:right="0" w:firstLine="0"/>
        <w:jc w:val="left"/>
        <w:rPr>
          <w:sz w:val="24"/>
        </w:rPr>
      </w:pPr>
      <w:r>
        <w:rPr>
          <w:color w:val="F8F8F8"/>
          <w:sz w:val="24"/>
        </w:rPr>
        <w:t>鐘脑钧欖粝。</w:t>
      </w:r>
    </w:p>
    <w:p>
      <w:pPr>
        <w:pStyle w:val="BodyText"/>
        <w:spacing w:before="9"/>
        <w:rPr>
          <w:sz w:val="33"/>
        </w:rPr>
      </w:pPr>
    </w:p>
    <w:p>
      <w:pPr>
        <w:pStyle w:val="Heading1"/>
        <w:tabs>
          <w:tab w:val="left" w:pos="1263"/>
        </w:tabs>
      </w:pPr>
      <w:r>
        <w:t>第二节</w:t>
        <w:tab/>
        <w:t>测量工程</w:t>
      </w:r>
    </w:p>
    <w:p>
      <w:pPr>
        <w:pStyle w:val="BodyText"/>
        <w:spacing w:before="5"/>
        <w:rPr>
          <w:b/>
          <w:sz w:val="47"/>
        </w:rPr>
      </w:pPr>
    </w:p>
    <w:p>
      <w:pPr>
        <w:pStyle w:val="BodyText"/>
        <w:spacing w:before="1" w:line="362" w:lineRule="auto"/>
        <w:ind w:left="372" w:right="2372" w:firstLine="342"/>
        <w:rPr>
          <w:sz w:val="24"/>
        </w:rPr>
      </w:pPr>
      <w:r>
        <w:t xml:space="preserve">测量先行是施工管理中的要求，测量工作的质量直接影响到工程的质量，我公司在工程施工管 </w:t>
      </w:r>
      <w:r>
        <w:rPr>
          <w:spacing w:val="-4"/>
        </w:rPr>
        <w:t>理中，历来注重测量管理工作。对本工程将成立专职测量小组，以确保测量工作的高效、优质。</w:t>
      </w:r>
      <w:r>
        <w:rPr>
          <w:color w:val="F8F8F8"/>
          <w:spacing w:val="-19"/>
          <w:position w:val="-6"/>
          <w:sz w:val="24"/>
        </w:rPr>
        <w:t>偽</w:t>
      </w:r>
    </w:p>
    <w:p>
      <w:pPr>
        <w:spacing w:before="84"/>
        <w:ind w:left="372" w:right="0" w:firstLine="0"/>
        <w:jc w:val="left"/>
        <w:rPr>
          <w:sz w:val="24"/>
        </w:rPr>
      </w:pPr>
      <w:r>
        <w:rPr>
          <w:color w:val="F8F8F8"/>
          <w:sz w:val="24"/>
        </w:rPr>
        <w:t>澀锟攢鴛擋緬铹鈞錠。</w:t>
      </w:r>
    </w:p>
    <w:p>
      <w:pPr>
        <w:pStyle w:val="BodyText"/>
        <w:spacing w:before="159" w:line="362" w:lineRule="auto"/>
        <w:ind w:left="372" w:right="2277" w:hanging="134"/>
        <w:jc w:val="both"/>
        <w:rPr>
          <w:sz w:val="24"/>
        </w:rPr>
      </w:pPr>
      <w:r>
        <w:rPr>
          <w:spacing w:val="-1"/>
        </w:rPr>
        <w:t xml:space="preserve">一、测量工作程序：开工前对业主和设计单位移交的导线点和水准点进行闭合复测，复测合格并经 </w:t>
      </w:r>
      <w:r>
        <w:rPr>
          <w:spacing w:val="-8"/>
        </w:rPr>
        <w:t>业主和监理工程师签字后方能施工。测点交接</w:t>
      </w:r>
      <w:r>
        <w:rPr>
          <w:rFonts w:ascii="Times New Roman" w:eastAsia="Times New Roman" w:hAnsi="Times New Roman"/>
          <w:spacing w:val="-4"/>
        </w:rPr>
        <w:t>—</w:t>
      </w:r>
      <w:r>
        <w:rPr>
          <w:spacing w:val="-2"/>
        </w:rPr>
        <w:t>测点复测</w:t>
      </w:r>
      <w:r>
        <w:rPr>
          <w:rFonts w:ascii="Times New Roman" w:eastAsia="Times New Roman" w:hAnsi="Times New Roman"/>
        </w:rPr>
        <w:t>—</w:t>
      </w:r>
      <w:r>
        <w:rPr>
          <w:spacing w:val="-11"/>
        </w:rPr>
        <w:t>建立施工导线网，布水准控制点</w:t>
      </w:r>
      <w:r>
        <w:rPr>
          <w:rFonts w:ascii="Times New Roman" w:eastAsia="Times New Roman" w:hAnsi="Times New Roman"/>
          <w:spacing w:val="-4"/>
        </w:rPr>
        <w:t>—</w:t>
      </w:r>
      <w:r>
        <w:t xml:space="preserve">测定 </w:t>
      </w:r>
      <w:r>
        <w:rPr>
          <w:spacing w:val="-2"/>
        </w:rPr>
        <w:t>雨污管线桩</w:t>
      </w:r>
      <w:r>
        <w:rPr>
          <w:rFonts w:ascii="Times New Roman" w:eastAsia="Times New Roman" w:hAnsi="Times New Roman"/>
        </w:rPr>
        <w:t>—</w:t>
      </w:r>
      <w:r>
        <w:rPr>
          <w:spacing w:val="-3"/>
        </w:rPr>
        <w:t>局部放样。</w:t>
      </w:r>
      <w:r>
        <w:rPr>
          <w:color w:val="F8F8F8"/>
          <w:position w:val="-6"/>
          <w:sz w:val="24"/>
        </w:rPr>
        <w:t>緦徑铫膾龋轿级镗挢廟。</w:t>
      </w:r>
    </w:p>
    <w:p>
      <w:pPr>
        <w:pStyle w:val="BodyText"/>
        <w:spacing w:line="348" w:lineRule="exact"/>
        <w:ind w:left="239"/>
      </w:pPr>
      <w:r>
        <w:t>二、控制系统的建立：针对本工程规模及特点，建立现场平面及高程控制系统，以便于在施工全过</w:t>
      </w:r>
    </w:p>
    <w:p>
      <w:pPr>
        <w:spacing w:before="205"/>
        <w:ind w:left="372" w:right="0" w:firstLine="0"/>
        <w:jc w:val="left"/>
        <w:rPr>
          <w:sz w:val="24"/>
        </w:rPr>
      </w:pPr>
      <w:r>
        <w:rPr>
          <w:position w:val="6"/>
          <w:sz w:val="31"/>
        </w:rPr>
        <w:t>程中进行测量的控制。</w:t>
      </w:r>
      <w:r>
        <w:rPr>
          <w:color w:val="F8F8F8"/>
          <w:sz w:val="24"/>
        </w:rPr>
        <w:t>騅憑钶銘侥张礫阵轸蔼。</w:t>
      </w:r>
    </w:p>
    <w:p>
      <w:pPr>
        <w:pStyle w:val="ListParagraph"/>
        <w:numPr>
          <w:ilvl w:val="1"/>
          <w:numId w:val="21"/>
        </w:numPr>
        <w:tabs>
          <w:tab w:val="left" w:pos="1112"/>
        </w:tabs>
        <w:spacing w:before="159" w:after="0" w:line="362" w:lineRule="auto"/>
        <w:ind w:left="372" w:right="2142" w:firstLine="500"/>
        <w:jc w:val="left"/>
        <w:rPr>
          <w:sz w:val="24"/>
        </w:rPr>
      </w:pPr>
      <w:r>
        <w:rPr>
          <w:sz w:val="31"/>
        </w:rPr>
        <w:t xml:space="preserve">平面控制系统：采用导线测量方法建立一级导线平面系统，系统布设以甲方提供的控制点为  </w:t>
      </w:r>
      <w:r>
        <w:rPr>
          <w:spacing w:val="-1"/>
          <w:sz w:val="31"/>
        </w:rPr>
        <w:t xml:space="preserve">导线起始方向，施工过程中，采用高精度的全站仪，布设环形闭合导线并联测甲方提供的控制点。 </w:t>
      </w:r>
      <w:r>
        <w:rPr>
          <w:spacing w:val="3"/>
          <w:sz w:val="31"/>
        </w:rPr>
        <w:t>导线点的位置应通视条件良好，间距</w:t>
      </w:r>
      <w:r>
        <w:rPr>
          <w:rFonts w:ascii="Arial" w:eastAsia="Arial"/>
          <w:sz w:val="31"/>
        </w:rPr>
        <w:t>50-100mm</w:t>
      </w:r>
      <w:r>
        <w:rPr>
          <w:spacing w:val="-2"/>
          <w:sz w:val="31"/>
        </w:rPr>
        <w:t>，不易受道路交通的影响，并保护好定位桩。</w:t>
      </w:r>
      <w:r>
        <w:rPr>
          <w:color w:val="F8F8F8"/>
          <w:position w:val="-6"/>
          <w:sz w:val="24"/>
        </w:rPr>
        <w:t>疠骐</w:t>
      </w:r>
    </w:p>
    <w:p>
      <w:pPr>
        <w:spacing w:before="86"/>
        <w:ind w:left="372" w:right="0" w:firstLine="0"/>
        <w:jc w:val="left"/>
        <w:rPr>
          <w:sz w:val="24"/>
        </w:rPr>
      </w:pPr>
      <w:r>
        <w:rPr>
          <w:color w:val="F8F8F8"/>
          <w:sz w:val="24"/>
        </w:rPr>
        <w:t>錾农剎貯狱颢幗騮。</w:t>
      </w:r>
    </w:p>
    <w:p>
      <w:pPr>
        <w:pStyle w:val="ListParagraph"/>
        <w:numPr>
          <w:ilvl w:val="1"/>
          <w:numId w:val="21"/>
        </w:numPr>
        <w:tabs>
          <w:tab w:val="left" w:pos="1112"/>
        </w:tabs>
        <w:spacing w:before="159" w:after="0" w:line="360" w:lineRule="auto"/>
        <w:ind w:left="372" w:right="2358" w:firstLine="500"/>
        <w:jc w:val="left"/>
        <w:rPr>
          <w:sz w:val="24"/>
        </w:rPr>
      </w:pPr>
      <w:r>
        <w:rPr>
          <w:spacing w:val="-1"/>
          <w:sz w:val="31"/>
        </w:rPr>
        <w:t>高程控制系统：建立以导线为基础，等级为四等的高程控制系统，采用高等级水准仪由甲方</w:t>
      </w:r>
      <w:r>
        <w:rPr>
          <w:spacing w:val="-2"/>
          <w:sz w:val="31"/>
        </w:rPr>
        <w:t>提供的水准点将标高引至各导线点上。</w:t>
      </w:r>
      <w:r>
        <w:rPr>
          <w:color w:val="F8F8F8"/>
          <w:position w:val="-6"/>
          <w:sz w:val="24"/>
        </w:rPr>
        <w:t>镞锊过润启婭澗骆讕瀘。</w:t>
      </w:r>
    </w:p>
    <w:p>
      <w:pPr>
        <w:pStyle w:val="BodyText"/>
        <w:spacing w:line="354" w:lineRule="exact"/>
        <w:ind w:left="239"/>
      </w:pPr>
      <w:r>
        <w:t>三、按图纸设计坐标测出道路等平面位置及沟槽开挖边线和深度等，并加设保护桩，注明对应桩号，</w:t>
      </w:r>
    </w:p>
    <w:p>
      <w:pPr>
        <w:spacing w:before="209"/>
        <w:ind w:left="372" w:right="0" w:firstLine="0"/>
        <w:jc w:val="left"/>
        <w:rPr>
          <w:sz w:val="24"/>
        </w:rPr>
      </w:pPr>
      <w:r>
        <w:rPr>
          <w:position w:val="6"/>
          <w:sz w:val="31"/>
        </w:rPr>
        <w:t>在直线段订出整桩。</w:t>
      </w:r>
      <w:r>
        <w:rPr>
          <w:color w:val="F8F8F8"/>
          <w:sz w:val="24"/>
        </w:rPr>
        <w:t>榿贰轲誊壟该槛鲻垲赛。</w:t>
      </w:r>
    </w:p>
    <w:p>
      <w:pPr>
        <w:spacing w:after="0"/>
        <w:jc w:val="left"/>
        <w:rPr>
          <w:sz w:val="24"/>
        </w:rPr>
        <w:sectPr>
          <w:footerReference w:type="default" r:id="rId10"/>
          <w:pgSz w:w="17860" w:h="25260"/>
          <w:pgMar w:top="2000" w:right="0" w:bottom="2700" w:left="1720" w:header="0" w:footer="2479"/>
          <w:pgNumType w:start="7"/>
          <w:cols w:space="708"/>
        </w:sectPr>
      </w:pPr>
    </w:p>
    <w:p>
      <w:pPr>
        <w:pStyle w:val="BodyText"/>
        <w:spacing w:before="39" w:line="364" w:lineRule="auto"/>
        <w:ind w:left="372" w:right="2277" w:hanging="134"/>
      </w:pPr>
      <w:r>
        <w:rPr>
          <w:spacing w:val="-1"/>
        </w:rPr>
        <w:t xml:space="preserve">四、沿道路中线及边线复测原地面标高，绘制土方横断面图，计算土方量，为路基挖填土方量提供 </w:t>
      </w:r>
      <w:r>
        <w:t>依据。</w:t>
      </w:r>
    </w:p>
    <w:p>
      <w:pPr>
        <w:pStyle w:val="BodyText"/>
        <w:spacing w:line="362" w:lineRule="auto"/>
        <w:ind w:left="372" w:right="2142" w:hanging="134"/>
        <w:rPr>
          <w:sz w:val="24"/>
        </w:rPr>
      </w:pPr>
      <w:r>
        <w:t xml:space="preserve">五、提前作好在工程施工过程中的准备工作，测量员应与施工员紧密配合，切实保证施工进度的需 </w:t>
      </w:r>
      <w:r>
        <w:rPr>
          <w:spacing w:val="-1"/>
        </w:rPr>
        <w:t xml:space="preserve">要，每道工序在施工前都应认真进行测量放样，并加强复核校对，各工序施工完毕后应检测验收， </w:t>
      </w:r>
      <w:r>
        <w:rPr>
          <w:spacing w:val="-15"/>
        </w:rPr>
        <w:t xml:space="preserve">做好原始记录，并及时报送监理工程师审查，以确保各工序施工准确无误，防止因测量工作滞后而  </w:t>
      </w:r>
      <w:r>
        <w:rPr>
          <w:spacing w:val="-16"/>
        </w:rPr>
        <w:t>导致工程窝工或因测量失误而导致质量事故的现象发生。</w:t>
      </w:r>
      <w:r>
        <w:rPr>
          <w:color w:val="F8F8F8"/>
          <w:position w:val="-6"/>
          <w:sz w:val="24"/>
        </w:rPr>
        <w:t>邁茑赚陉宾呗擷鹪讼凑。</w:t>
      </w:r>
    </w:p>
    <w:p>
      <w:pPr>
        <w:pStyle w:val="Heading1"/>
        <w:tabs>
          <w:tab w:val="left" w:pos="7000"/>
        </w:tabs>
        <w:spacing w:before="217"/>
        <w:ind w:left="5737" w:right="0"/>
        <w:jc w:val="left"/>
      </w:pPr>
      <w:r>
        <w:t>第三节</w:t>
        <w:tab/>
        <w:t>土方工程</w:t>
      </w:r>
    </w:p>
    <w:p>
      <w:pPr>
        <w:pStyle w:val="BodyText"/>
        <w:spacing w:before="5"/>
        <w:rPr>
          <w:b/>
          <w:sz w:val="47"/>
        </w:rPr>
      </w:pPr>
    </w:p>
    <w:p>
      <w:pPr>
        <w:pStyle w:val="BodyText"/>
        <w:ind w:left="1164"/>
      </w:pPr>
      <w:r>
        <w:t>一、平整场地</w:t>
      </w:r>
    </w:p>
    <w:p>
      <w:pPr>
        <w:pStyle w:val="BodyText"/>
        <w:spacing w:before="202" w:line="362" w:lineRule="auto"/>
        <w:ind w:left="534" w:right="2144" w:firstLine="630"/>
        <w:rPr>
          <w:sz w:val="24"/>
        </w:rPr>
      </w:pPr>
      <w:r>
        <w:rPr>
          <w:rFonts w:ascii="Arial" w:eastAsia="Arial"/>
        </w:rPr>
        <w:t>1</w:t>
      </w:r>
      <w:r>
        <w:t>、使用仪器（水准仪）采集原地表的高程，确定各区域内的挖填土范围，并根据土方计算法测算出挖填土方工程量。</w:t>
      </w:r>
      <w:r>
        <w:rPr>
          <w:color w:val="F8F8F8"/>
          <w:position w:val="-6"/>
          <w:sz w:val="24"/>
        </w:rPr>
        <w:t>嵝硖贪塒廩袞悯倉華糲。</w:t>
      </w:r>
    </w:p>
    <w:p>
      <w:pPr>
        <w:pStyle w:val="BodyText"/>
        <w:spacing w:line="350" w:lineRule="exact"/>
        <w:ind w:left="1164"/>
      </w:pPr>
      <w:r>
        <w:rPr>
          <w:rFonts w:ascii="Arial" w:eastAsia="Arial"/>
        </w:rPr>
        <w:t>2</w:t>
      </w:r>
      <w:r>
        <w:t>、在平整场地范围外侧，应根据地形定好出水方向，挖好排水盲沟，不让现场在施工时产生</w:t>
      </w:r>
    </w:p>
    <w:p>
      <w:pPr>
        <w:pStyle w:val="BodyText"/>
        <w:spacing w:before="200"/>
        <w:ind w:left="534"/>
      </w:pPr>
      <w:r>
        <w:t>积水现象。</w:t>
      </w:r>
    </w:p>
    <w:p>
      <w:pPr>
        <w:pStyle w:val="BodyText"/>
        <w:spacing w:before="204"/>
        <w:ind w:left="1164"/>
      </w:pPr>
      <w:r>
        <w:rPr>
          <w:rFonts w:ascii="Arial" w:eastAsia="Arial"/>
        </w:rPr>
        <w:t>3</w:t>
      </w:r>
      <w:r>
        <w:t>、土方机械同时作业时，应注意各作业面之间的搭接，避免造成漏平整和漏压实区域的出现。</w:t>
      </w:r>
    </w:p>
    <w:p>
      <w:pPr>
        <w:pStyle w:val="BodyText"/>
        <w:spacing w:before="204"/>
        <w:ind w:left="1164"/>
      </w:pPr>
      <w:r>
        <w:rPr>
          <w:rFonts w:ascii="Arial" w:eastAsia="Arial"/>
        </w:rPr>
        <w:t>4</w:t>
      </w:r>
      <w:r>
        <w:t>、挖方与填土施工</w:t>
      </w:r>
    </w:p>
    <w:p>
      <w:pPr>
        <w:pStyle w:val="BodyText"/>
        <w:spacing w:before="200" w:line="364" w:lineRule="auto"/>
        <w:ind w:left="534" w:right="2297" w:firstLine="630"/>
        <w:jc w:val="both"/>
        <w:rPr>
          <w:sz w:val="24"/>
        </w:rPr>
      </w:pPr>
      <w:r>
        <w:rPr>
          <w:spacing w:val="-1"/>
        </w:rPr>
        <w:t>填方区的堆填顺序应当先深后浅、先分层填实深处，后填浅处，每填一层后用振动压路机碾压一层。挖方过程中挖出的可用于填方用的土，可根据现场实际需要进行填方，暂时不需填方的挖方土，挖好后堆放在合理位置，待现场填方需要时就近运输填方处理，从而节约土资源和运输</w:t>
      </w:r>
      <w:r>
        <w:rPr>
          <w:spacing w:val="-2"/>
          <w:position w:val="6"/>
        </w:rPr>
        <w:t>费用。</w:t>
      </w:r>
      <w:r>
        <w:rPr>
          <w:color w:val="F8F8F8"/>
          <w:sz w:val="24"/>
        </w:rPr>
        <w:t>该栎谖碼戆沖巋鳧薩锭。</w:t>
      </w:r>
    </w:p>
    <w:p>
      <w:pPr>
        <w:pStyle w:val="BodyText"/>
        <w:spacing w:line="344" w:lineRule="exact"/>
        <w:ind w:left="1164"/>
      </w:pPr>
      <w:r>
        <w:t>二、路堑的开挖施工</w:t>
      </w:r>
    </w:p>
    <w:p>
      <w:pPr>
        <w:pStyle w:val="BodyText"/>
        <w:spacing w:before="204"/>
        <w:ind w:left="1164"/>
      </w:pPr>
      <w:r>
        <w:t>一）土方开挖施工</w:t>
      </w:r>
    </w:p>
    <w:p>
      <w:pPr>
        <w:pStyle w:val="BodyText"/>
        <w:spacing w:before="201" w:line="362" w:lineRule="auto"/>
        <w:ind w:left="534" w:right="2206" w:firstLine="630"/>
        <w:rPr>
          <w:sz w:val="24"/>
        </w:rPr>
      </w:pPr>
      <w:r>
        <w:rPr>
          <w:rFonts w:ascii="Arial" w:eastAsia="Arial"/>
        </w:rPr>
        <w:t>1</w:t>
      </w:r>
      <w:r>
        <w:rPr>
          <w:spacing w:val="-22"/>
        </w:rPr>
        <w:t xml:space="preserve">、土方开挖时，根据地形情况和设计要求，从深挖区到浅挖区，自上而下分层取土，施工中， </w:t>
      </w:r>
      <w:r>
        <w:rPr>
          <w:spacing w:val="-2"/>
        </w:rPr>
        <w:t>要防止乱挖超挖，并严格禁止采用爆破和掏底掏洞施工。</w:t>
      </w:r>
      <w:r>
        <w:rPr>
          <w:color w:val="F8F8F8"/>
          <w:position w:val="-6"/>
          <w:sz w:val="24"/>
        </w:rPr>
        <w:t>劇妆诨貰攖苹埘呂仑庙。</w:t>
      </w:r>
    </w:p>
    <w:p>
      <w:pPr>
        <w:pStyle w:val="BodyText"/>
        <w:spacing w:line="350" w:lineRule="exact"/>
        <w:ind w:left="1164"/>
      </w:pPr>
      <w:r>
        <w:rPr>
          <w:rFonts w:ascii="Arial" w:eastAsia="Arial"/>
        </w:rPr>
        <w:t>2</w:t>
      </w:r>
      <w:r>
        <w:t>、土方开挖时，若遇土质发生变化，要及时报告监理工程师。</w:t>
      </w:r>
    </w:p>
    <w:p>
      <w:pPr>
        <w:pStyle w:val="BodyText"/>
        <w:spacing w:before="200"/>
        <w:ind w:left="1164"/>
      </w:pPr>
      <w:r>
        <w:rPr>
          <w:rFonts w:ascii="Arial" w:eastAsia="Arial"/>
        </w:rPr>
        <w:t>3</w:t>
      </w:r>
      <w:r>
        <w:t>、土方开挖施工时，土料要随挖随运，以利于路堤填筑时及时随铺随压。</w:t>
      </w:r>
    </w:p>
    <w:p>
      <w:pPr>
        <w:pStyle w:val="BodyText"/>
        <w:spacing w:before="204" w:line="362" w:lineRule="auto"/>
        <w:ind w:left="534" w:right="2340" w:firstLine="630"/>
        <w:rPr>
          <w:sz w:val="24"/>
        </w:rPr>
      </w:pPr>
      <w:r>
        <w:rPr>
          <w:rFonts w:ascii="Arial" w:eastAsia="Arial"/>
        </w:rPr>
        <w:t>4</w:t>
      </w:r>
      <w:r>
        <w:rPr>
          <w:spacing w:val="-1"/>
        </w:rPr>
        <w:t>、土方开挖至路基设计标高时，</w:t>
      </w:r>
      <w:r>
        <w:rPr>
          <w:rFonts w:ascii="Arial" w:eastAsia="Arial"/>
          <w:spacing w:val="-5"/>
        </w:rPr>
        <w:t>30cm</w:t>
      </w:r>
      <w:r>
        <w:rPr>
          <w:rFonts w:ascii="Arial" w:eastAsia="Arial"/>
          <w:spacing w:val="48"/>
        </w:rPr>
        <w:t xml:space="preserve"> </w:t>
      </w:r>
      <w:r>
        <w:rPr>
          <w:spacing w:val="-1"/>
        </w:rPr>
        <w:t>范围内的压实度要符合设计规定，达不到要求，则采</w:t>
      </w:r>
      <w:r>
        <w:rPr>
          <w:spacing w:val="-2"/>
        </w:rPr>
        <w:t>取翻挖晾晒或换填好土及其他措施进行处理，并碾压密实。</w:t>
      </w:r>
      <w:r>
        <w:rPr>
          <w:color w:val="F8F8F8"/>
          <w:position w:val="-6"/>
          <w:sz w:val="24"/>
        </w:rPr>
        <w:t>臠龍讹驄桠业變墊罗蘄。</w:t>
      </w:r>
    </w:p>
    <w:p>
      <w:pPr>
        <w:pStyle w:val="BodyText"/>
        <w:spacing w:line="347" w:lineRule="exact"/>
        <w:ind w:left="1164"/>
      </w:pPr>
      <w:r>
        <w:rPr>
          <w:rFonts w:ascii="Arial" w:eastAsia="Arial"/>
        </w:rPr>
        <w:t>5</w:t>
      </w:r>
      <w:r>
        <w:t>、深挖路段施工，按设计要求，当挖方深度在</w:t>
      </w:r>
      <w:r>
        <w:rPr>
          <w:rFonts w:ascii="Arial" w:eastAsia="Arial"/>
        </w:rPr>
        <w:t>9</w:t>
      </w:r>
      <w:r>
        <w:t>～</w:t>
      </w:r>
      <w:r>
        <w:rPr>
          <w:rFonts w:ascii="Arial" w:eastAsia="Arial"/>
        </w:rPr>
        <w:t xml:space="preserve">20m </w:t>
      </w:r>
      <w:r>
        <w:t xml:space="preserve">时，在设计高以上每隔 </w:t>
      </w:r>
      <w:r>
        <w:rPr>
          <w:rFonts w:ascii="Arial" w:eastAsia="Arial"/>
        </w:rPr>
        <w:t xml:space="preserve">6m </w:t>
      </w:r>
      <w:r>
        <w:t>设一道平</w:t>
      </w:r>
    </w:p>
    <w:p>
      <w:pPr>
        <w:spacing w:before="209" w:line="336" w:lineRule="auto"/>
        <w:ind w:left="1164" w:right="9801" w:hanging="630"/>
        <w:jc w:val="left"/>
        <w:rPr>
          <w:sz w:val="31"/>
        </w:rPr>
      </w:pPr>
      <w:r>
        <w:rPr>
          <w:position w:val="6"/>
          <w:sz w:val="31"/>
        </w:rPr>
        <w:t xml:space="preserve">台沟，小于 </w:t>
      </w:r>
      <w:r>
        <w:rPr>
          <w:rFonts w:ascii="Arial" w:eastAsia="Arial"/>
          <w:position w:val="6"/>
          <w:sz w:val="31"/>
        </w:rPr>
        <w:t xml:space="preserve">9m </w:t>
      </w:r>
      <w:r>
        <w:rPr>
          <w:position w:val="6"/>
          <w:sz w:val="31"/>
        </w:rPr>
        <w:t>不设。</w:t>
      </w:r>
      <w:r>
        <w:rPr>
          <w:color w:val="F8F8F8"/>
          <w:sz w:val="24"/>
        </w:rPr>
        <w:t>鰻順褛悦漚縫冁屜鸭骞。</w:t>
      </w:r>
      <w:r>
        <w:rPr>
          <w:sz w:val="31"/>
        </w:rPr>
        <w:t>三、场地清理</w:t>
      </w:r>
    </w:p>
    <w:p>
      <w:pPr>
        <w:pStyle w:val="BodyText"/>
        <w:spacing w:before="42" w:line="362" w:lineRule="auto"/>
        <w:ind w:left="534" w:right="2191" w:firstLine="630"/>
      </w:pPr>
      <w:r>
        <w:rPr>
          <w:rFonts w:ascii="Arial" w:eastAsia="Arial"/>
        </w:rPr>
        <w:t>1</w:t>
      </w:r>
      <w:r>
        <w:rPr>
          <w:spacing w:val="-15"/>
        </w:rPr>
        <w:t xml:space="preserve">、根据测量放线情况严格按照设计要求和监理工程师的指示，对路基用地范围内的各类现有 </w:t>
      </w:r>
      <w:r>
        <w:rPr>
          <w:spacing w:val="-17"/>
        </w:rPr>
        <w:t xml:space="preserve">构筑物、障碍物和设施的位置情况特别是路基用地范围内埋设的通讯光缆，一定要认真仔细检查， </w:t>
      </w:r>
      <w:r>
        <w:t>同时进行现场核对和补充调查，并协助当地有关部门单位按要求进行挖掘、迁移、拆除和清理改</w:t>
      </w:r>
    </w:p>
    <w:p>
      <w:pPr>
        <w:spacing w:after="0" w:line="362" w:lineRule="auto"/>
        <w:sectPr>
          <w:footerReference w:type="default" r:id="rId11"/>
          <w:pgSz w:w="17860" w:h="25260"/>
          <w:pgMar w:top="2000" w:right="0" w:bottom="2700" w:left="1720" w:header="0" w:footer="2479"/>
          <w:pgNumType w:start="8"/>
          <w:cols w:space="708"/>
        </w:sectPr>
      </w:pPr>
    </w:p>
    <w:p>
      <w:pPr>
        <w:spacing w:before="44"/>
        <w:ind w:left="534" w:right="0" w:firstLine="0"/>
        <w:jc w:val="left"/>
        <w:rPr>
          <w:sz w:val="24"/>
        </w:rPr>
      </w:pPr>
      <w:r>
        <w:rPr>
          <w:position w:val="6"/>
          <w:sz w:val="31"/>
        </w:rPr>
        <w:t>造。</w:t>
      </w:r>
      <w:r>
        <w:rPr>
          <w:color w:val="F8F8F8"/>
          <w:sz w:val="24"/>
        </w:rPr>
        <w:t>穑釓虚绺滟鳗絲懷紓泺。</w:t>
      </w:r>
    </w:p>
    <w:p>
      <w:pPr>
        <w:pStyle w:val="BodyText"/>
        <w:spacing w:before="159"/>
        <w:ind w:left="1164"/>
      </w:pPr>
      <w:r>
        <w:rPr>
          <w:rFonts w:ascii="Arial" w:eastAsia="Arial"/>
        </w:rPr>
        <w:t>2</w:t>
      </w:r>
      <w:r>
        <w:t xml:space="preserve">、路基用地及借土场范围以内的表土和草皮等非适用材料按要求清理，一般清理深度在 </w:t>
      </w:r>
      <w:r>
        <w:rPr>
          <w:rFonts w:ascii="Arial" w:eastAsia="Arial"/>
        </w:rPr>
        <w:t>30</w:t>
      </w:r>
      <w:r>
        <w:t>～</w:t>
      </w:r>
    </w:p>
    <w:p>
      <w:pPr>
        <w:pStyle w:val="BodyText"/>
        <w:spacing w:before="200" w:line="367" w:lineRule="auto"/>
        <w:ind w:left="534" w:right="2350"/>
        <w:rPr>
          <w:sz w:val="24"/>
        </w:rPr>
      </w:pPr>
      <w:r>
        <w:rPr>
          <w:rFonts w:ascii="Arial" w:eastAsia="Arial"/>
        </w:rPr>
        <w:t>50cm</w:t>
      </w:r>
      <w:r>
        <w:rPr>
          <w:spacing w:val="-6"/>
        </w:rPr>
        <w:t>，并将清理出的废弃料堆置在指定的弃土坑或移运到适宜的地方，以便沿线绿化工程施工时</w:t>
      </w:r>
      <w:r>
        <w:rPr>
          <w:spacing w:val="-2"/>
          <w:position w:val="6"/>
        </w:rPr>
        <w:t>利用。</w:t>
      </w:r>
      <w:r>
        <w:rPr>
          <w:color w:val="F8F8F8"/>
          <w:sz w:val="24"/>
        </w:rPr>
        <w:t>隶誆荧鉴獫纲鴣攣駘賽。</w:t>
      </w:r>
    </w:p>
    <w:p>
      <w:pPr>
        <w:pStyle w:val="BodyText"/>
        <w:spacing w:line="344" w:lineRule="exact"/>
        <w:ind w:left="1164"/>
      </w:pPr>
      <w:r>
        <w:rPr>
          <w:rFonts w:ascii="Arial" w:eastAsia="Arial"/>
        </w:rPr>
        <w:t>3</w:t>
      </w:r>
      <w:r>
        <w:t>、在路基用地范围内的场地逐段清理的同时，逐段沿路基用地边线开挖临时排水沟，并逐步</w:t>
      </w:r>
    </w:p>
    <w:p>
      <w:pPr>
        <w:pStyle w:val="BodyText"/>
        <w:spacing w:before="201" w:line="362" w:lineRule="auto"/>
        <w:ind w:left="534" w:right="2246"/>
        <w:rPr>
          <w:sz w:val="24"/>
        </w:rPr>
      </w:pPr>
      <w:r>
        <w:t>贯通全线，以利将雨水、地面积水和地下渗水通过纵横向排水沟及时排除，临时排水沟的开挖应尽量与图纸设计的排水系统一致，以免造成修筑正式排水沟时返工浪费。</w:t>
      </w:r>
      <w:r>
        <w:rPr>
          <w:color w:val="F8F8F8"/>
          <w:position w:val="-6"/>
          <w:sz w:val="24"/>
        </w:rPr>
        <w:t>浹繢腻叢着駕骠構砀湊。</w:t>
      </w:r>
    </w:p>
    <w:p>
      <w:pPr>
        <w:pStyle w:val="BodyText"/>
        <w:spacing w:line="350" w:lineRule="exact"/>
        <w:ind w:left="1164"/>
      </w:pPr>
      <w:r>
        <w:rPr>
          <w:rFonts w:ascii="Arial" w:eastAsia="Arial"/>
        </w:rPr>
        <w:t>4</w:t>
      </w:r>
      <w:r>
        <w:t>、场地清理和临时排水沟开挖时，还要尽量避免破坏原有自然排水系统，如已破坏要及时修</w:t>
      </w:r>
    </w:p>
    <w:p>
      <w:pPr>
        <w:pStyle w:val="BodyText"/>
        <w:spacing w:before="200"/>
        <w:ind w:left="534"/>
      </w:pPr>
      <w:r>
        <w:t>复和疏通。</w:t>
      </w:r>
    </w:p>
    <w:p>
      <w:pPr>
        <w:pStyle w:val="BodyText"/>
        <w:spacing w:before="205"/>
        <w:ind w:left="1164"/>
      </w:pPr>
      <w:r>
        <w:t>四、路基填筑</w:t>
      </w:r>
    </w:p>
    <w:p>
      <w:pPr>
        <w:pStyle w:val="BodyText"/>
        <w:spacing w:before="204"/>
        <w:ind w:left="1164"/>
      </w:pPr>
      <w:r>
        <w:rPr>
          <w:rFonts w:ascii="Arial" w:eastAsia="Arial"/>
        </w:rPr>
        <w:t>1</w:t>
      </w:r>
      <w:r>
        <w:t>、施工准备</w:t>
      </w:r>
    </w:p>
    <w:p>
      <w:pPr>
        <w:pStyle w:val="BodyText"/>
        <w:spacing w:before="201"/>
        <w:ind w:left="1164"/>
      </w:pPr>
      <w:r>
        <w:t>①、开工前在全面熟悉图纸的基础上，进行现场核对及施工调查，精确放样。</w:t>
      </w:r>
    </w:p>
    <w:p>
      <w:pPr>
        <w:pStyle w:val="BodyText"/>
        <w:spacing w:before="204" w:line="362" w:lineRule="auto"/>
        <w:ind w:left="534" w:right="2243" w:firstLine="630"/>
      </w:pPr>
      <w:r>
        <w:t>②、路基用地范围内的树木、灌木丛等均在施工前砍伐或移植清理，并将根全部挖除，将坑穴填土夯实。</w:t>
      </w:r>
    </w:p>
    <w:p>
      <w:pPr>
        <w:pStyle w:val="BodyText"/>
        <w:spacing w:line="396" w:lineRule="exact"/>
        <w:ind w:left="1164"/>
      </w:pPr>
      <w:r>
        <w:t>③、做好排水设施应当先做好截水沟、排水沟等排水防渗设施。</w:t>
      </w:r>
    </w:p>
    <w:p>
      <w:pPr>
        <w:pStyle w:val="BodyText"/>
        <w:spacing w:before="204"/>
        <w:ind w:left="1164"/>
      </w:pPr>
      <w:r>
        <w:rPr>
          <w:rFonts w:ascii="Arial" w:eastAsia="Arial"/>
        </w:rPr>
        <w:t>2</w:t>
      </w:r>
      <w:r>
        <w:t>、试验段施工</w:t>
      </w:r>
    </w:p>
    <w:p>
      <w:pPr>
        <w:pStyle w:val="BodyText"/>
        <w:spacing w:before="204" w:line="362" w:lineRule="auto"/>
        <w:ind w:left="534" w:right="2297" w:firstLine="630"/>
        <w:jc w:val="both"/>
        <w:rPr>
          <w:sz w:val="24"/>
        </w:rPr>
      </w:pPr>
      <w:r>
        <w:rPr>
          <w:spacing w:val="-1"/>
        </w:rPr>
        <w:t>选取路基中的一段作为试验段，从中选出最佳方案，找出达到压实标准的最经济的铺层厚度和碾压次数，确定最佳的压实方法，选定合理的工艺流程和施工方法，填筑前按规范要求，对原地面进行掘除和清理压实。然后按路基填筑试验段取得的数据和方法进行施工。路堤填料运距在</w:t>
      </w:r>
      <w:r>
        <w:rPr>
          <w:rFonts w:ascii="Arial" w:eastAsia="Arial"/>
        </w:rPr>
        <w:t>100m</w:t>
      </w:r>
      <w:r>
        <w:rPr>
          <w:rFonts w:ascii="Arial" w:eastAsia="Arial"/>
          <w:spacing w:val="20"/>
        </w:rPr>
        <w:t xml:space="preserve"> </w:t>
      </w:r>
      <w:r>
        <w:rPr>
          <w:spacing w:val="-1"/>
        </w:rPr>
        <w:t>以内，以推土机作业为主，</w:t>
      </w:r>
      <w:r>
        <w:rPr>
          <w:rFonts w:ascii="Arial" w:eastAsia="Arial"/>
          <w:spacing w:val="-4"/>
        </w:rPr>
        <w:t xml:space="preserve">100m </w:t>
      </w:r>
      <w:r>
        <w:rPr>
          <w:spacing w:val="-2"/>
        </w:rPr>
        <w:t>以外用挖掘机、装载机配合自卸车运输。</w:t>
      </w:r>
      <w:r>
        <w:rPr>
          <w:color w:val="F8F8F8"/>
          <w:position w:val="-6"/>
          <w:sz w:val="24"/>
        </w:rPr>
        <w:t>鈀燭罚櫝箋礱颼畢韫</w:t>
      </w:r>
    </w:p>
    <w:p>
      <w:pPr>
        <w:spacing w:before="84"/>
        <w:ind w:left="534" w:right="0" w:firstLine="0"/>
        <w:jc w:val="left"/>
        <w:rPr>
          <w:sz w:val="24"/>
        </w:rPr>
      </w:pPr>
      <w:r>
        <w:rPr>
          <w:color w:val="F8F8F8"/>
          <w:sz w:val="24"/>
        </w:rPr>
        <w:t>粝。</w:t>
      </w:r>
    </w:p>
    <w:p>
      <w:pPr>
        <w:pStyle w:val="BodyText"/>
        <w:spacing w:before="158"/>
        <w:ind w:left="1164"/>
      </w:pPr>
      <w:r>
        <w:rPr>
          <w:rFonts w:ascii="Arial" w:eastAsia="Arial"/>
        </w:rPr>
        <w:t>3</w:t>
      </w:r>
      <w:r>
        <w:t>、路基填方</w:t>
      </w:r>
    </w:p>
    <w:p>
      <w:pPr>
        <w:pStyle w:val="BodyText"/>
        <w:spacing w:before="204"/>
        <w:ind w:left="1164"/>
      </w:pPr>
      <w:r>
        <w:t>按照施工计划有序、标准地进行作业，充分发挥大型机械设备的效率，合理地利用空间和时</w:t>
      </w:r>
    </w:p>
    <w:p>
      <w:pPr>
        <w:pStyle w:val="BodyText"/>
        <w:spacing w:before="10"/>
        <w:rPr>
          <w:sz w:val="10"/>
        </w:rPr>
      </w:pPr>
    </w:p>
    <w:p>
      <w:pPr>
        <w:pStyle w:val="BodyText"/>
        <w:spacing w:before="63" w:line="362" w:lineRule="auto"/>
        <w:ind w:left="534" w:right="2297"/>
        <w:jc w:val="both"/>
        <w:rPr>
          <w:sz w:val="24"/>
        </w:rPr>
      </w:pPr>
      <w:r>
        <w:rPr>
          <w:spacing w:val="-1"/>
        </w:rPr>
        <w:t>间，采用环刀法、灌砂法、灌水法、落砂法进行压实度监控检测，对路基施工的基底按设计施工</w:t>
      </w:r>
      <w:r>
        <w:rPr>
          <w:spacing w:val="-2"/>
        </w:rPr>
        <w:t>图的要求进行清表</w:t>
      </w:r>
      <w:r>
        <w:rPr>
          <w:rFonts w:ascii="Times New Roman" w:eastAsia="Times New Roman" w:hAnsi="Times New Roman"/>
          <w:spacing w:val="-4"/>
        </w:rPr>
        <w:t>→</w:t>
      </w:r>
      <w:r>
        <w:rPr>
          <w:spacing w:val="-2"/>
        </w:rPr>
        <w:t>换填</w:t>
      </w:r>
      <w:r>
        <w:rPr>
          <w:rFonts w:ascii="Times New Roman" w:eastAsia="Times New Roman" w:hAnsi="Times New Roman"/>
        </w:rPr>
        <w:t>→</w:t>
      </w:r>
      <w:r>
        <w:t>铺土。在不同填料条件下，分层填筑的路基密实度进行全面的测试控</w:t>
      </w:r>
      <w:r>
        <w:rPr>
          <w:spacing w:val="-2"/>
        </w:rPr>
        <w:t>制，保证路基密实度满足设计要求。</w:t>
      </w:r>
      <w:r>
        <w:rPr>
          <w:color w:val="F8F8F8"/>
          <w:position w:val="-6"/>
          <w:sz w:val="24"/>
        </w:rPr>
        <w:t>惬執缉蘿绅颀阳灣熗鍵。</w:t>
      </w:r>
    </w:p>
    <w:p>
      <w:pPr>
        <w:pStyle w:val="BodyText"/>
        <w:spacing w:line="348" w:lineRule="exact"/>
        <w:ind w:left="1164"/>
      </w:pPr>
      <w:r>
        <w:t>施工时先填低洼地段，后填一般路段，同时要求保持一定路拱，随时防止雨水聚积，影响填</w:t>
      </w:r>
    </w:p>
    <w:p>
      <w:pPr>
        <w:pStyle w:val="BodyText"/>
        <w:spacing w:before="204" w:line="362" w:lineRule="auto"/>
        <w:ind w:left="534" w:right="2297"/>
        <w:jc w:val="both"/>
        <w:rPr>
          <w:sz w:val="24"/>
        </w:rPr>
      </w:pPr>
      <w:r>
        <w:rPr>
          <w:spacing w:val="-1"/>
        </w:rPr>
        <w:t>筑质量；路基摊铺填筑拟采用推土机进行均匀摊铺到预定宽度，并辅以人工进行边角平整。用推</w:t>
      </w:r>
      <w:r>
        <w:t>土机和自卸汽车摊土料填筑路堤时，应平整每层填土，且自中线向两边设置</w:t>
      </w:r>
      <w:r>
        <w:rPr>
          <w:rFonts w:ascii="Arial" w:eastAsia="Arial"/>
        </w:rPr>
        <w:t>2%</w:t>
      </w:r>
      <w:r>
        <w:t>～</w:t>
      </w:r>
      <w:r>
        <w:rPr>
          <w:rFonts w:ascii="Arial" w:eastAsia="Arial"/>
        </w:rPr>
        <w:t>4%</w:t>
      </w:r>
      <w:r>
        <w:t>的横向坡度</w:t>
      </w:r>
      <w:r>
        <w:rPr>
          <w:spacing w:val="-17"/>
        </w:rPr>
        <w:t>并及时碾压，雨季施工应更加注意；为了确保填筑路基密实度</w:t>
      </w:r>
      <w:r>
        <w:rPr>
          <w:rFonts w:ascii="Arial" w:eastAsia="Arial"/>
        </w:rPr>
        <w:t>,</w:t>
      </w:r>
      <w:r>
        <w:rPr>
          <w:spacing w:val="-2"/>
        </w:rPr>
        <w:t>必须严格控制土料填筑时的含水量</w:t>
      </w:r>
      <w:r>
        <w:rPr>
          <w:rFonts w:ascii="Arial" w:eastAsia="Arial"/>
        </w:rPr>
        <w:t xml:space="preserve">, </w:t>
      </w:r>
      <w:r>
        <w:rPr>
          <w:spacing w:val="-2"/>
        </w:rPr>
        <w:t>在摊铺时发现土料太湿时应翻晒</w:t>
      </w:r>
      <w:r>
        <w:rPr>
          <w:rFonts w:ascii="Arial" w:eastAsia="Arial"/>
        </w:rPr>
        <w:t>,</w:t>
      </w:r>
      <w:r>
        <w:rPr>
          <w:spacing w:val="-10"/>
        </w:rPr>
        <w:t xml:space="preserve">较干时应洒水，加水宜在前一天均匀浇洒于土面。用洒水车喷洒 </w:t>
      </w:r>
      <w:r>
        <w:rPr>
          <w:spacing w:val="-11"/>
        </w:rPr>
        <w:t>时，要求适当拌合均匀，防止加水不均，干湿不均情况。摊铺时严格控制摊铺厚度并保证摊铺厚</w:t>
      </w:r>
      <w:r>
        <w:rPr>
          <w:spacing w:val="-17"/>
          <w:position w:val="6"/>
        </w:rPr>
        <w:t xml:space="preserve">度不大于 </w:t>
      </w:r>
      <w:r>
        <w:rPr>
          <w:rFonts w:ascii="Arial" w:eastAsia="Arial"/>
          <w:spacing w:val="-3"/>
          <w:position w:val="6"/>
        </w:rPr>
        <w:t>30cm</w:t>
      </w:r>
      <w:r>
        <w:rPr>
          <w:position w:val="6"/>
        </w:rPr>
        <w:t>。</w:t>
      </w:r>
      <w:r>
        <w:rPr>
          <w:color w:val="F8F8F8"/>
          <w:sz w:val="24"/>
        </w:rPr>
        <w:t>贞廈给鏌綞牵鎮獵鎦龐。</w:t>
      </w:r>
    </w:p>
    <w:p>
      <w:pPr>
        <w:pStyle w:val="BodyText"/>
        <w:spacing w:line="358" w:lineRule="exact"/>
        <w:ind w:left="1164"/>
      </w:pPr>
      <w:r>
        <w:t>五、路堤的填筑施工</w:t>
      </w:r>
    </w:p>
    <w:p>
      <w:pPr>
        <w:spacing w:after="0" w:line="358" w:lineRule="exact"/>
        <w:sectPr>
          <w:footerReference w:type="default" r:id="rId12"/>
          <w:pgSz w:w="17860" w:h="25260"/>
          <w:pgMar w:top="2000" w:right="0" w:bottom="2660" w:left="1720" w:header="0" w:footer="2479"/>
          <w:pgNumType w:start="9"/>
          <w:cols w:space="708"/>
        </w:sectPr>
      </w:pPr>
    </w:p>
    <w:p>
      <w:pPr>
        <w:pStyle w:val="BodyText"/>
        <w:spacing w:before="39" w:line="362" w:lineRule="auto"/>
        <w:ind w:left="534" w:right="2297" w:firstLine="630"/>
        <w:jc w:val="both"/>
        <w:rPr>
          <w:sz w:val="24"/>
        </w:rPr>
      </w:pPr>
      <w:r>
        <w:rPr>
          <w:spacing w:val="-1"/>
        </w:rPr>
        <w:t>路基填筑是整个路基土石方施工的关键，填筑质量的好坏直接关系到路基使用的稳定性和耐久性。由于路堑开挖石料，均可用于路堤填筑，形成部分路段为土石混合填料路堤或填石路堤。</w:t>
      </w:r>
      <w:r>
        <w:rPr>
          <w:spacing w:val="-2"/>
        </w:rPr>
        <w:t>为此，我们将针对工程的特殊性，制定相应切实可行的施工方法。</w:t>
      </w:r>
      <w:r>
        <w:rPr>
          <w:color w:val="F8F8F8"/>
          <w:position w:val="-6"/>
          <w:sz w:val="24"/>
        </w:rPr>
        <w:t>嚌鲭级厨胀鑲铟礦毁蕲。</w:t>
      </w:r>
    </w:p>
    <w:p>
      <w:pPr>
        <w:pStyle w:val="BodyText"/>
        <w:spacing w:line="348" w:lineRule="exact"/>
        <w:ind w:left="1164"/>
      </w:pPr>
      <w:r>
        <w:t>一）填土路堤施工</w:t>
      </w:r>
    </w:p>
    <w:p>
      <w:pPr>
        <w:pStyle w:val="BodyText"/>
        <w:spacing w:before="204" w:line="360" w:lineRule="auto"/>
        <w:ind w:left="534" w:right="2350" w:firstLine="630"/>
        <w:rPr>
          <w:sz w:val="24"/>
        </w:rPr>
      </w:pPr>
      <w:r>
        <w:rPr>
          <w:rFonts w:ascii="Arial" w:eastAsia="Arial"/>
        </w:rPr>
        <w:t>1</w:t>
      </w:r>
      <w:r>
        <w:rPr>
          <w:spacing w:val="-16"/>
        </w:rPr>
        <w:t>、路堤填筑施工时，根据设计要求和有关规范，采取水平逐层填筑，从路堤基底低处开始分</w:t>
      </w:r>
      <w:r>
        <w:rPr>
          <w:spacing w:val="1"/>
        </w:rPr>
        <w:t>层填筑，分层压实，并在路基中间起拱，向两边设置</w:t>
      </w:r>
      <w:r>
        <w:rPr>
          <w:rFonts w:ascii="Arial" w:eastAsia="Arial"/>
        </w:rPr>
        <w:t>2%</w:t>
      </w:r>
      <w:r>
        <w:t>～</w:t>
      </w:r>
      <w:r>
        <w:rPr>
          <w:rFonts w:ascii="Arial" w:eastAsia="Arial"/>
        </w:rPr>
        <w:t>4%</w:t>
      </w:r>
      <w:r>
        <w:rPr>
          <w:spacing w:val="-2"/>
        </w:rPr>
        <w:t>的横坡，以利于防雨排水。</w:t>
      </w:r>
      <w:r>
        <w:rPr>
          <w:color w:val="F8F8F8"/>
          <w:position w:val="-6"/>
          <w:sz w:val="24"/>
        </w:rPr>
        <w:t>薊镔竖牍</w:t>
      </w:r>
    </w:p>
    <w:p>
      <w:pPr>
        <w:spacing w:before="92"/>
        <w:ind w:left="534" w:right="0" w:firstLine="0"/>
        <w:jc w:val="left"/>
        <w:rPr>
          <w:sz w:val="24"/>
        </w:rPr>
      </w:pPr>
      <w:r>
        <w:rPr>
          <w:color w:val="F8F8F8"/>
          <w:sz w:val="24"/>
        </w:rPr>
        <w:t>熒浹醬籬铃騫。</w:t>
      </w:r>
    </w:p>
    <w:p>
      <w:pPr>
        <w:pStyle w:val="BodyText"/>
        <w:spacing w:before="158"/>
        <w:ind w:left="1164"/>
      </w:pPr>
      <w:r>
        <w:rPr>
          <w:rFonts w:ascii="Arial" w:eastAsia="Arial"/>
        </w:rPr>
        <w:t>2</w:t>
      </w:r>
      <w:r>
        <w:t>、路堤填筑宽度每侧要大于设计宽度的</w:t>
      </w:r>
      <w:r>
        <w:rPr>
          <w:rFonts w:ascii="Arial" w:eastAsia="Arial"/>
        </w:rPr>
        <w:t>50cm</w:t>
      </w:r>
      <w:r>
        <w:t>，以利于路堤边坡的碾压密实和边坡修整。</w:t>
      </w:r>
    </w:p>
    <w:p>
      <w:pPr>
        <w:pStyle w:val="BodyText"/>
        <w:spacing w:before="201" w:line="364" w:lineRule="auto"/>
        <w:ind w:left="534" w:right="2346" w:firstLine="630"/>
        <w:rPr>
          <w:sz w:val="24"/>
        </w:rPr>
      </w:pPr>
      <w:r>
        <w:rPr>
          <w:rFonts w:ascii="Arial" w:eastAsia="Arial" w:hAnsi="Arial"/>
        </w:rPr>
        <w:t>3</w:t>
      </w:r>
      <w:r>
        <w:rPr>
          <w:spacing w:val="-1"/>
        </w:rPr>
        <w:t>、路堤填料分层填筑的最大松铺厚度必须≤</w:t>
      </w:r>
      <w:r>
        <w:rPr>
          <w:rFonts w:ascii="Arial" w:eastAsia="Arial" w:hAnsi="Arial"/>
          <w:spacing w:val="-9"/>
        </w:rPr>
        <w:t>30cm</w:t>
      </w:r>
      <w:r>
        <w:t>。采用几种不同性质的土料填筑时，要将</w:t>
      </w:r>
      <w:r>
        <w:rPr>
          <w:spacing w:val="-7"/>
        </w:rPr>
        <w:t>不同的填料分层填筑，且同种材料的填筑层总厚度不要小于</w:t>
      </w:r>
      <w:r>
        <w:rPr>
          <w:rFonts w:ascii="Arial" w:eastAsia="Arial" w:hAnsi="Arial"/>
          <w:spacing w:val="-3"/>
        </w:rPr>
        <w:t>50cm</w:t>
      </w:r>
      <w:r>
        <w:rPr>
          <w:spacing w:val="-10"/>
        </w:rPr>
        <w:t>。对透水性较小的土料应填在下</w:t>
      </w:r>
      <w:r>
        <w:rPr>
          <w:spacing w:val="2"/>
        </w:rPr>
        <w:t>层，其含水量与最佳含水量之差应控制在不超过</w:t>
      </w:r>
      <w:r>
        <w:rPr>
          <w:rFonts w:ascii="Arial" w:eastAsia="Arial" w:hAnsi="Arial"/>
          <w:spacing w:val="-3"/>
        </w:rPr>
        <w:t>2%</w:t>
      </w:r>
      <w:r>
        <w:t xml:space="preserve">的范围内，透水性较好的优质土料应填在路 </w:t>
      </w:r>
      <w:r>
        <w:rPr>
          <w:spacing w:val="-2"/>
          <w:position w:val="6"/>
        </w:rPr>
        <w:t>基底部和顶部。</w:t>
      </w:r>
      <w:r>
        <w:rPr>
          <w:color w:val="F8F8F8"/>
          <w:sz w:val="24"/>
        </w:rPr>
        <w:t>齡践砚语蜗铸转絹攤濼。</w:t>
      </w:r>
    </w:p>
    <w:p>
      <w:pPr>
        <w:pStyle w:val="BodyText"/>
        <w:spacing w:line="344" w:lineRule="exact"/>
        <w:ind w:left="1164"/>
      </w:pPr>
      <w:r>
        <w:t>二）土石混合填料路堤施工</w:t>
      </w:r>
    </w:p>
    <w:p>
      <w:pPr>
        <w:pStyle w:val="BodyText"/>
        <w:spacing w:before="204" w:line="362" w:lineRule="auto"/>
        <w:ind w:left="534" w:right="2297" w:firstLine="630"/>
        <w:rPr>
          <w:sz w:val="24"/>
        </w:rPr>
      </w:pPr>
      <w:r>
        <w:rPr>
          <w:rFonts w:ascii="Arial" w:eastAsia="Arial"/>
        </w:rPr>
        <w:t>1</w:t>
      </w:r>
      <w:r>
        <w:rPr>
          <w:spacing w:val="-15"/>
        </w:rPr>
        <w:t xml:space="preserve">、路堑开挖的石料，除部分强度高的质优石料用于排水防护工程的砌筑使用外，其余均用于 </w:t>
      </w:r>
      <w:r>
        <w:rPr>
          <w:spacing w:val="-16"/>
        </w:rPr>
        <w:t xml:space="preserve">路堤填筑。用土石混合料填筑施工时，每层填铺厚度要根据投入现场的压实机械试压后来确定， </w:t>
      </w:r>
      <w:r>
        <w:rPr>
          <w:spacing w:val="-9"/>
        </w:rPr>
        <w:t xml:space="preserve">当石块含量多于 </w:t>
      </w:r>
      <w:r>
        <w:rPr>
          <w:rFonts w:ascii="Arial" w:eastAsia="Arial"/>
        </w:rPr>
        <w:t>75%</w:t>
      </w:r>
      <w:r>
        <w:rPr>
          <w:spacing w:val="-7"/>
        </w:rPr>
        <w:t xml:space="preserve">的，每层填铺厚度不超过 </w:t>
      </w:r>
      <w:r>
        <w:rPr>
          <w:rFonts w:ascii="Arial" w:eastAsia="Arial"/>
        </w:rPr>
        <w:t>50cm</w:t>
      </w:r>
      <w:r>
        <w:rPr>
          <w:spacing w:val="-8"/>
        </w:rPr>
        <w:t xml:space="preserve">；当石块含量小于 </w:t>
      </w:r>
      <w:r>
        <w:rPr>
          <w:rFonts w:ascii="Arial" w:eastAsia="Arial"/>
        </w:rPr>
        <w:t>75%</w:t>
      </w:r>
      <w:r>
        <w:t>时，每层填筑厚度不</w:t>
      </w:r>
      <w:r>
        <w:rPr>
          <w:spacing w:val="-26"/>
          <w:position w:val="6"/>
        </w:rPr>
        <w:t xml:space="preserve">超过 </w:t>
      </w:r>
      <w:r>
        <w:rPr>
          <w:rFonts w:ascii="Arial" w:eastAsia="Arial"/>
          <w:spacing w:val="-3"/>
          <w:position w:val="6"/>
        </w:rPr>
        <w:t>30cm</w:t>
      </w:r>
      <w:r>
        <w:rPr>
          <w:position w:val="6"/>
        </w:rPr>
        <w:t>。</w:t>
      </w:r>
      <w:r>
        <w:rPr>
          <w:color w:val="F8F8F8"/>
          <w:sz w:val="24"/>
        </w:rPr>
        <w:t>绅薮疮颧訝标販繯轅赛。</w:t>
      </w:r>
    </w:p>
    <w:p>
      <w:pPr>
        <w:pStyle w:val="BodyText"/>
        <w:spacing w:line="355" w:lineRule="exact"/>
        <w:ind w:left="1164"/>
      </w:pPr>
      <w:r>
        <w:rPr>
          <w:rFonts w:ascii="Arial" w:eastAsia="Arial"/>
        </w:rPr>
        <w:t>2</w:t>
      </w:r>
      <w:r>
        <w:t>、土石混合料填筑其粗细颗粒要均匀分布，最大粒径小于层厚的</w:t>
      </w:r>
      <w:r>
        <w:rPr>
          <w:rFonts w:ascii="Arial" w:eastAsia="Arial"/>
        </w:rPr>
        <w:t>2/3</w:t>
      </w:r>
      <w:r>
        <w:t>，如填筑材料过大应破</w:t>
      </w:r>
    </w:p>
    <w:p>
      <w:pPr>
        <w:pStyle w:val="BodyText"/>
        <w:spacing w:before="204" w:line="362" w:lineRule="auto"/>
        <w:ind w:left="534" w:right="2394"/>
        <w:rPr>
          <w:sz w:val="24"/>
        </w:rPr>
      </w:pPr>
      <w:r>
        <w:t xml:space="preserve">碎或清除，并且在路基横向外侧 </w:t>
      </w:r>
      <w:r>
        <w:rPr>
          <w:rFonts w:ascii="Arial" w:eastAsia="Arial"/>
        </w:rPr>
        <w:t xml:space="preserve">1m </w:t>
      </w:r>
      <w:r>
        <w:t xml:space="preserve">的范围内，要采用较细的材料填筑，禁止将大颗粒材料集中填筑在路坡侧，在路床面以下 </w:t>
      </w:r>
      <w:r>
        <w:rPr>
          <w:rFonts w:ascii="Arial" w:eastAsia="Arial"/>
        </w:rPr>
        <w:t xml:space="preserve">100cm </w:t>
      </w:r>
      <w:r>
        <w:t>范围内不采用土石混合料填筑路堤。</w:t>
      </w:r>
      <w:r>
        <w:rPr>
          <w:color w:val="F8F8F8"/>
          <w:position w:val="-6"/>
          <w:sz w:val="24"/>
        </w:rPr>
        <w:t>饪箩狞屬诺釙诬苧径凛。</w:t>
      </w:r>
    </w:p>
    <w:p>
      <w:pPr>
        <w:pStyle w:val="BodyText"/>
        <w:spacing w:line="346" w:lineRule="exact"/>
        <w:ind w:left="1164"/>
      </w:pPr>
      <w:r>
        <w:t>三）填石路堤施工</w:t>
      </w:r>
    </w:p>
    <w:p>
      <w:pPr>
        <w:pStyle w:val="BodyText"/>
        <w:spacing w:before="204" w:line="362" w:lineRule="auto"/>
        <w:ind w:left="534" w:right="2205" w:firstLine="630"/>
        <w:rPr>
          <w:sz w:val="24"/>
        </w:rPr>
      </w:pPr>
      <w:r>
        <w:rPr>
          <w:spacing w:val="-8"/>
        </w:rPr>
        <w:t>路堤填筑石料时，按规范要求其分层松铺厚度不大于</w:t>
      </w:r>
      <w:r>
        <w:rPr>
          <w:rFonts w:ascii="Arial" w:eastAsia="Arial"/>
          <w:spacing w:val="-18"/>
        </w:rPr>
        <w:t>50cm</w:t>
      </w:r>
      <w:r>
        <w:rPr>
          <w:spacing w:val="-2"/>
        </w:rPr>
        <w:t xml:space="preserve">，石料最大粒径不超过层厚的 </w:t>
      </w:r>
      <w:r>
        <w:rPr>
          <w:rFonts w:ascii="Arial" w:eastAsia="Arial"/>
          <w:spacing w:val="-5"/>
        </w:rPr>
        <w:t>2/3</w:t>
      </w:r>
      <w:r>
        <w:rPr>
          <w:spacing w:val="-5"/>
        </w:rPr>
        <w:t xml:space="preserve">， </w:t>
      </w:r>
      <w:r>
        <w:rPr>
          <w:spacing w:val="-18"/>
        </w:rPr>
        <w:t xml:space="preserve">路床面 </w:t>
      </w:r>
      <w:r>
        <w:rPr>
          <w:rFonts w:ascii="Arial" w:eastAsia="Arial"/>
        </w:rPr>
        <w:t xml:space="preserve">150cm </w:t>
      </w:r>
      <w:r>
        <w:rPr>
          <w:spacing w:val="-2"/>
        </w:rPr>
        <w:t>以内的范围不采用石料填筑，选择质量较优的土料填筑。</w:t>
      </w:r>
      <w:r>
        <w:rPr>
          <w:color w:val="F8F8F8"/>
          <w:position w:val="-6"/>
          <w:sz w:val="24"/>
        </w:rPr>
        <w:t>烴毙潜籬賢擔視蠶贲粵。</w:t>
      </w:r>
    </w:p>
    <w:p>
      <w:pPr>
        <w:pStyle w:val="BodyText"/>
        <w:spacing w:line="346" w:lineRule="exact"/>
        <w:ind w:left="1164"/>
      </w:pPr>
      <w:r>
        <w:t>六、路基的碾压与检测</w:t>
      </w:r>
    </w:p>
    <w:p>
      <w:pPr>
        <w:pStyle w:val="BodyText"/>
        <w:spacing w:before="204" w:line="364" w:lineRule="auto"/>
        <w:ind w:left="534" w:right="2297" w:firstLine="630"/>
        <w:jc w:val="both"/>
        <w:rPr>
          <w:sz w:val="24"/>
        </w:rPr>
      </w:pPr>
      <w:r>
        <w:rPr>
          <w:spacing w:val="-1"/>
        </w:rPr>
        <w:t>路基土石方施工，碾压是核心，其碾压密实度是否符合设计要求，直接影响到道路建成后能否达到设计标准。所以在施工中，我们要严格按照设计要求，技术规范、操作规程，根据施工工艺和试验路段施工确定的施工方法，对不同的筑路材料，采取不同的开挖、填筑、碾压方法和检测试验，以及对开挖、填筑、碾压施工全过程的每一道工序实行全面的检查控制，确保碾压密实</w:t>
      </w:r>
      <w:r>
        <w:rPr>
          <w:spacing w:val="-2"/>
          <w:position w:val="6"/>
        </w:rPr>
        <w:t>度达到设计要求。</w:t>
      </w:r>
      <w:r>
        <w:rPr>
          <w:color w:val="F8F8F8"/>
          <w:sz w:val="24"/>
        </w:rPr>
        <w:t>鋝岂涛軌跃轮莳講嫗键。</w:t>
      </w:r>
    </w:p>
    <w:p>
      <w:pPr>
        <w:pStyle w:val="BodyText"/>
        <w:spacing w:line="338" w:lineRule="exact"/>
        <w:ind w:left="1164"/>
      </w:pPr>
      <w:r>
        <w:t>一）按照设计要求路基压实度的实测项目检查标准如表。</w:t>
      </w:r>
    </w:p>
    <w:p>
      <w:pPr>
        <w:pStyle w:val="BodyText"/>
        <w:spacing w:before="204" w:line="362" w:lineRule="auto"/>
        <w:ind w:left="534" w:right="2191" w:firstLine="630"/>
        <w:rPr>
          <w:sz w:val="24"/>
        </w:rPr>
      </w:pPr>
      <w:r>
        <w:t xml:space="preserve">二）施工中碾压采取先轻后重，先慢后快，碾压时的工作路线，一般先两侧后中间，以便形 </w:t>
      </w:r>
      <w:r>
        <w:rPr>
          <w:spacing w:val="-16"/>
        </w:rPr>
        <w:t xml:space="preserve">成路拱，在弯道部分设有超高时，由低的一侧边缘向高的一侧边缘碾压，以便形成单向超高横坡， </w:t>
      </w:r>
      <w:r>
        <w:rPr>
          <w:spacing w:val="-2"/>
        </w:rPr>
        <w:t>相邻两次碾压的轻迹要重叠三分之一左右，以便各点都得到压实。</w:t>
      </w:r>
      <w:r>
        <w:rPr>
          <w:color w:val="F8F8F8"/>
          <w:position w:val="-6"/>
          <w:sz w:val="24"/>
        </w:rPr>
        <w:t>撷伪氢鱧轍幂聹諛詼庞。</w:t>
      </w:r>
    </w:p>
    <w:p>
      <w:pPr>
        <w:pStyle w:val="BodyText"/>
        <w:spacing w:line="348" w:lineRule="exact"/>
        <w:ind w:left="1164"/>
      </w:pPr>
      <w:r>
        <w:t>三）保证碾压质量的重要因素是控制路基填筑料的含水量，其含水量控制在填筑料最佳含水</w:t>
      </w:r>
    </w:p>
    <w:p>
      <w:pPr>
        <w:spacing w:after="0" w:line="348" w:lineRule="exact"/>
        <w:sectPr>
          <w:footerReference w:type="default" r:id="rId13"/>
          <w:pgSz w:w="17860" w:h="25260"/>
          <w:pgMar w:top="2000" w:right="0" w:bottom="2700" w:left="1720" w:header="0" w:footer="2479"/>
          <w:pgNumType w:start="10"/>
          <w:cols w:space="708"/>
        </w:sectPr>
      </w:pPr>
    </w:p>
    <w:p>
      <w:pPr>
        <w:spacing w:before="79"/>
        <w:ind w:left="534" w:right="0" w:firstLine="0"/>
        <w:jc w:val="left"/>
        <w:rPr>
          <w:sz w:val="24"/>
        </w:rPr>
      </w:pPr>
      <w:r>
        <w:rPr>
          <w:sz w:val="31"/>
        </w:rPr>
        <w:t>量的</w:t>
      </w:r>
      <w:r>
        <w:rPr>
          <w:rFonts w:ascii="Arial" w:eastAsia="Arial" w:hAnsi="Arial"/>
          <w:sz w:val="31"/>
        </w:rPr>
        <w:t>±2%</w:t>
      </w:r>
      <w:r>
        <w:rPr>
          <w:sz w:val="31"/>
        </w:rPr>
        <w:t>左右。否则填料要进行晾晒或洒水后再碾压。</w:t>
      </w:r>
      <w:r>
        <w:rPr>
          <w:color w:val="F8F8F8"/>
          <w:position w:val="-6"/>
          <w:sz w:val="24"/>
        </w:rPr>
        <w:t>踪飯梦掺钓貞绫賁发蘄。</w:t>
      </w:r>
    </w:p>
    <w:p>
      <w:pPr>
        <w:pStyle w:val="BodyText"/>
        <w:spacing w:before="154"/>
        <w:ind w:left="1164"/>
      </w:pPr>
      <w:r>
        <w:t>四）施工中按设计要求的试验仪器和试验方法，对每层填料进行检查试验，除沿路线长度每</w:t>
      </w:r>
    </w:p>
    <w:p>
      <w:pPr>
        <w:spacing w:before="200"/>
        <w:ind w:left="534" w:right="0" w:firstLine="0"/>
        <w:jc w:val="left"/>
        <w:rPr>
          <w:sz w:val="24"/>
        </w:rPr>
      </w:pPr>
      <w:r>
        <w:rPr>
          <w:rFonts w:ascii="Arial" w:eastAsia="Arial"/>
          <w:sz w:val="31"/>
        </w:rPr>
        <w:t xml:space="preserve">200m </w:t>
      </w:r>
      <w:r>
        <w:rPr>
          <w:sz w:val="31"/>
        </w:rPr>
        <w:t xml:space="preserve">取 </w:t>
      </w:r>
      <w:r>
        <w:rPr>
          <w:rFonts w:ascii="Arial" w:eastAsia="Arial"/>
          <w:sz w:val="31"/>
        </w:rPr>
        <w:t xml:space="preserve">4 </w:t>
      </w:r>
      <w:r>
        <w:rPr>
          <w:sz w:val="31"/>
        </w:rPr>
        <w:t>处土样进行干密度试验外，并应符合下列要求：</w:t>
      </w:r>
      <w:r>
        <w:rPr>
          <w:color w:val="F8F8F8"/>
          <w:position w:val="-6"/>
          <w:sz w:val="24"/>
        </w:rPr>
        <w:t>婭鑠机职銦夾簣軒蚀骞。</w:t>
      </w:r>
    </w:p>
    <w:p>
      <w:pPr>
        <w:pStyle w:val="BodyText"/>
        <w:spacing w:before="154"/>
        <w:ind w:left="1164"/>
      </w:pPr>
      <w:r>
        <w:rPr>
          <w:rFonts w:ascii="Arial" w:eastAsia="Arial"/>
        </w:rPr>
        <w:t>1</w:t>
      </w:r>
      <w:r>
        <w:t xml:space="preserve">、距路床面 </w:t>
      </w:r>
      <w:r>
        <w:rPr>
          <w:rFonts w:ascii="Arial" w:eastAsia="Arial"/>
        </w:rPr>
        <w:t>0</w:t>
      </w:r>
      <w:r>
        <w:t>～</w:t>
      </w:r>
      <w:r>
        <w:rPr>
          <w:rFonts w:ascii="Arial" w:eastAsia="Arial"/>
        </w:rPr>
        <w:t xml:space="preserve">30cm </w:t>
      </w:r>
      <w:r>
        <w:t xml:space="preserve">各层现场干密度取样试验，每 </w:t>
      </w:r>
      <w:r>
        <w:rPr>
          <w:rFonts w:ascii="Arial" w:eastAsia="Arial"/>
        </w:rPr>
        <w:t>1000m</w:t>
      </w:r>
      <w:r>
        <w:rPr>
          <w:rFonts w:ascii="Arial" w:eastAsia="Arial"/>
          <w:position w:val="6"/>
          <w:sz w:val="21"/>
        </w:rPr>
        <w:t xml:space="preserve">2 </w:t>
      </w:r>
      <w:r>
        <w:t>取样一次；</w:t>
      </w:r>
    </w:p>
    <w:p>
      <w:pPr>
        <w:pStyle w:val="BodyText"/>
        <w:spacing w:before="204"/>
        <w:ind w:left="1164"/>
      </w:pPr>
      <w:r>
        <w:rPr>
          <w:rFonts w:ascii="Arial" w:eastAsia="Arial"/>
        </w:rPr>
        <w:t>2</w:t>
      </w:r>
      <w:r>
        <w:t xml:space="preserve">、距路床面 </w:t>
      </w:r>
      <w:r>
        <w:rPr>
          <w:rFonts w:ascii="Arial" w:eastAsia="Arial"/>
        </w:rPr>
        <w:t>30</w:t>
      </w:r>
      <w:r>
        <w:t>～</w:t>
      </w:r>
      <w:r>
        <w:rPr>
          <w:rFonts w:ascii="Arial" w:eastAsia="Arial"/>
        </w:rPr>
        <w:t xml:space="preserve">80cm </w:t>
      </w:r>
      <w:r>
        <w:t xml:space="preserve">各层现场干密度取样试验，每 </w:t>
      </w:r>
      <w:r>
        <w:rPr>
          <w:rFonts w:ascii="Arial" w:eastAsia="Arial"/>
        </w:rPr>
        <w:t>1500m</w:t>
      </w:r>
      <w:r>
        <w:rPr>
          <w:rFonts w:ascii="Arial" w:eastAsia="Arial"/>
          <w:position w:val="6"/>
          <w:sz w:val="21"/>
        </w:rPr>
        <w:t xml:space="preserve">2 </w:t>
      </w:r>
      <w:r>
        <w:t>取样一次；</w:t>
      </w:r>
    </w:p>
    <w:p>
      <w:pPr>
        <w:pStyle w:val="BodyText"/>
        <w:spacing w:before="201"/>
        <w:ind w:left="1164"/>
      </w:pPr>
      <w:r>
        <w:rPr>
          <w:rFonts w:ascii="Arial" w:eastAsia="Arial"/>
        </w:rPr>
        <w:t>3</w:t>
      </w:r>
      <w:r>
        <w:t xml:space="preserve">、距路床面 </w:t>
      </w:r>
      <w:r>
        <w:rPr>
          <w:rFonts w:ascii="Arial" w:eastAsia="Arial"/>
        </w:rPr>
        <w:t>80</w:t>
      </w:r>
      <w:r>
        <w:t>～</w:t>
      </w:r>
      <w:r>
        <w:rPr>
          <w:rFonts w:ascii="Arial" w:eastAsia="Arial"/>
        </w:rPr>
        <w:t xml:space="preserve">150cm </w:t>
      </w:r>
      <w:r>
        <w:t xml:space="preserve">各层现场干密度取样试验，每 </w:t>
      </w:r>
      <w:r>
        <w:rPr>
          <w:rFonts w:ascii="Arial" w:eastAsia="Arial"/>
        </w:rPr>
        <w:t>2000m</w:t>
      </w:r>
      <w:r>
        <w:rPr>
          <w:rFonts w:ascii="Arial" w:eastAsia="Arial"/>
          <w:position w:val="6"/>
          <w:sz w:val="21"/>
        </w:rPr>
        <w:t xml:space="preserve">2 </w:t>
      </w:r>
      <w:r>
        <w:t>取样一次；</w:t>
      </w:r>
    </w:p>
    <w:p>
      <w:pPr>
        <w:pStyle w:val="BodyText"/>
        <w:spacing w:before="204" w:line="362" w:lineRule="auto"/>
        <w:ind w:left="1164" w:right="3178"/>
      </w:pPr>
      <w:r>
        <w:rPr>
          <w:rFonts w:ascii="Arial" w:eastAsia="Arial"/>
        </w:rPr>
        <w:t>4</w:t>
      </w:r>
      <w:r>
        <w:t xml:space="preserve">、距路床面 </w:t>
      </w:r>
      <w:r>
        <w:rPr>
          <w:rFonts w:ascii="Arial" w:eastAsia="Arial"/>
        </w:rPr>
        <w:t xml:space="preserve">150cm </w:t>
      </w:r>
      <w:r>
        <w:t>以下至路堤基底各层现场干密度取样试验，每</w:t>
      </w:r>
      <w:r>
        <w:rPr>
          <w:rFonts w:ascii="Arial" w:eastAsia="Arial"/>
        </w:rPr>
        <w:t>3000m</w:t>
      </w:r>
      <w:r>
        <w:rPr>
          <w:rFonts w:ascii="Arial" w:eastAsia="Arial"/>
          <w:position w:val="6"/>
          <w:sz w:val="21"/>
        </w:rPr>
        <w:t xml:space="preserve">2 </w:t>
      </w:r>
      <w:r>
        <w:t>取样一次； 七、路基整修、检查及验收</w:t>
      </w:r>
    </w:p>
    <w:p>
      <w:pPr>
        <w:pStyle w:val="BodyText"/>
        <w:spacing w:line="364" w:lineRule="auto"/>
        <w:ind w:left="534" w:right="2297" w:firstLine="630"/>
        <w:jc w:val="both"/>
        <w:rPr>
          <w:sz w:val="24"/>
        </w:rPr>
      </w:pPr>
      <w:r>
        <w:t>一）</w:t>
      </w:r>
      <w:r>
        <w:rPr>
          <w:spacing w:val="-1"/>
        </w:rPr>
        <w:t>路基土石方施工基本完成，即开始对路基的中心线、标高、宽度和边坡坡度进行测量检查，并按设计图纸组织施工人员进行路基整修。整修时挖松表面除去多余或增补填料，并重新压</w:t>
      </w:r>
      <w:r>
        <w:rPr>
          <w:spacing w:val="-1"/>
          <w:position w:val="6"/>
        </w:rPr>
        <w:t>实整平。</w:t>
      </w:r>
      <w:r>
        <w:rPr>
          <w:color w:val="F8F8F8"/>
          <w:sz w:val="24"/>
        </w:rPr>
        <w:t>譽諶掺铒锭试监鄺儕泻。</w:t>
      </w:r>
    </w:p>
    <w:p>
      <w:pPr>
        <w:pStyle w:val="BodyText"/>
        <w:spacing w:line="347" w:lineRule="exact"/>
        <w:ind w:right="2301"/>
        <w:jc w:val="right"/>
      </w:pPr>
      <w:r>
        <w:t>二）整修完毕，组织成立路基检查组，按设计要求对路基进行全面自检，自检项目包括路基</w:t>
      </w:r>
    </w:p>
    <w:p>
      <w:pPr>
        <w:pStyle w:val="BodyText"/>
        <w:spacing w:before="203"/>
        <w:ind w:right="2360"/>
        <w:jc w:val="right"/>
        <w:rPr>
          <w:sz w:val="24"/>
        </w:rPr>
      </w:pPr>
      <w:r>
        <w:t>的压实度、弯沉、纵断高程、中线偏位、宽度、平整度、横坡、边坡坡度及平顺度</w:t>
      </w:r>
      <w:r>
        <w:rPr>
          <w:spacing w:val="-167"/>
        </w:rPr>
        <w:t>。</w:t>
      </w:r>
      <w:r>
        <w:rPr>
          <w:color w:val="F8F8F8"/>
          <w:position w:val="-6"/>
          <w:sz w:val="24"/>
        </w:rPr>
        <w:t>俦聹执償閏号燴</w:t>
      </w:r>
    </w:p>
    <w:p>
      <w:pPr>
        <w:spacing w:before="289"/>
        <w:ind w:left="534" w:right="0" w:firstLine="0"/>
        <w:jc w:val="left"/>
        <w:rPr>
          <w:sz w:val="24"/>
        </w:rPr>
      </w:pPr>
      <w:r>
        <w:rPr>
          <w:color w:val="F8F8F8"/>
          <w:sz w:val="24"/>
        </w:rPr>
        <w:t>鈿膽賾。</w:t>
      </w:r>
    </w:p>
    <w:p>
      <w:pPr>
        <w:pStyle w:val="BodyText"/>
        <w:spacing w:before="155"/>
        <w:ind w:left="1164"/>
      </w:pPr>
      <w:r>
        <w:t>三）自检合格后，将自检资料与施工资料一起报请监理工程师审核批准并验收。</w:t>
      </w:r>
    </w:p>
    <w:p>
      <w:pPr>
        <w:pStyle w:val="BodyText"/>
        <w:spacing w:before="3"/>
        <w:rPr>
          <w:sz w:val="37"/>
        </w:rPr>
      </w:pPr>
    </w:p>
    <w:p>
      <w:pPr>
        <w:pStyle w:val="Heading1"/>
        <w:tabs>
          <w:tab w:val="left" w:pos="1263"/>
        </w:tabs>
      </w:pPr>
      <w:r>
        <w:t>第四节</w:t>
        <w:tab/>
        <w:t>道路工程</w:t>
      </w:r>
    </w:p>
    <w:p>
      <w:pPr>
        <w:pStyle w:val="BodyText"/>
        <w:spacing w:before="5"/>
        <w:rPr>
          <w:b/>
          <w:sz w:val="47"/>
        </w:rPr>
      </w:pPr>
    </w:p>
    <w:p>
      <w:pPr>
        <w:pStyle w:val="BodyText"/>
        <w:ind w:left="1164"/>
      </w:pPr>
      <w:r>
        <w:t>一、土工格栅施工：</w:t>
      </w:r>
    </w:p>
    <w:p>
      <w:pPr>
        <w:pStyle w:val="BodyText"/>
        <w:spacing w:before="201"/>
        <w:ind w:right="2127"/>
        <w:jc w:val="center"/>
      </w:pPr>
      <w:r>
        <w:t xml:space="preserve">土工格栅采用 </w:t>
      </w:r>
      <w:r>
        <w:rPr>
          <w:rFonts w:ascii="Arial" w:eastAsia="Arial"/>
        </w:rPr>
        <w:t>TGSG50-50</w:t>
      </w:r>
      <w:r>
        <w:rPr>
          <w:rFonts w:ascii="Arial" w:eastAsia="Arial"/>
          <w:spacing w:val="73"/>
        </w:rPr>
        <w:t xml:space="preserve"> </w:t>
      </w:r>
      <w:r>
        <w:t>双向拉伸高密度聚丙烯土工格栅，格栅铺设及搭接方法：</w:t>
      </w:r>
    </w:p>
    <w:p>
      <w:pPr>
        <w:pStyle w:val="ListParagraph"/>
        <w:numPr>
          <w:ilvl w:val="2"/>
          <w:numId w:val="22"/>
        </w:numPr>
        <w:tabs>
          <w:tab w:val="left" w:pos="1561"/>
        </w:tabs>
        <w:spacing w:before="204" w:after="0" w:line="240" w:lineRule="auto"/>
        <w:ind w:left="1560" w:right="0" w:hanging="397"/>
        <w:jc w:val="left"/>
        <w:rPr>
          <w:sz w:val="31"/>
        </w:rPr>
      </w:pPr>
      <w:r>
        <w:rPr>
          <w:sz w:val="31"/>
        </w:rPr>
        <w:t>土工格栅在施工前，应清理现场，清除滑动体，平整场地，对场地进行初步碾压。</w:t>
      </w:r>
    </w:p>
    <w:p>
      <w:pPr>
        <w:pStyle w:val="ListParagraph"/>
        <w:numPr>
          <w:ilvl w:val="2"/>
          <w:numId w:val="22"/>
        </w:numPr>
        <w:tabs>
          <w:tab w:val="left" w:pos="1561"/>
        </w:tabs>
        <w:spacing w:before="204" w:after="0" w:line="360" w:lineRule="auto"/>
        <w:ind w:left="534" w:right="2336" w:firstLine="630"/>
        <w:jc w:val="left"/>
        <w:rPr>
          <w:sz w:val="31"/>
        </w:rPr>
      </w:pPr>
      <w:r>
        <w:rPr>
          <w:spacing w:val="-7"/>
          <w:sz w:val="31"/>
        </w:rPr>
        <w:t>将土工格栅主强度高的方向应垂直路堤轴线；墙后填土格栅强度高的方向应垂直于挡墙墙</w:t>
      </w:r>
      <w:r>
        <w:rPr>
          <w:sz w:val="31"/>
        </w:rPr>
        <w:t>面。</w:t>
      </w:r>
    </w:p>
    <w:p>
      <w:pPr>
        <w:pStyle w:val="ListParagraph"/>
        <w:numPr>
          <w:ilvl w:val="2"/>
          <w:numId w:val="22"/>
        </w:numPr>
        <w:tabs>
          <w:tab w:val="left" w:pos="1561"/>
        </w:tabs>
        <w:spacing w:before="8" w:after="0" w:line="362" w:lineRule="auto"/>
        <w:ind w:left="534" w:right="2434" w:firstLine="630"/>
        <w:jc w:val="left"/>
        <w:rPr>
          <w:sz w:val="31"/>
        </w:rPr>
      </w:pPr>
      <w:r>
        <w:rPr>
          <w:spacing w:val="1"/>
          <w:sz w:val="31"/>
        </w:rPr>
        <w:t>横向相邻两幅格栅应相互搭接，搭接宽度不宜小于</w:t>
      </w:r>
      <w:r>
        <w:rPr>
          <w:rFonts w:ascii="Arial" w:eastAsia="Arial"/>
          <w:sz w:val="31"/>
        </w:rPr>
        <w:t>15cm</w:t>
      </w:r>
      <w:r>
        <w:rPr>
          <w:spacing w:val="-2"/>
          <w:sz w:val="31"/>
        </w:rPr>
        <w:t>；不同层面的搭接位置应相互错</w:t>
      </w:r>
      <w:r>
        <w:rPr>
          <w:sz w:val="31"/>
        </w:rPr>
        <w:t>开。</w:t>
      </w:r>
    </w:p>
    <w:p>
      <w:pPr>
        <w:pStyle w:val="ListParagraph"/>
        <w:numPr>
          <w:ilvl w:val="2"/>
          <w:numId w:val="22"/>
        </w:numPr>
        <w:tabs>
          <w:tab w:val="left" w:pos="1561"/>
        </w:tabs>
        <w:spacing w:before="0" w:after="0" w:line="367" w:lineRule="auto"/>
        <w:ind w:left="534" w:right="2344" w:firstLine="630"/>
        <w:jc w:val="left"/>
        <w:rPr>
          <w:sz w:val="24"/>
        </w:rPr>
      </w:pPr>
      <w:r>
        <w:rPr>
          <w:spacing w:val="-14"/>
          <w:sz w:val="31"/>
        </w:rPr>
        <w:t>土工格栅的铺设应平整、无褶皱。可采用人工拉紧、</w:t>
      </w:r>
      <w:r>
        <w:rPr>
          <w:rFonts w:ascii="Arial" w:eastAsia="Arial"/>
          <w:sz w:val="31"/>
        </w:rPr>
        <w:t>U</w:t>
      </w:r>
      <w:r>
        <w:rPr>
          <w:rFonts w:ascii="Arial" w:eastAsia="Arial"/>
          <w:spacing w:val="46"/>
          <w:sz w:val="31"/>
        </w:rPr>
        <w:t xml:space="preserve"> </w:t>
      </w:r>
      <w:r>
        <w:rPr>
          <w:spacing w:val="-2"/>
          <w:sz w:val="31"/>
        </w:rPr>
        <w:t>形钉或联接件固定等措施将土工格</w:t>
      </w:r>
      <w:r>
        <w:rPr>
          <w:spacing w:val="-2"/>
          <w:position w:val="6"/>
          <w:sz w:val="31"/>
        </w:rPr>
        <w:t xml:space="preserve">栅固定于填土表面。 </w:t>
      </w:r>
      <w:r>
        <w:rPr>
          <w:color w:val="F8F8F8"/>
          <w:sz w:val="24"/>
        </w:rPr>
        <w:t>缜電怅淺靓蠐浅錒鵬凜。</w:t>
      </w:r>
    </w:p>
    <w:p>
      <w:pPr>
        <w:pStyle w:val="ListParagraph"/>
        <w:numPr>
          <w:ilvl w:val="2"/>
          <w:numId w:val="22"/>
        </w:numPr>
        <w:tabs>
          <w:tab w:val="left" w:pos="1561"/>
        </w:tabs>
        <w:spacing w:before="0" w:after="0" w:line="344" w:lineRule="exact"/>
        <w:ind w:left="1560" w:right="0" w:hanging="397"/>
        <w:jc w:val="left"/>
        <w:rPr>
          <w:sz w:val="31"/>
        </w:rPr>
      </w:pPr>
      <w:r>
        <w:rPr>
          <w:sz w:val="31"/>
        </w:rPr>
        <w:t>填料应分层摊铺、分层碾压，采用大型压路机压实时，压实面与格栅之间应保证有不少于</w:t>
      </w:r>
    </w:p>
    <w:p>
      <w:pPr>
        <w:pStyle w:val="BodyText"/>
        <w:spacing w:before="200" w:line="367" w:lineRule="auto"/>
        <w:ind w:left="534" w:right="2391"/>
        <w:rPr>
          <w:sz w:val="24"/>
        </w:rPr>
      </w:pPr>
      <w:r>
        <w:rPr>
          <w:rFonts w:ascii="Arial" w:eastAsia="Arial"/>
        </w:rPr>
        <w:t>15cm</w:t>
      </w:r>
      <w:r>
        <w:rPr>
          <w:rFonts w:ascii="Arial" w:eastAsia="Arial"/>
          <w:spacing w:val="80"/>
        </w:rPr>
        <w:t xml:space="preserve"> </w:t>
      </w:r>
      <w:r>
        <w:rPr>
          <w:spacing w:val="-1"/>
        </w:rPr>
        <w:t>厚的填料。应避免运料车及其他施工机械直接在张紧定位的格栅上行进，不得从高处抛掷</w:t>
      </w:r>
      <w:r>
        <w:rPr>
          <w:spacing w:val="-1"/>
          <w:position w:val="6"/>
        </w:rPr>
        <w:t xml:space="preserve">石块。 </w:t>
      </w:r>
      <w:r>
        <w:rPr>
          <w:color w:val="F8F8F8"/>
          <w:sz w:val="24"/>
        </w:rPr>
        <w:t>骥擯帜褸饜兗椏長绛粤。</w:t>
      </w:r>
    </w:p>
    <w:p>
      <w:pPr>
        <w:pStyle w:val="ListParagraph"/>
        <w:numPr>
          <w:ilvl w:val="2"/>
          <w:numId w:val="22"/>
        </w:numPr>
        <w:tabs>
          <w:tab w:val="left" w:pos="1561"/>
        </w:tabs>
        <w:spacing w:before="0" w:after="0" w:line="344" w:lineRule="exact"/>
        <w:ind w:left="1560" w:right="0" w:hanging="397"/>
        <w:jc w:val="left"/>
        <w:rPr>
          <w:sz w:val="31"/>
        </w:rPr>
      </w:pPr>
      <w:r>
        <w:rPr>
          <w:spacing w:val="-10"/>
          <w:sz w:val="31"/>
        </w:rPr>
        <w:t>临近路堤边坡坡面，以及临近墙后等大型压路机难以压到部位，应采用轻型压实机械分层</w:t>
      </w:r>
    </w:p>
    <w:p>
      <w:pPr>
        <w:spacing w:before="200"/>
        <w:ind w:left="534" w:right="0" w:firstLine="0"/>
        <w:jc w:val="left"/>
        <w:rPr>
          <w:sz w:val="24"/>
        </w:rPr>
      </w:pPr>
      <w:r>
        <w:rPr>
          <w:sz w:val="31"/>
        </w:rPr>
        <w:t xml:space="preserve">压实，压实厚度不得大于 </w:t>
      </w:r>
      <w:r>
        <w:rPr>
          <w:rFonts w:ascii="Arial" w:eastAsia="Arial"/>
          <w:sz w:val="31"/>
        </w:rPr>
        <w:t>15cm</w:t>
      </w:r>
      <w:r>
        <w:rPr>
          <w:sz w:val="31"/>
        </w:rPr>
        <w:t xml:space="preserve">。 </w:t>
      </w:r>
      <w:r>
        <w:rPr>
          <w:color w:val="F8F8F8"/>
          <w:position w:val="-6"/>
          <w:sz w:val="24"/>
        </w:rPr>
        <w:t>癱噴导閽骋艳捣靨骢鍵。</w:t>
      </w:r>
    </w:p>
    <w:p>
      <w:pPr>
        <w:pStyle w:val="ListParagraph"/>
        <w:numPr>
          <w:ilvl w:val="2"/>
          <w:numId w:val="22"/>
        </w:numPr>
        <w:tabs>
          <w:tab w:val="left" w:pos="1561"/>
        </w:tabs>
        <w:spacing w:before="154" w:after="0" w:line="362" w:lineRule="auto"/>
        <w:ind w:left="534" w:right="2222" w:firstLine="630"/>
        <w:jc w:val="left"/>
        <w:rPr>
          <w:sz w:val="31"/>
        </w:rPr>
      </w:pPr>
      <w:r>
        <w:rPr>
          <w:spacing w:val="-1"/>
          <w:sz w:val="31"/>
        </w:rPr>
        <w:t>对于软弱地基，应采用后卸式卡车沿路堤轴线方向两侧边缘卸料，填料不应集中推卸。第</w:t>
      </w:r>
      <w:r>
        <w:rPr>
          <w:sz w:val="31"/>
        </w:rPr>
        <w:t xml:space="preserve">一层填料宜采用推土机或其他轻型压实机具进行压实，填筑厚度大于 </w:t>
      </w:r>
      <w:r>
        <w:rPr>
          <w:rFonts w:ascii="Arial" w:eastAsia="Arial"/>
          <w:sz w:val="31"/>
        </w:rPr>
        <w:t>60cm</w:t>
      </w:r>
      <w:r>
        <w:rPr>
          <w:rFonts w:ascii="Arial" w:eastAsia="Arial"/>
          <w:spacing w:val="30"/>
          <w:sz w:val="31"/>
        </w:rPr>
        <w:t xml:space="preserve"> </w:t>
      </w:r>
      <w:r>
        <w:rPr>
          <w:sz w:val="31"/>
        </w:rPr>
        <w:t>后方可采用重型压实</w:t>
      </w:r>
    </w:p>
    <w:p>
      <w:pPr>
        <w:spacing w:after="0" w:line="362" w:lineRule="auto"/>
        <w:jc w:val="left"/>
        <w:rPr>
          <w:sz w:val="31"/>
        </w:rPr>
        <w:sectPr>
          <w:footerReference w:type="default" r:id="rId14"/>
          <w:pgSz w:w="17860" w:h="25260"/>
          <w:pgMar w:top="1960" w:right="0" w:bottom="2700" w:left="1720" w:header="0" w:footer="2479"/>
          <w:pgNumType w:start="11"/>
          <w:cols w:space="708"/>
        </w:sectPr>
      </w:pPr>
    </w:p>
    <w:p>
      <w:pPr>
        <w:spacing w:before="44"/>
        <w:ind w:left="534" w:right="0" w:firstLine="0"/>
        <w:jc w:val="left"/>
        <w:rPr>
          <w:sz w:val="24"/>
        </w:rPr>
      </w:pPr>
      <w:r>
        <w:rPr>
          <w:position w:val="6"/>
          <w:sz w:val="31"/>
        </w:rPr>
        <w:t xml:space="preserve">机具压实。 </w:t>
      </w:r>
      <w:r>
        <w:rPr>
          <w:color w:val="F8F8F8"/>
          <w:sz w:val="24"/>
        </w:rPr>
        <w:t>鑣鸽夺圆鯢齙慫餞離龐。</w:t>
      </w:r>
    </w:p>
    <w:p>
      <w:pPr>
        <w:pStyle w:val="ListParagraph"/>
        <w:numPr>
          <w:ilvl w:val="2"/>
          <w:numId w:val="23"/>
        </w:numPr>
        <w:tabs>
          <w:tab w:val="left" w:pos="1561"/>
        </w:tabs>
        <w:spacing w:before="159" w:after="0" w:line="240" w:lineRule="auto"/>
        <w:ind w:left="1560" w:right="0" w:hanging="397"/>
        <w:jc w:val="left"/>
        <w:rPr>
          <w:sz w:val="31"/>
        </w:rPr>
      </w:pPr>
      <w:r>
        <w:rPr>
          <w:sz w:val="31"/>
        </w:rPr>
        <w:t>对于软弱地基，宜从路堤的中心位置开始，对称向两侧摊铺填土并碾压。</w:t>
      </w:r>
    </w:p>
    <w:p>
      <w:pPr>
        <w:pStyle w:val="ListParagraph"/>
        <w:numPr>
          <w:ilvl w:val="2"/>
          <w:numId w:val="23"/>
        </w:numPr>
        <w:tabs>
          <w:tab w:val="left" w:pos="1561"/>
        </w:tabs>
        <w:spacing w:before="200" w:after="0" w:line="240" w:lineRule="auto"/>
        <w:ind w:left="1560" w:right="0" w:hanging="397"/>
        <w:jc w:val="left"/>
        <w:rPr>
          <w:sz w:val="31"/>
        </w:rPr>
      </w:pPr>
      <w:r>
        <w:rPr>
          <w:spacing w:val="1"/>
          <w:sz w:val="31"/>
        </w:rPr>
        <w:t>坡面采用反包形式时，卷入路堤填料的格栅长度不得小于</w:t>
      </w:r>
      <w:r>
        <w:rPr>
          <w:rFonts w:ascii="Arial" w:eastAsia="Arial"/>
          <w:spacing w:val="-3"/>
          <w:sz w:val="31"/>
        </w:rPr>
        <w:t>1.0m</w:t>
      </w:r>
      <w:r>
        <w:rPr>
          <w:sz w:val="31"/>
        </w:rPr>
        <w:t>。</w:t>
      </w:r>
    </w:p>
    <w:p>
      <w:pPr>
        <w:pStyle w:val="ListParagraph"/>
        <w:numPr>
          <w:ilvl w:val="2"/>
          <w:numId w:val="23"/>
        </w:numPr>
        <w:tabs>
          <w:tab w:val="left" w:pos="1719"/>
        </w:tabs>
        <w:spacing w:before="204" w:after="0" w:line="355" w:lineRule="auto"/>
        <w:ind w:left="534" w:right="7766" w:firstLine="630"/>
        <w:jc w:val="left"/>
        <w:rPr>
          <w:sz w:val="31"/>
        </w:rPr>
      </w:pPr>
      <w:r>
        <w:rPr>
          <w:spacing w:val="-1"/>
          <w:sz w:val="31"/>
        </w:rPr>
        <w:t>避免土工格栅长时间暴露和雨水对边坡的冲蚀。</w:t>
      </w:r>
      <w:r>
        <w:rPr>
          <w:sz w:val="31"/>
        </w:rPr>
        <w:t>二、碎石垫层施工</w:t>
      </w:r>
    </w:p>
    <w:p>
      <w:pPr>
        <w:pStyle w:val="ListParagraph"/>
        <w:numPr>
          <w:ilvl w:val="0"/>
          <w:numId w:val="18"/>
        </w:numPr>
        <w:tabs>
          <w:tab w:val="left" w:pos="1024"/>
        </w:tabs>
        <w:spacing w:before="128" w:after="0" w:line="240" w:lineRule="auto"/>
        <w:ind w:left="1024" w:right="0" w:hanging="314"/>
        <w:jc w:val="left"/>
        <w:rPr>
          <w:sz w:val="31"/>
        </w:rPr>
      </w:pPr>
      <w:r>
        <w:rPr>
          <w:spacing w:val="-2"/>
          <w:sz w:val="31"/>
        </w:rPr>
        <w:t>工艺流程：检验碎石的质量</w:t>
      </w:r>
      <w:r>
        <w:rPr>
          <w:rFonts w:ascii="Times New Roman" w:eastAsia="Times New Roman" w:hAnsi="Times New Roman"/>
          <w:sz w:val="31"/>
        </w:rPr>
        <w:t>——</w:t>
      </w:r>
      <w:r>
        <w:rPr>
          <w:spacing w:val="-2"/>
          <w:sz w:val="31"/>
        </w:rPr>
        <w:t>分层铺筑碎石</w:t>
      </w:r>
      <w:r>
        <w:rPr>
          <w:rFonts w:ascii="Times New Roman" w:eastAsia="Times New Roman" w:hAnsi="Times New Roman"/>
          <w:sz w:val="31"/>
        </w:rPr>
        <w:t>——</w:t>
      </w:r>
      <w:r>
        <w:rPr>
          <w:spacing w:val="-3"/>
          <w:sz w:val="31"/>
        </w:rPr>
        <w:t>碾压或夯实</w:t>
      </w:r>
      <w:r>
        <w:rPr>
          <w:rFonts w:ascii="Times New Roman" w:eastAsia="Times New Roman" w:hAnsi="Times New Roman"/>
          <w:sz w:val="31"/>
        </w:rPr>
        <w:t>——</w:t>
      </w:r>
      <w:r>
        <w:rPr>
          <w:spacing w:val="-2"/>
          <w:sz w:val="31"/>
        </w:rPr>
        <w:t>找平</w:t>
      </w:r>
      <w:r>
        <w:rPr>
          <w:rFonts w:ascii="Times New Roman" w:eastAsia="Times New Roman" w:hAnsi="Times New Roman"/>
          <w:sz w:val="31"/>
        </w:rPr>
        <w:t>——</w:t>
      </w:r>
      <w:r>
        <w:rPr>
          <w:sz w:val="31"/>
        </w:rPr>
        <w:t>验收。</w:t>
      </w:r>
    </w:p>
    <w:p>
      <w:pPr>
        <w:pStyle w:val="ListParagraph"/>
        <w:numPr>
          <w:ilvl w:val="0"/>
          <w:numId w:val="18"/>
        </w:numPr>
        <w:tabs>
          <w:tab w:val="left" w:pos="1024"/>
        </w:tabs>
        <w:spacing w:before="200" w:after="0" w:line="240" w:lineRule="auto"/>
        <w:ind w:left="1024" w:right="0" w:hanging="314"/>
        <w:jc w:val="left"/>
        <w:rPr>
          <w:sz w:val="31"/>
        </w:rPr>
      </w:pPr>
      <w:r>
        <w:rPr>
          <w:spacing w:val="-12"/>
          <w:sz w:val="31"/>
        </w:rPr>
        <w:t xml:space="preserve">碎石垫层只有 </w:t>
      </w:r>
      <w:r>
        <w:rPr>
          <w:rFonts w:ascii="Arial" w:eastAsia="Arial"/>
          <w:sz w:val="31"/>
        </w:rPr>
        <w:t>10cm</w:t>
      </w:r>
      <w:r>
        <w:rPr>
          <w:rFonts w:ascii="Arial" w:eastAsia="Arial"/>
          <w:spacing w:val="-8"/>
          <w:sz w:val="31"/>
        </w:rPr>
        <w:t xml:space="preserve"> </w:t>
      </w:r>
      <w:r>
        <w:rPr>
          <w:sz w:val="31"/>
        </w:rPr>
        <w:t>厚，所以不用分层铺设，碾压密实后人工摊平，并根据设计标高找平。</w:t>
      </w:r>
    </w:p>
    <w:p>
      <w:pPr>
        <w:pStyle w:val="ListParagraph"/>
        <w:numPr>
          <w:ilvl w:val="0"/>
          <w:numId w:val="18"/>
        </w:numPr>
        <w:tabs>
          <w:tab w:val="left" w:pos="1024"/>
        </w:tabs>
        <w:spacing w:before="204" w:after="0" w:line="362" w:lineRule="auto"/>
        <w:ind w:left="235" w:right="2441" w:firstLine="475"/>
        <w:jc w:val="left"/>
        <w:rPr>
          <w:sz w:val="24"/>
        </w:rPr>
      </w:pPr>
      <w:r>
        <w:rPr>
          <w:spacing w:val="-1"/>
          <w:sz w:val="31"/>
        </w:rPr>
        <w:t>碾压的遍数由现场实验确定。用挖掘机往复碾压，一般碾压不小于４遍，其轮距搭接不小于</w:t>
      </w:r>
      <w:r>
        <w:rPr>
          <w:rFonts w:ascii="Arial" w:eastAsia="Arial"/>
          <w:sz w:val="31"/>
        </w:rPr>
        <w:t>50mm</w:t>
      </w:r>
      <w:r>
        <w:rPr>
          <w:spacing w:val="2"/>
          <w:sz w:val="31"/>
        </w:rPr>
        <w:t>。边缘和转角处应用蛙式打夯机补夯密实。</w:t>
      </w:r>
      <w:r>
        <w:rPr>
          <w:color w:val="F8F8F8"/>
          <w:position w:val="-6"/>
          <w:sz w:val="24"/>
        </w:rPr>
        <w:t>榄阈团皱鹏緦寿驏頦蕴。</w:t>
      </w:r>
    </w:p>
    <w:p>
      <w:pPr>
        <w:pStyle w:val="ListParagraph"/>
        <w:numPr>
          <w:ilvl w:val="0"/>
          <w:numId w:val="18"/>
        </w:numPr>
        <w:tabs>
          <w:tab w:val="left" w:pos="1024"/>
        </w:tabs>
        <w:spacing w:before="0" w:after="0" w:line="347" w:lineRule="exact"/>
        <w:ind w:left="1024" w:right="0" w:hanging="314"/>
        <w:jc w:val="left"/>
        <w:rPr>
          <w:sz w:val="31"/>
        </w:rPr>
      </w:pPr>
      <w:r>
        <w:rPr>
          <w:spacing w:val="-12"/>
          <w:sz w:val="31"/>
        </w:rPr>
        <w:t>施工时应分层找平，碾压密实。并分层检验碎石的压实系数，压实系数达到设计要求后，方可进</w:t>
      </w:r>
    </w:p>
    <w:p>
      <w:pPr>
        <w:spacing w:before="209"/>
        <w:ind w:left="235" w:right="0" w:firstLine="0"/>
        <w:jc w:val="left"/>
        <w:rPr>
          <w:sz w:val="24"/>
        </w:rPr>
      </w:pPr>
      <w:r>
        <w:rPr>
          <w:position w:val="6"/>
          <w:sz w:val="31"/>
        </w:rPr>
        <w:t xml:space="preserve">行上一层施工。 </w:t>
      </w:r>
      <w:r>
        <w:rPr>
          <w:color w:val="F8F8F8"/>
          <w:sz w:val="24"/>
        </w:rPr>
        <w:t>逊输吴贝义鲽國鳩犹騸。</w:t>
      </w:r>
    </w:p>
    <w:p>
      <w:pPr>
        <w:pStyle w:val="ListParagraph"/>
        <w:numPr>
          <w:ilvl w:val="0"/>
          <w:numId w:val="18"/>
        </w:numPr>
        <w:tabs>
          <w:tab w:val="left" w:pos="1024"/>
        </w:tabs>
        <w:spacing w:before="159" w:after="0" w:line="360" w:lineRule="auto"/>
        <w:ind w:left="534" w:right="5926" w:firstLine="176"/>
        <w:jc w:val="left"/>
        <w:rPr>
          <w:sz w:val="31"/>
        </w:rPr>
      </w:pPr>
      <w:r>
        <w:rPr>
          <w:spacing w:val="-1"/>
          <w:sz w:val="31"/>
        </w:rPr>
        <w:t>最后一层压完后，表面应拉线找平，并且要符合设计规定的标高。</w:t>
      </w:r>
      <w:r>
        <w:rPr>
          <w:sz w:val="31"/>
        </w:rPr>
        <w:t>三、稳定土基层施工</w:t>
      </w:r>
    </w:p>
    <w:p>
      <w:pPr>
        <w:pStyle w:val="BodyText"/>
        <w:spacing w:before="7"/>
        <w:ind w:left="1164"/>
      </w:pPr>
      <w:r>
        <w:rPr>
          <w:rFonts w:ascii="Arial" w:eastAsia="Arial"/>
        </w:rPr>
        <w:t>1</w:t>
      </w:r>
      <w:r>
        <w:t>、准备下承层</w:t>
      </w:r>
    </w:p>
    <w:p>
      <w:pPr>
        <w:pStyle w:val="BodyText"/>
        <w:spacing w:before="204" w:line="360" w:lineRule="auto"/>
        <w:ind w:left="534" w:right="2243" w:firstLine="630"/>
      </w:pPr>
      <w:r>
        <w:t>石灰稳定土下底基层的下承层应平整、坚实，是已经检查验收过的下承层，并进行了工序交接。</w:t>
      </w:r>
    </w:p>
    <w:p>
      <w:pPr>
        <w:pStyle w:val="BodyText"/>
        <w:spacing w:before="8"/>
        <w:ind w:left="1164"/>
      </w:pPr>
      <w:r>
        <w:rPr>
          <w:rFonts w:ascii="Arial" w:eastAsia="Arial"/>
        </w:rPr>
        <w:t>2</w:t>
      </w:r>
      <w:r>
        <w:t>、施工方样</w:t>
      </w:r>
    </w:p>
    <w:p>
      <w:pPr>
        <w:pStyle w:val="BodyText"/>
        <w:spacing w:before="204" w:line="362" w:lineRule="auto"/>
        <w:ind w:left="534" w:right="2418" w:firstLine="630"/>
        <w:rPr>
          <w:sz w:val="24"/>
        </w:rPr>
      </w:pPr>
      <w:r>
        <w:t xml:space="preserve">恢复中线，直线段每 </w:t>
      </w:r>
      <w:r>
        <w:rPr>
          <w:rFonts w:ascii="Arial" w:eastAsia="Arial"/>
        </w:rPr>
        <w:t xml:space="preserve">20m </w:t>
      </w:r>
      <w:r>
        <w:t xml:space="preserve">设一中桩，曲线段每 </w:t>
      </w:r>
      <w:r>
        <w:rPr>
          <w:rFonts w:ascii="Arial" w:eastAsia="Arial"/>
        </w:rPr>
        <w:t xml:space="preserve">10m </w:t>
      </w:r>
      <w:r>
        <w:t xml:space="preserve">设一中桩，同时放出边桩；重新闭合水准点，以防原水准点出现误差。 </w:t>
      </w:r>
      <w:r>
        <w:rPr>
          <w:color w:val="F8F8F8"/>
          <w:position w:val="-6"/>
          <w:sz w:val="24"/>
        </w:rPr>
        <w:t>幘觇匮骇儺红卤齡镰瀉。</w:t>
      </w:r>
    </w:p>
    <w:p>
      <w:pPr>
        <w:pStyle w:val="BodyText"/>
        <w:spacing w:line="347" w:lineRule="exact"/>
        <w:ind w:left="1164"/>
      </w:pPr>
      <w:r>
        <w:rPr>
          <w:rFonts w:ascii="Arial" w:eastAsia="Arial"/>
        </w:rPr>
        <w:t>3</w:t>
      </w:r>
      <w:r>
        <w:t>、备土</w:t>
      </w:r>
    </w:p>
    <w:p>
      <w:pPr>
        <w:pStyle w:val="BodyText"/>
        <w:spacing w:before="204" w:line="360" w:lineRule="auto"/>
        <w:ind w:left="534" w:right="2243" w:firstLine="630"/>
        <w:rPr>
          <w:sz w:val="24"/>
        </w:rPr>
      </w:pPr>
      <w:r>
        <w:t xml:space="preserve">土源部分来自边沟，部分需外运，备土虚铺系数从试验段中得出，人工配合平地机找平，用水准仪按设计高程复核，预留虚铺厚度。 </w:t>
      </w:r>
      <w:r>
        <w:rPr>
          <w:color w:val="F8F8F8"/>
          <w:position w:val="-6"/>
          <w:sz w:val="24"/>
        </w:rPr>
        <w:t>誦终决懷区馱倆侧澩赜。</w:t>
      </w:r>
    </w:p>
    <w:p>
      <w:pPr>
        <w:pStyle w:val="BodyText"/>
        <w:spacing w:line="354" w:lineRule="exact"/>
        <w:ind w:left="1164"/>
      </w:pPr>
      <w:r>
        <w:rPr>
          <w:rFonts w:ascii="Arial" w:eastAsia="Arial"/>
        </w:rPr>
        <w:t>4</w:t>
      </w:r>
      <w:r>
        <w:t>、备白灰</w:t>
      </w:r>
    </w:p>
    <w:p>
      <w:pPr>
        <w:pStyle w:val="BodyText"/>
        <w:spacing w:before="204" w:line="360" w:lineRule="auto"/>
        <w:ind w:left="534" w:right="2243" w:firstLine="630"/>
        <w:rPr>
          <w:sz w:val="24"/>
        </w:rPr>
      </w:pPr>
      <w:r>
        <w:t xml:space="preserve">计算白灰用量，提前备料，石灰达到设计要求三级以上的标准。充分消解白灰，但水分不宜过多，以手抓有湿润感但不成团为宜。 </w:t>
      </w:r>
      <w:r>
        <w:rPr>
          <w:color w:val="F8F8F8"/>
          <w:position w:val="-6"/>
          <w:sz w:val="24"/>
        </w:rPr>
        <w:t>医涤侣綃噲睞齒办銩凛。</w:t>
      </w:r>
    </w:p>
    <w:p>
      <w:pPr>
        <w:pStyle w:val="BodyText"/>
        <w:spacing w:line="354" w:lineRule="exact"/>
        <w:ind w:left="1164"/>
      </w:pPr>
      <w:r>
        <w:rPr>
          <w:rFonts w:ascii="Arial" w:eastAsia="Arial"/>
        </w:rPr>
        <w:t>5</w:t>
      </w:r>
      <w:r>
        <w:t>、白灰撒布</w:t>
      </w:r>
    </w:p>
    <w:p>
      <w:pPr>
        <w:pStyle w:val="BodyText"/>
        <w:spacing w:before="204" w:line="362" w:lineRule="auto"/>
        <w:ind w:left="534" w:right="2243" w:firstLine="630"/>
      </w:pPr>
      <w:r>
        <w:t>将消解后的白灰均匀地撒布在稳压且整平的素土上，为保证边缘地带的白灰含量，应适当加大白灰的撒布量。</w:t>
      </w:r>
    </w:p>
    <w:p>
      <w:pPr>
        <w:pStyle w:val="BodyText"/>
        <w:ind w:left="1164"/>
      </w:pPr>
      <w:r>
        <w:rPr>
          <w:rFonts w:ascii="Arial" w:eastAsia="Arial"/>
        </w:rPr>
        <w:t>6</w:t>
      </w:r>
      <w:r>
        <w:t>、石灰稳定土拌和</w:t>
      </w:r>
    </w:p>
    <w:p>
      <w:pPr>
        <w:pStyle w:val="BodyText"/>
        <w:spacing w:before="204" w:line="360" w:lineRule="auto"/>
        <w:ind w:left="534" w:right="2301" w:firstLine="630"/>
        <w:rPr>
          <w:sz w:val="24"/>
        </w:rPr>
      </w:pPr>
      <w:r>
        <w:rPr>
          <w:spacing w:val="-1"/>
        </w:rPr>
        <w:t xml:space="preserve">石灰稳定土拌和前必须保证白灰的虚铺厚度和含水量都达到设计的要求。拌和要均匀一致， </w:t>
      </w:r>
      <w:r>
        <w:t>不得有夹层（包括和下承层之间的夹层以及新老路基结合处的夹层，以确保工程质量。</w:t>
      </w:r>
      <w:r>
        <w:rPr>
          <w:color w:val="F8F8F8"/>
          <w:position w:val="-6"/>
          <w:sz w:val="24"/>
        </w:rPr>
        <w:t>舻当为遙头</w:t>
      </w:r>
    </w:p>
    <w:p>
      <w:pPr>
        <w:spacing w:before="92"/>
        <w:ind w:left="534" w:right="0" w:firstLine="0"/>
        <w:jc w:val="left"/>
        <w:rPr>
          <w:sz w:val="24"/>
        </w:rPr>
      </w:pPr>
      <w:r>
        <w:rPr>
          <w:color w:val="F8F8F8"/>
          <w:sz w:val="24"/>
        </w:rPr>
        <w:t>韪鳍哕晕糞。</w:t>
      </w:r>
    </w:p>
    <w:p>
      <w:pPr>
        <w:pStyle w:val="BodyText"/>
        <w:tabs>
          <w:tab w:val="left" w:pos="4080"/>
        </w:tabs>
        <w:spacing w:before="158"/>
        <w:ind w:left="1164"/>
      </w:pPr>
      <w:r>
        <w:rPr>
          <w:rFonts w:ascii="Arial" w:eastAsia="Arial"/>
        </w:rPr>
        <w:t>7</w:t>
      </w:r>
      <w:r>
        <w:rPr>
          <w:spacing w:val="-80"/>
        </w:rPr>
        <w:t>、</w:t>
      </w:r>
      <w:r>
        <w:t>混合料的含水量</w:t>
        <w:tab/>
        <w:t>根据试验段以及以前施工的经验</w:t>
      </w:r>
      <w:r>
        <w:rPr>
          <w:spacing w:val="-104"/>
        </w:rPr>
        <w:t>，</w:t>
      </w:r>
      <w:r>
        <w:t>混合料的含水量应控制在比最佳含水</w:t>
      </w:r>
    </w:p>
    <w:p>
      <w:pPr>
        <w:spacing w:after="0"/>
        <w:sectPr>
          <w:footerReference w:type="default" r:id="rId15"/>
          <w:pgSz w:w="17860" w:h="25260"/>
          <w:pgMar w:top="2000" w:right="0" w:bottom="2700" w:left="1720" w:header="0" w:footer="2479"/>
          <w:pgNumType w:start="12"/>
          <w:cols w:space="708"/>
        </w:sectPr>
      </w:pPr>
    </w:p>
    <w:p>
      <w:pPr>
        <w:spacing w:before="59"/>
        <w:ind w:left="534" w:right="0" w:firstLine="0"/>
        <w:jc w:val="left"/>
        <w:rPr>
          <w:sz w:val="24"/>
        </w:rPr>
      </w:pPr>
      <w:r>
        <w:rPr>
          <w:sz w:val="31"/>
        </w:rPr>
        <w:t xml:space="preserve">量高 </w:t>
      </w:r>
      <w:r>
        <w:rPr>
          <w:rFonts w:ascii="Arial" w:eastAsia="Arial"/>
          <w:sz w:val="31"/>
        </w:rPr>
        <w:t>1%~2%</w:t>
      </w:r>
      <w:r>
        <w:rPr>
          <w:sz w:val="31"/>
        </w:rPr>
        <w:t xml:space="preserve">，并及时取样做含水量检测及制作无侧限抗压试件。 </w:t>
      </w:r>
      <w:r>
        <w:rPr>
          <w:color w:val="F8F8F8"/>
          <w:position w:val="-6"/>
          <w:sz w:val="24"/>
        </w:rPr>
        <w:t>鸪凑鸛齏嶇烛罵奖选锯。</w:t>
      </w:r>
    </w:p>
    <w:p>
      <w:pPr>
        <w:pStyle w:val="BodyText"/>
        <w:spacing w:before="154"/>
        <w:ind w:left="1164"/>
      </w:pPr>
      <w:r>
        <w:rPr>
          <w:rFonts w:ascii="Arial" w:eastAsia="Arial"/>
        </w:rPr>
        <w:t>8</w:t>
      </w:r>
      <w:r>
        <w:t>、碾压</w:t>
      </w:r>
    </w:p>
    <w:p>
      <w:pPr>
        <w:pStyle w:val="BodyText"/>
        <w:spacing w:before="200" w:line="362" w:lineRule="auto"/>
        <w:ind w:left="534" w:right="2164" w:firstLine="788"/>
      </w:pPr>
      <w:r>
        <w:rPr>
          <w:rFonts w:ascii="Arial" w:eastAsia="Arial"/>
        </w:rPr>
        <w:t>a</w:t>
      </w:r>
      <w:r>
        <w:t>、 石灰稳定土拌和后，用推土机进行稳压，然后用平地机初平，测量人员严格控制高程， 并预留碾压厚度。</w:t>
      </w:r>
    </w:p>
    <w:p>
      <w:pPr>
        <w:pStyle w:val="BodyText"/>
        <w:spacing w:before="3" w:line="364" w:lineRule="auto"/>
        <w:ind w:left="534" w:right="2435" w:firstLine="788"/>
        <w:rPr>
          <w:sz w:val="24"/>
        </w:rPr>
      </w:pPr>
      <w:r>
        <w:rPr>
          <w:rFonts w:ascii="Arial" w:eastAsia="Arial"/>
        </w:rPr>
        <w:t>b</w:t>
      </w:r>
      <w:r>
        <w:t>、 用振动压路机</w:t>
      </w:r>
      <w:r>
        <w:rPr>
          <w:rFonts w:ascii="Arial" w:eastAsia="Arial"/>
        </w:rPr>
        <w:t>,</w:t>
      </w:r>
      <w:r>
        <w:t>首先稳压</w:t>
      </w:r>
      <w:r>
        <w:rPr>
          <w:rFonts w:ascii="Arial" w:eastAsia="Arial"/>
        </w:rPr>
        <w:t>,</w:t>
      </w:r>
      <w:r>
        <w:t>然后震动碾压</w:t>
      </w:r>
      <w:r>
        <w:rPr>
          <w:rFonts w:ascii="Arial" w:eastAsia="Arial"/>
        </w:rPr>
        <w:t>,</w:t>
      </w:r>
      <w:r>
        <w:t>直线段由两边向中间</w:t>
      </w:r>
      <w:r>
        <w:rPr>
          <w:rFonts w:ascii="Arial" w:eastAsia="Arial"/>
        </w:rPr>
        <w:t>;</w:t>
      </w:r>
      <w:r>
        <w:t>平曲线段由内侧向外侧</w:t>
      </w:r>
      <w:r>
        <w:rPr>
          <w:rFonts w:ascii="Arial" w:eastAsia="Arial"/>
        </w:rPr>
        <w:t>,</w:t>
      </w:r>
      <w:r>
        <w:t>纵</w:t>
      </w:r>
      <w:r>
        <w:rPr>
          <w:position w:val="6"/>
        </w:rPr>
        <w:t xml:space="preserve">向进退式进行。 </w:t>
      </w:r>
      <w:r>
        <w:rPr>
          <w:color w:val="F8F8F8"/>
          <w:sz w:val="24"/>
        </w:rPr>
        <w:t>筧驪鴨栌怀鏇颐嵘悅废。</w:t>
      </w:r>
    </w:p>
    <w:p>
      <w:pPr>
        <w:pStyle w:val="BodyText"/>
        <w:spacing w:line="348" w:lineRule="exact"/>
        <w:ind w:left="1322"/>
      </w:pPr>
      <w:r>
        <w:rPr>
          <w:rFonts w:ascii="Arial" w:eastAsia="Arial"/>
        </w:rPr>
        <w:t>c</w:t>
      </w:r>
      <w:r>
        <w:t>、 振动压路机进行碾压时横向应重叠三分之二轮宽，碾压速度控制在</w:t>
      </w:r>
      <w:r>
        <w:rPr>
          <w:rFonts w:ascii="Arial" w:eastAsia="Arial"/>
        </w:rPr>
        <w:t>1.5~1.7km/</w:t>
      </w:r>
      <w:r>
        <w:t>小时</w:t>
      </w:r>
      <w:r>
        <w:rPr>
          <w:rFonts w:ascii="Arial" w:eastAsia="Arial"/>
        </w:rPr>
        <w:t>,</w:t>
      </w:r>
      <w:r>
        <w:t>对</w:t>
      </w:r>
    </w:p>
    <w:p>
      <w:pPr>
        <w:pStyle w:val="BodyText"/>
        <w:spacing w:before="204" w:line="362" w:lineRule="auto"/>
        <w:ind w:left="534" w:right="2297"/>
        <w:jc w:val="both"/>
        <w:rPr>
          <w:sz w:val="24"/>
        </w:rPr>
      </w:pPr>
      <w:r>
        <w:t>三钢轮压路机，一般重叠后轮宽的二分之一。相邻两区段宜纵向重叠</w:t>
      </w:r>
      <w:r>
        <w:rPr>
          <w:rFonts w:ascii="Arial" w:eastAsia="Arial"/>
        </w:rPr>
        <w:t>1.0~1.5m.</w:t>
      </w:r>
      <w:r>
        <w:t>达到无漏压、无压死角，确保碾压均匀。采用振动压路机碾压时，第一遍静压，然后先慢后快由弱振至强振。后用</w:t>
      </w:r>
      <w:r>
        <w:rPr>
          <w:rFonts w:ascii="Arial" w:eastAsia="Arial"/>
        </w:rPr>
        <w:t xml:space="preserve">18~21t </w:t>
      </w:r>
      <w:r>
        <w:t>三钢轮压路机碾压。在碾压过程中表面应保持湿润。</w:t>
      </w:r>
      <w:r>
        <w:rPr>
          <w:color w:val="F8F8F8"/>
          <w:position w:val="-6"/>
          <w:sz w:val="24"/>
        </w:rPr>
        <w:t>韋鋯鯖荣擬滄閡悬贖蘊。</w:t>
      </w:r>
    </w:p>
    <w:p>
      <w:pPr>
        <w:pStyle w:val="BodyText"/>
        <w:spacing w:line="349" w:lineRule="exact"/>
        <w:ind w:left="1164"/>
        <w:jc w:val="both"/>
      </w:pPr>
      <w:r>
        <w:rPr>
          <w:rFonts w:ascii="Arial" w:eastAsia="Arial"/>
        </w:rPr>
        <w:t>9</w:t>
      </w:r>
      <w:r>
        <w:t>、完成后及时进行洒水养生，养生时间为</w:t>
      </w:r>
      <w:r>
        <w:rPr>
          <w:rFonts w:ascii="Arial" w:eastAsia="Arial"/>
        </w:rPr>
        <w:t xml:space="preserve">7 </w:t>
      </w:r>
      <w:r>
        <w:t>天，并严禁开放交通。</w:t>
      </w:r>
    </w:p>
    <w:p>
      <w:pPr>
        <w:pStyle w:val="BodyText"/>
        <w:spacing w:before="201"/>
        <w:ind w:left="1164"/>
        <w:rPr>
          <w:rFonts w:ascii="Arial" w:eastAsia="Arial"/>
        </w:rPr>
      </w:pPr>
      <w:r>
        <w:rPr>
          <w:rFonts w:ascii="Arial" w:eastAsia="Arial"/>
        </w:rPr>
        <w:t>10</w:t>
      </w:r>
      <w:r>
        <w:t>、横向接缝同时施工的工作段的衔接处，应采用搭接形式。前一段拌和整形后，留</w:t>
      </w:r>
      <w:r>
        <w:rPr>
          <w:rFonts w:ascii="Arial" w:eastAsia="Arial"/>
        </w:rPr>
        <w:t>5~8m</w:t>
      </w:r>
    </w:p>
    <w:p>
      <w:pPr>
        <w:spacing w:before="204"/>
        <w:ind w:left="534" w:right="0" w:firstLine="0"/>
        <w:jc w:val="left"/>
        <w:rPr>
          <w:sz w:val="24"/>
        </w:rPr>
      </w:pPr>
      <w:r>
        <w:rPr>
          <w:sz w:val="31"/>
        </w:rPr>
        <w:t>不进行碾压，后一段施工时，应与前一段预留未压部分一起进行拌和。</w:t>
      </w:r>
      <w:r>
        <w:rPr>
          <w:color w:val="F8F8F8"/>
          <w:position w:val="-6"/>
          <w:sz w:val="24"/>
        </w:rPr>
        <w:t>涛貶騸锬晋铩锩揿宪骟。</w:t>
      </w:r>
    </w:p>
    <w:p>
      <w:pPr>
        <w:pStyle w:val="BodyText"/>
        <w:spacing w:before="153" w:line="360" w:lineRule="auto"/>
        <w:ind w:left="534" w:right="2312" w:firstLine="630"/>
        <w:rPr>
          <w:sz w:val="24"/>
        </w:rPr>
      </w:pPr>
      <w:r>
        <w:rPr>
          <w:rFonts w:ascii="Arial" w:eastAsia="Arial"/>
        </w:rPr>
        <w:t>11</w:t>
      </w:r>
      <w:r>
        <w:t>、拌和机械及其它机械不宜在已压成的石灰稳定土上调头，如须调头，应采取措施保护调头部分，使石灰稳定土表层不受破坏。</w:t>
      </w:r>
      <w:r>
        <w:rPr>
          <w:color w:val="F8F8F8"/>
          <w:position w:val="-6"/>
          <w:sz w:val="24"/>
        </w:rPr>
        <w:t>钿蘇饌華檻杩鐵样说泻。</w:t>
      </w:r>
    </w:p>
    <w:p>
      <w:pPr>
        <w:pStyle w:val="BodyText"/>
        <w:spacing w:line="354" w:lineRule="exact"/>
        <w:ind w:left="534"/>
      </w:pPr>
      <w:r>
        <w:t>四、水泥稳定碎石基层</w:t>
      </w:r>
    </w:p>
    <w:p>
      <w:pPr>
        <w:pStyle w:val="BodyText"/>
        <w:spacing w:before="204"/>
        <w:ind w:left="1164"/>
      </w:pPr>
      <w:r>
        <w:rPr>
          <w:rFonts w:ascii="Arial" w:eastAsia="Arial"/>
        </w:rPr>
        <w:t>1</w:t>
      </w:r>
      <w:r>
        <w:t>、工艺流程</w:t>
      </w:r>
    </w:p>
    <w:p>
      <w:pPr>
        <w:pStyle w:val="BodyText"/>
        <w:spacing w:before="201" w:line="364" w:lineRule="auto"/>
        <w:ind w:left="534" w:right="2363" w:firstLine="630"/>
        <w:rPr>
          <w:sz w:val="24"/>
        </w:rPr>
      </w:pPr>
      <w:r>
        <w:t>原材料检测</w:t>
      </w:r>
      <w:r>
        <w:rPr>
          <w:rFonts w:ascii="Times New Roman" w:eastAsia="Times New Roman" w:hAnsi="Times New Roman"/>
        </w:rPr>
        <w:t>→</w:t>
      </w:r>
      <w:r>
        <w:t>试验配合比</w:t>
      </w:r>
      <w:r>
        <w:rPr>
          <w:rFonts w:ascii="Times New Roman" w:eastAsia="Times New Roman" w:hAnsi="Times New Roman"/>
        </w:rPr>
        <w:t>→</w:t>
      </w:r>
      <w:r>
        <w:t>配料</w:t>
      </w:r>
      <w:r>
        <w:rPr>
          <w:rFonts w:ascii="Times New Roman" w:eastAsia="Times New Roman" w:hAnsi="Times New Roman"/>
        </w:rPr>
        <w:t>→</w:t>
      </w:r>
      <w:r>
        <w:t>检查水泥剂量、含水量</w:t>
      </w:r>
      <w:r>
        <w:rPr>
          <w:rFonts w:ascii="Times New Roman" w:eastAsia="Times New Roman" w:hAnsi="Times New Roman"/>
        </w:rPr>
        <w:t>→</w:t>
      </w:r>
      <w:r>
        <w:t>拌和</w:t>
      </w:r>
      <w:r>
        <w:rPr>
          <w:rFonts w:ascii="Times New Roman" w:eastAsia="Times New Roman" w:hAnsi="Times New Roman"/>
        </w:rPr>
        <w:t>→</w:t>
      </w:r>
      <w:r>
        <w:t>运输</w:t>
      </w:r>
      <w:r>
        <w:rPr>
          <w:rFonts w:ascii="Times New Roman" w:eastAsia="Times New Roman" w:hAnsi="Times New Roman"/>
        </w:rPr>
        <w:t>→</w:t>
      </w:r>
      <w:r>
        <w:t>测量放样</w:t>
      </w:r>
      <w:r>
        <w:rPr>
          <w:rFonts w:ascii="Times New Roman" w:eastAsia="Times New Roman" w:hAnsi="Times New Roman"/>
        </w:rPr>
        <w:t>→</w:t>
      </w:r>
      <w:r>
        <w:t>摊铺</w:t>
      </w:r>
      <w:r>
        <w:rPr>
          <w:rFonts w:ascii="Times New Roman" w:eastAsia="Times New Roman" w:hAnsi="Times New Roman"/>
        </w:rPr>
        <w:t xml:space="preserve">→ </w:t>
      </w:r>
      <w:r>
        <w:t>稳压</w:t>
      </w:r>
      <w:r>
        <w:rPr>
          <w:rFonts w:ascii="Times New Roman" w:eastAsia="Times New Roman" w:hAnsi="Times New Roman"/>
        </w:rPr>
        <w:t>→</w:t>
      </w:r>
      <w:r>
        <w:t>碾压成型</w:t>
      </w:r>
      <w:r>
        <w:rPr>
          <w:rFonts w:ascii="Times New Roman" w:eastAsia="Times New Roman" w:hAnsi="Times New Roman"/>
        </w:rPr>
        <w:t>→</w:t>
      </w:r>
      <w:r>
        <w:t>质量检测</w:t>
      </w:r>
      <w:r>
        <w:rPr>
          <w:rFonts w:ascii="Times New Roman" w:eastAsia="Times New Roman" w:hAnsi="Times New Roman"/>
        </w:rPr>
        <w:t>→</w:t>
      </w:r>
      <w:r>
        <w:t>养生。</w:t>
      </w:r>
      <w:r>
        <w:rPr>
          <w:color w:val="F8F8F8"/>
          <w:position w:val="-6"/>
          <w:sz w:val="24"/>
        </w:rPr>
        <w:t>戧礱風熗浇鄖适泞嚀贗。</w:t>
      </w:r>
    </w:p>
    <w:p>
      <w:pPr>
        <w:pStyle w:val="BodyText"/>
        <w:spacing w:line="342" w:lineRule="exact"/>
        <w:ind w:left="1164"/>
      </w:pPr>
      <w:r>
        <w:rPr>
          <w:rFonts w:ascii="Arial" w:eastAsia="Arial"/>
        </w:rPr>
        <w:t>2</w:t>
      </w:r>
      <w:r>
        <w:t>、施工准备</w:t>
      </w:r>
    </w:p>
    <w:p>
      <w:pPr>
        <w:pStyle w:val="ListParagraph"/>
        <w:numPr>
          <w:ilvl w:val="1"/>
          <w:numId w:val="18"/>
        </w:numPr>
        <w:tabs>
          <w:tab w:val="left" w:pos="1641"/>
        </w:tabs>
        <w:spacing w:before="200" w:after="0" w:line="240" w:lineRule="auto"/>
        <w:ind w:left="1640" w:right="0" w:hanging="477"/>
        <w:jc w:val="left"/>
        <w:rPr>
          <w:sz w:val="31"/>
        </w:rPr>
      </w:pPr>
      <w:r>
        <w:rPr>
          <w:sz w:val="31"/>
        </w:rPr>
        <w:t>材料</w:t>
      </w:r>
    </w:p>
    <w:p>
      <w:pPr>
        <w:pStyle w:val="BodyText"/>
        <w:spacing w:before="204" w:line="362" w:lineRule="auto"/>
        <w:ind w:left="534" w:right="2241" w:firstLine="630"/>
        <w:rPr>
          <w:sz w:val="24"/>
        </w:rPr>
      </w:pPr>
      <w:r>
        <w:t xml:space="preserve">施工时要充分考虑水泥质量，采用初凝及终凝时间满足施工要求、标号适宜的水泥，为使水泥稳定基层有足够的时间进行拌和、运输、摊铺、碾压，以及保证其具有足够的强度，不使用过期、快凝、早强、受潮的水泥，施工时严格按照规范要求进行抽样检测，分批进场；碎石颗粒级配严格符合规定，压碎值不大于 </w:t>
      </w:r>
      <w:r>
        <w:rPr>
          <w:rFonts w:ascii="Arial" w:eastAsia="Arial"/>
        </w:rPr>
        <w:t>30%</w:t>
      </w:r>
      <w:r>
        <w:t xml:space="preserve">，最大粒径不大于 </w:t>
      </w:r>
      <w:r>
        <w:rPr>
          <w:rFonts w:ascii="Arial" w:eastAsia="Arial"/>
        </w:rPr>
        <w:t>31.5mm</w:t>
      </w:r>
      <w:r>
        <w:t>；水应洁净，不含杂质，凡可饮用的天然洁净水都可使用。</w:t>
      </w:r>
      <w:r>
        <w:rPr>
          <w:color w:val="F8F8F8"/>
          <w:position w:val="-6"/>
          <w:sz w:val="24"/>
        </w:rPr>
        <w:t>購櫛頁詩燦戶踐澜襯鳳。</w:t>
      </w:r>
    </w:p>
    <w:p>
      <w:pPr>
        <w:pStyle w:val="ListParagraph"/>
        <w:numPr>
          <w:ilvl w:val="1"/>
          <w:numId w:val="18"/>
        </w:numPr>
        <w:tabs>
          <w:tab w:val="left" w:pos="1641"/>
        </w:tabs>
        <w:spacing w:before="0" w:after="0" w:line="347" w:lineRule="exact"/>
        <w:ind w:left="1640" w:right="0" w:hanging="477"/>
        <w:jc w:val="left"/>
        <w:rPr>
          <w:sz w:val="31"/>
        </w:rPr>
      </w:pPr>
      <w:r>
        <w:rPr>
          <w:sz w:val="31"/>
        </w:rPr>
        <w:t>水泥稳定碎石基层试验段</w:t>
      </w:r>
    </w:p>
    <w:p>
      <w:pPr>
        <w:pStyle w:val="BodyText"/>
        <w:spacing w:before="205" w:line="362" w:lineRule="auto"/>
        <w:ind w:left="534" w:right="2297" w:firstLine="630"/>
        <w:jc w:val="both"/>
        <w:rPr>
          <w:sz w:val="24"/>
        </w:rPr>
      </w:pPr>
      <w:r>
        <w:rPr>
          <w:spacing w:val="-1"/>
        </w:rPr>
        <w:t>试验段的目的是为大面积施工提供可靠数据，验证施工方案是否合理、施工设备是否满足拌和、摊铺和压实的施工要求，以及一次施工段长度的适应性，以保证工程质量。水泥稳定碎石基</w:t>
      </w:r>
      <w:r>
        <w:rPr>
          <w:spacing w:val="-9"/>
        </w:rPr>
        <w:t xml:space="preserve">层采用厂拌设备进行集中拌和，摊铺机摊铺。在试验段开始前 </w:t>
      </w:r>
      <w:r>
        <w:rPr>
          <w:rFonts w:ascii="Arial" w:eastAsia="Arial"/>
        </w:rPr>
        <w:t>14</w:t>
      </w:r>
      <w:r>
        <w:rPr>
          <w:rFonts w:ascii="Arial" w:eastAsia="Arial"/>
          <w:spacing w:val="84"/>
        </w:rPr>
        <w:t xml:space="preserve"> </w:t>
      </w:r>
      <w:r>
        <w:rPr>
          <w:spacing w:val="-8"/>
        </w:rPr>
        <w:t>天，向监理工程师提交不同的试</w:t>
      </w:r>
      <w:r>
        <w:rPr>
          <w:spacing w:val="-9"/>
        </w:rPr>
        <w:t>验段方案请监理工程师批准。通过试验段确定水泥稳定碎石施工的压实系数、压实遍数、碾压组</w:t>
      </w:r>
      <w:r>
        <w:t>合等数据。试验结果经监理工程师批准后，作为正式施工的控制依据。</w:t>
      </w:r>
      <w:r>
        <w:rPr>
          <w:color w:val="F8F8F8"/>
          <w:position w:val="-6"/>
          <w:sz w:val="24"/>
        </w:rPr>
        <w:t>嗫奐闃頜瑷踯谫瓒兽粪。</w:t>
      </w:r>
    </w:p>
    <w:p>
      <w:pPr>
        <w:pStyle w:val="ListParagraph"/>
        <w:numPr>
          <w:ilvl w:val="1"/>
          <w:numId w:val="18"/>
        </w:numPr>
        <w:tabs>
          <w:tab w:val="left" w:pos="1641"/>
        </w:tabs>
        <w:spacing w:before="0" w:after="0" w:line="347" w:lineRule="exact"/>
        <w:ind w:left="1640" w:right="0" w:hanging="477"/>
        <w:jc w:val="left"/>
        <w:rPr>
          <w:sz w:val="31"/>
        </w:rPr>
      </w:pPr>
      <w:r>
        <w:rPr>
          <w:sz w:val="31"/>
        </w:rPr>
        <w:t>准备下承层</w:t>
      </w:r>
    </w:p>
    <w:p>
      <w:pPr>
        <w:pStyle w:val="BodyText"/>
        <w:spacing w:before="204"/>
        <w:ind w:left="1164"/>
      </w:pPr>
      <w:r>
        <w:t>在铺筑基层前，将下承层表面清扫干净，按照施工技术规范质量要求进行验收。验收合格后</w:t>
      </w:r>
    </w:p>
    <w:p>
      <w:pPr>
        <w:spacing w:after="0"/>
        <w:sectPr>
          <w:footerReference w:type="default" r:id="rId16"/>
          <w:pgSz w:w="17860" w:h="25260"/>
          <w:pgMar w:top="1980" w:right="0" w:bottom="2660" w:left="1720" w:header="0" w:footer="2479"/>
          <w:pgNumType w:start="13"/>
          <w:cols w:space="708"/>
        </w:sectPr>
      </w:pPr>
    </w:p>
    <w:p>
      <w:pPr>
        <w:spacing w:before="39"/>
        <w:ind w:left="534" w:right="0" w:firstLine="0"/>
        <w:jc w:val="left"/>
        <w:rPr>
          <w:sz w:val="24"/>
        </w:rPr>
      </w:pPr>
      <w:r>
        <w:rPr>
          <w:sz w:val="31"/>
        </w:rPr>
        <w:t xml:space="preserve">才能进行下道工序施工。 </w:t>
      </w:r>
      <w:r>
        <w:rPr>
          <w:color w:val="F8F8F8"/>
          <w:position w:val="-6"/>
          <w:sz w:val="24"/>
        </w:rPr>
        <w:t>虚龉鐮宠確嵝誄祷舻鋸。</w:t>
      </w:r>
    </w:p>
    <w:p>
      <w:pPr>
        <w:pStyle w:val="ListParagraph"/>
        <w:numPr>
          <w:ilvl w:val="1"/>
          <w:numId w:val="24"/>
        </w:numPr>
        <w:tabs>
          <w:tab w:val="left" w:pos="1641"/>
        </w:tabs>
        <w:spacing w:before="154" w:after="0" w:line="240" w:lineRule="auto"/>
        <w:ind w:left="1640" w:right="0" w:hanging="477"/>
        <w:jc w:val="left"/>
        <w:rPr>
          <w:sz w:val="31"/>
        </w:rPr>
      </w:pPr>
      <w:r>
        <w:rPr>
          <w:sz w:val="31"/>
        </w:rPr>
        <w:t>施工测量</w:t>
      </w:r>
    </w:p>
    <w:p>
      <w:pPr>
        <w:pStyle w:val="BodyText"/>
        <w:spacing w:before="200" w:line="362" w:lineRule="auto"/>
        <w:ind w:left="534" w:right="2184" w:firstLine="630"/>
        <w:rPr>
          <w:sz w:val="24"/>
        </w:rPr>
      </w:pPr>
      <w:r>
        <w:rPr>
          <w:spacing w:val="-14"/>
        </w:rPr>
        <w:t xml:space="preserve">施工前恢复中线，在路基两侧设高程指示桩，每 </w:t>
      </w:r>
      <w:r>
        <w:rPr>
          <w:rFonts w:ascii="Arial" w:eastAsia="Arial"/>
        </w:rPr>
        <w:t>10m</w:t>
      </w:r>
      <w:r>
        <w:rPr>
          <w:rFonts w:ascii="Arial" w:eastAsia="Arial"/>
          <w:spacing w:val="80"/>
        </w:rPr>
        <w:t xml:space="preserve"> </w:t>
      </w:r>
      <w:r>
        <w:rPr>
          <w:spacing w:val="-11"/>
        </w:rPr>
        <w:t xml:space="preserve">设一桩。测定摊铺松铺高度并挂钢丝线， </w:t>
      </w:r>
      <w:r>
        <w:rPr>
          <w:spacing w:val="-9"/>
        </w:rPr>
        <w:t xml:space="preserve">作为摊铺机行走基准线。 </w:t>
      </w:r>
      <w:r>
        <w:rPr>
          <w:color w:val="F8F8F8"/>
          <w:position w:val="-6"/>
          <w:sz w:val="24"/>
        </w:rPr>
        <w:t>與顶鍔笋类謾蝾纪黾廢。</w:t>
      </w:r>
    </w:p>
    <w:p>
      <w:pPr>
        <w:pStyle w:val="BodyText"/>
        <w:spacing w:line="350" w:lineRule="exact"/>
        <w:ind w:left="1164"/>
      </w:pPr>
      <w:r>
        <w:rPr>
          <w:rFonts w:ascii="Arial" w:eastAsia="Arial"/>
        </w:rPr>
        <w:t>3</w:t>
      </w:r>
      <w:r>
        <w:t>、混合料拌和</w:t>
      </w:r>
    </w:p>
    <w:p>
      <w:pPr>
        <w:pStyle w:val="BodyText"/>
        <w:spacing w:before="201" w:line="362" w:lineRule="auto"/>
        <w:ind w:left="534" w:right="2297" w:firstLine="630"/>
        <w:jc w:val="both"/>
        <w:rPr>
          <w:sz w:val="24"/>
        </w:rPr>
      </w:pPr>
      <w:r>
        <w:rPr>
          <w:spacing w:val="-1"/>
        </w:rPr>
        <w:t>拌和时按照监理工程师批准的配合比进行，拌和过程中严格控制水泥、碎石的用量，保证配</w:t>
      </w:r>
      <w:r>
        <w:rPr>
          <w:spacing w:val="1"/>
        </w:rPr>
        <w:t>合比稳定。拌和时注意混合料的含水量，一般应比最佳含水量高</w:t>
      </w:r>
      <w:r>
        <w:rPr>
          <w:rFonts w:ascii="Arial" w:eastAsia="Arial"/>
        </w:rPr>
        <w:t>1-2</w:t>
      </w:r>
      <w:r>
        <w:rPr>
          <w:rFonts w:ascii="Arial" w:eastAsia="Arial"/>
          <w:spacing w:val="2"/>
        </w:rPr>
        <w:t xml:space="preserve">  </w:t>
      </w:r>
      <w:r>
        <w:t>个百分点，以补偿施工过程</w:t>
      </w:r>
      <w:r>
        <w:rPr>
          <w:spacing w:val="-1"/>
        </w:rPr>
        <w:t>中的水分损失。在混合料拌和过程当中，安排专人全过程检测混合料的拌和质量，如花料、拌和</w:t>
      </w:r>
      <w:r>
        <w:rPr>
          <w:spacing w:val="-7"/>
        </w:rPr>
        <w:t xml:space="preserve">不匀等，发现问题及时处理。 </w:t>
      </w:r>
      <w:r>
        <w:rPr>
          <w:color w:val="F8F8F8"/>
          <w:position w:val="-6"/>
          <w:sz w:val="24"/>
        </w:rPr>
        <w:t>結释鏈跄絞塒繭绽綹蕴。</w:t>
      </w:r>
    </w:p>
    <w:p>
      <w:pPr>
        <w:pStyle w:val="BodyText"/>
        <w:spacing w:line="350" w:lineRule="exact"/>
        <w:ind w:left="1164"/>
      </w:pPr>
      <w:r>
        <w:rPr>
          <w:rFonts w:ascii="Arial" w:eastAsia="Arial"/>
        </w:rPr>
        <w:t>4</w:t>
      </w:r>
      <w:r>
        <w:t>、混合料的运输</w:t>
      </w:r>
    </w:p>
    <w:p>
      <w:pPr>
        <w:pStyle w:val="BodyText"/>
        <w:spacing w:before="204" w:line="360" w:lineRule="auto"/>
        <w:ind w:left="534" w:right="2231" w:firstLine="630"/>
        <w:rPr>
          <w:sz w:val="24"/>
        </w:rPr>
      </w:pPr>
      <w:r>
        <w:t xml:space="preserve">混合料的运输采用自卸车运输，在运输过程中尽量避免中途停车和颠簸，确保混合料不产生 </w:t>
      </w:r>
      <w:r>
        <w:rPr>
          <w:spacing w:val="-2"/>
        </w:rPr>
        <w:t>离析。根据现场的温度，还要考虑混合料有无必要加盖篷布，以防水分损失。</w:t>
      </w:r>
      <w:r>
        <w:rPr>
          <w:color w:val="F8F8F8"/>
          <w:spacing w:val="-2"/>
          <w:position w:val="-6"/>
          <w:sz w:val="24"/>
        </w:rPr>
        <w:t>餑诎鉈鲻缥评缯肃鮮驃。</w:t>
      </w:r>
    </w:p>
    <w:p>
      <w:pPr>
        <w:pStyle w:val="BodyText"/>
        <w:spacing w:line="354" w:lineRule="exact"/>
        <w:ind w:left="1164"/>
      </w:pPr>
      <w:r>
        <w:rPr>
          <w:rFonts w:ascii="Arial" w:eastAsia="Arial"/>
        </w:rPr>
        <w:t>5</w:t>
      </w:r>
      <w:r>
        <w:t>、混合料的摊铺</w:t>
      </w:r>
    </w:p>
    <w:p>
      <w:pPr>
        <w:pStyle w:val="BodyText"/>
        <w:spacing w:before="204" w:line="362" w:lineRule="auto"/>
        <w:ind w:left="534" w:right="2196" w:firstLine="630"/>
        <w:rPr>
          <w:sz w:val="24"/>
        </w:rPr>
      </w:pPr>
      <w:r>
        <w:t xml:space="preserve">拌和好的混合料要尽快送到施工现场，并按经试验路段确定的松铺厚度进行均匀摊铺，摊铺 时摊铺机要保持匀速行驶，不宜间断，以避免出现波浪并减少施工缝的数量。试验人员要随时检 测成品料的配比和水泥的剂量，及时反馈到拌合厂，现场施工人员要随时抽查摊铺机的松铺厚度 及消除粗细集料离析现象。如果发现粗集料成窝应及时铲除，并补以合格的新拌混合料，然后进 行整体碾压，严禁用薄层贴补。摊铺机通过走钢丝的方法，控制标高。为了避免由于基准钢丝绳 </w:t>
      </w:r>
      <w:r>
        <w:rPr>
          <w:spacing w:val="1"/>
        </w:rPr>
        <w:t>的垂度影响路面基层的平整度，钢支柱的间距不应大于</w:t>
      </w:r>
      <w:r>
        <w:rPr>
          <w:rFonts w:ascii="Arial" w:eastAsia="Arial"/>
          <w:spacing w:val="-3"/>
        </w:rPr>
        <w:t>10m</w:t>
      </w:r>
      <w:r>
        <w:rPr>
          <w:spacing w:val="-2"/>
        </w:rPr>
        <w:t xml:space="preserve">，并用紧线器拉紧，同时防止现场作 </w:t>
      </w:r>
      <w:r>
        <w:rPr>
          <w:spacing w:val="-15"/>
        </w:rPr>
        <w:t xml:space="preserve">业人员扰动钢丝绳，以免造成摊铺面的波动。要求在摊铺前后及时进行高程、纵坡、横坡的检查， </w:t>
      </w:r>
      <w:r>
        <w:rPr>
          <w:spacing w:val="1"/>
        </w:rPr>
        <w:t>发现问题及时处理。对于摊铺机不能到达的部位，采用人工摊铺。</w:t>
      </w:r>
      <w:r>
        <w:rPr>
          <w:color w:val="F8F8F8"/>
          <w:position w:val="-6"/>
          <w:sz w:val="24"/>
        </w:rPr>
        <w:t>爷缆鉅摯騰厕綁荩笺潑。</w:t>
      </w:r>
    </w:p>
    <w:p>
      <w:pPr>
        <w:pStyle w:val="BodyText"/>
        <w:spacing w:line="348" w:lineRule="exact"/>
        <w:ind w:left="1164"/>
      </w:pPr>
      <w:r>
        <w:rPr>
          <w:rFonts w:ascii="Arial" w:eastAsia="Arial"/>
        </w:rPr>
        <w:t>6</w:t>
      </w:r>
      <w:r>
        <w:t>、接缝的处置：用摊铺机摊铺混合料时，中间不宜中断，如果中断的时间超过</w:t>
      </w:r>
      <w:r>
        <w:rPr>
          <w:rFonts w:ascii="Arial" w:eastAsia="Arial"/>
        </w:rPr>
        <w:t xml:space="preserve">2 </w:t>
      </w:r>
      <w:r>
        <w:t>小时，应设</w:t>
      </w:r>
    </w:p>
    <w:p>
      <w:pPr>
        <w:pStyle w:val="BodyText"/>
        <w:spacing w:before="204" w:line="364" w:lineRule="auto"/>
        <w:ind w:left="534" w:right="2246"/>
        <w:rPr>
          <w:sz w:val="24"/>
        </w:rPr>
      </w:pPr>
      <w:r>
        <w:t>置横向接缝。在新铺段铺筑前，应将前施工段未压实部分全部挖除，以虚铺厚度为准进行新混合</w:t>
      </w:r>
      <w:r>
        <w:rPr>
          <w:position w:val="6"/>
        </w:rPr>
        <w:t xml:space="preserve">料的摊铺。 </w:t>
      </w:r>
      <w:r>
        <w:rPr>
          <w:color w:val="F8F8F8"/>
          <w:sz w:val="24"/>
        </w:rPr>
        <w:t>锞炽邐繒萨蝦窦补飙赝。</w:t>
      </w:r>
    </w:p>
    <w:p>
      <w:pPr>
        <w:pStyle w:val="BodyText"/>
        <w:spacing w:line="348" w:lineRule="exact"/>
        <w:ind w:left="1164"/>
      </w:pPr>
      <w:r>
        <w:rPr>
          <w:rFonts w:ascii="Arial" w:eastAsia="Arial"/>
        </w:rPr>
        <w:t>7</w:t>
      </w:r>
      <w:r>
        <w:t>、切缝：切缝分为粗切和精切，粗切宜早进行。精切应在基层强度达到设计强度后进行。切</w:t>
      </w:r>
    </w:p>
    <w:p>
      <w:pPr>
        <w:spacing w:before="204"/>
        <w:ind w:left="534" w:right="0" w:firstLine="0"/>
        <w:jc w:val="left"/>
        <w:rPr>
          <w:sz w:val="24"/>
        </w:rPr>
      </w:pPr>
      <w:r>
        <w:rPr>
          <w:sz w:val="31"/>
        </w:rPr>
        <w:t>缝质量满足招标文件和精细化施工质量要求。</w:t>
      </w:r>
      <w:r>
        <w:rPr>
          <w:color w:val="F8F8F8"/>
          <w:position w:val="-6"/>
          <w:sz w:val="24"/>
        </w:rPr>
        <w:t>曠戗輔鑽襉倆瘋诌琿凤。</w:t>
      </w:r>
    </w:p>
    <w:p>
      <w:pPr>
        <w:pStyle w:val="BodyText"/>
        <w:spacing w:before="150"/>
        <w:ind w:left="1164"/>
      </w:pPr>
      <w:r>
        <w:rPr>
          <w:rFonts w:ascii="Arial" w:eastAsia="Arial"/>
        </w:rPr>
        <w:t>8</w:t>
      </w:r>
      <w:r>
        <w:t>、混合料的压实</w:t>
      </w:r>
    </w:p>
    <w:p>
      <w:pPr>
        <w:pStyle w:val="BodyText"/>
        <w:spacing w:before="205"/>
        <w:ind w:left="1164"/>
      </w:pPr>
      <w:r>
        <w:t>混合料摊铺成型，含水量等于或略大于最佳含水量时，进行压实。</w:t>
      </w:r>
    </w:p>
    <w:p>
      <w:pPr>
        <w:pStyle w:val="BodyText"/>
        <w:spacing w:before="204" w:line="362" w:lineRule="auto"/>
        <w:ind w:left="534" w:right="2297" w:firstLine="630"/>
        <w:rPr>
          <w:sz w:val="24"/>
        </w:rPr>
      </w:pPr>
      <w:r>
        <w:rPr>
          <w:spacing w:val="-1"/>
        </w:rPr>
        <w:t>碾压应遵循先轻后重，先慢后快的原则，并控制好各碾压阶段压路机行进速度，直线段由两</w:t>
      </w:r>
      <w:r>
        <w:t>侧路肩向中心碾压；平曲线段，由内侧路肩向外侧路肩碾压。碾压时，轮迹应重叠</w:t>
      </w:r>
      <w:r>
        <w:rPr>
          <w:rFonts w:ascii="Arial" w:eastAsia="Arial" w:hAnsi="Arial"/>
        </w:rPr>
        <w:t>1/2</w:t>
      </w:r>
      <w:r>
        <w:rPr>
          <w:rFonts w:ascii="Arial" w:eastAsia="Arial" w:hAnsi="Arial"/>
          <w:spacing w:val="81"/>
        </w:rPr>
        <w:t xml:space="preserve"> </w:t>
      </w:r>
      <w:r>
        <w:t>轮，严禁</w:t>
      </w:r>
      <w:r>
        <w:rPr>
          <w:spacing w:val="-2"/>
        </w:rPr>
        <w:t>压路机在已完成或正在碾压的路段上</w:t>
      </w:r>
      <w:r>
        <w:rPr>
          <w:rFonts w:ascii="Times New Roman" w:eastAsia="Times New Roman" w:hAnsi="Times New Roman"/>
        </w:rPr>
        <w:t>“</w:t>
      </w:r>
      <w:r>
        <w:rPr>
          <w:spacing w:val="-2"/>
        </w:rPr>
        <w:t>调头</w:t>
      </w:r>
      <w:r>
        <w:rPr>
          <w:rFonts w:ascii="Times New Roman" w:eastAsia="Times New Roman" w:hAnsi="Times New Roman"/>
        </w:rPr>
        <w:t>”</w:t>
      </w:r>
      <w:r>
        <w:t xml:space="preserve">和急刹车。压实后的基层表面应平整、无轮迹、无隆 </w:t>
      </w:r>
      <w:r>
        <w:rPr>
          <w:spacing w:val="-1"/>
        </w:rPr>
        <w:t xml:space="preserve">起，横、纵断面正确。路肩土在相应基层施工前提前人工培筑，与相应基层同步碾压。碾压时， </w:t>
      </w:r>
      <w:r>
        <w:rPr>
          <w:spacing w:val="-4"/>
        </w:rPr>
        <w:t xml:space="preserve">两侧边缘部分多压 </w:t>
      </w:r>
      <w:r>
        <w:rPr>
          <w:rFonts w:ascii="Arial" w:eastAsia="Arial" w:hAnsi="Arial"/>
        </w:rPr>
        <w:t xml:space="preserve">2-3 </w:t>
      </w:r>
      <w:r>
        <w:rPr>
          <w:spacing w:val="-2"/>
        </w:rPr>
        <w:t>遍，碾压过程中若混合料过干时应适当洒水。若有</w:t>
      </w:r>
      <w:r>
        <w:rPr>
          <w:rFonts w:ascii="Times New Roman" w:eastAsia="Times New Roman" w:hAnsi="Times New Roman"/>
          <w:spacing w:val="-4"/>
        </w:rPr>
        <w:t>“</w:t>
      </w:r>
      <w:r>
        <w:rPr>
          <w:spacing w:val="-2"/>
        </w:rPr>
        <w:t>弹簧、松散、起皮</w:t>
      </w:r>
      <w:r>
        <w:rPr>
          <w:rFonts w:ascii="Times New Roman" w:eastAsia="Times New Roman" w:hAnsi="Times New Roman"/>
        </w:rPr>
        <w:t>”</w:t>
      </w:r>
      <w:r>
        <w:t>等</w:t>
      </w:r>
      <w:r>
        <w:rPr>
          <w:spacing w:val="-2"/>
        </w:rPr>
        <w:t xml:space="preserve">现象，用人工挖除、换填新混合料并重新压实。 </w:t>
      </w:r>
      <w:r>
        <w:rPr>
          <w:color w:val="F8F8F8"/>
          <w:position w:val="-5"/>
          <w:sz w:val="24"/>
        </w:rPr>
        <w:t>轉厍蹺佥诎脚濒谘閥糞。</w:t>
      </w:r>
    </w:p>
    <w:p>
      <w:pPr>
        <w:spacing w:after="0" w:line="362" w:lineRule="auto"/>
        <w:rPr>
          <w:sz w:val="24"/>
        </w:rPr>
        <w:sectPr>
          <w:footerReference w:type="default" r:id="rId17"/>
          <w:pgSz w:w="17860" w:h="25260"/>
          <w:pgMar w:top="2000" w:right="0" w:bottom="2700" w:left="1720" w:header="0" w:footer="2479"/>
          <w:pgNumType w:start="14"/>
          <w:cols w:space="708"/>
        </w:sectPr>
      </w:pPr>
    </w:p>
    <w:p>
      <w:pPr>
        <w:pStyle w:val="BodyText"/>
        <w:spacing w:before="79"/>
        <w:ind w:left="851"/>
      </w:pPr>
      <w:r>
        <w:rPr>
          <w:rFonts w:ascii="Arial" w:eastAsia="Arial"/>
        </w:rPr>
        <w:t>9</w:t>
      </w:r>
      <w:r>
        <w:t>、养生</w:t>
      </w:r>
    </w:p>
    <w:p>
      <w:pPr>
        <w:pStyle w:val="BodyText"/>
        <w:spacing w:before="204" w:line="362" w:lineRule="auto"/>
        <w:ind w:left="534" w:right="2297" w:firstLine="630"/>
        <w:jc w:val="both"/>
        <w:rPr>
          <w:sz w:val="24"/>
        </w:rPr>
      </w:pPr>
      <w:r>
        <w:rPr>
          <w:spacing w:val="-2"/>
        </w:rPr>
        <w:t>每一段碾压完成，各项指标经自检合格并通过监理验收后，采用</w:t>
      </w:r>
      <w:r>
        <w:rPr>
          <w:rFonts w:ascii="Times New Roman" w:eastAsia="Times New Roman" w:hAnsi="Times New Roman"/>
          <w:spacing w:val="-5"/>
        </w:rPr>
        <w:t>“</w:t>
      </w:r>
      <w:r>
        <w:rPr>
          <w:spacing w:val="-1"/>
        </w:rPr>
        <w:t>双层养护</w:t>
      </w:r>
      <w:r>
        <w:rPr>
          <w:rFonts w:ascii="Times New Roman" w:eastAsia="Times New Roman" w:hAnsi="Times New Roman"/>
        </w:rPr>
        <w:t>”</w:t>
      </w:r>
      <w:r>
        <w:t>（一层草帘子， 一层养生毯），</w:t>
      </w:r>
      <w:r>
        <w:rPr>
          <w:spacing w:val="2"/>
        </w:rPr>
        <w:t>采用水车侧喷养生，养生期不少于</w:t>
      </w:r>
      <w:r>
        <w:rPr>
          <w:rFonts w:ascii="Arial" w:eastAsia="Arial" w:hAnsi="Arial"/>
        </w:rPr>
        <w:t>7</w:t>
      </w:r>
      <w:r>
        <w:rPr>
          <w:rFonts w:ascii="Arial" w:eastAsia="Arial" w:hAnsi="Arial"/>
          <w:spacing w:val="79"/>
        </w:rPr>
        <w:t xml:space="preserve"> </w:t>
      </w:r>
      <w:r>
        <w:t xml:space="preserve">天。养生期间要始终保持结构层表面湿润， </w:t>
      </w:r>
      <w:r>
        <w:rPr>
          <w:spacing w:val="-1"/>
        </w:rPr>
        <w:t>禁止施工车辆通行，特殊地段应采取覆盖石屑等保护措施。待强度达到要求后再进行上层结构层</w:t>
      </w:r>
      <w:r>
        <w:rPr>
          <w:spacing w:val="1"/>
        </w:rPr>
        <w:t>的施工。在全封闭路段采用洒布乳化沥青透层进行养生。</w:t>
      </w:r>
      <w:r>
        <w:rPr>
          <w:color w:val="F8F8F8"/>
          <w:position w:val="-5"/>
          <w:sz w:val="24"/>
        </w:rPr>
        <w:t>嬷鯀賊沣謁麩溝赉涞锯。</w:t>
      </w:r>
    </w:p>
    <w:p>
      <w:pPr>
        <w:pStyle w:val="BodyText"/>
        <w:spacing w:line="355" w:lineRule="exact"/>
        <w:ind w:left="851"/>
      </w:pPr>
      <w:r>
        <w:rPr>
          <w:rFonts w:ascii="Arial" w:eastAsia="Arial"/>
        </w:rPr>
        <w:t>10</w:t>
      </w:r>
      <w:r>
        <w:t>、水泥稳定碎石施工注意事项</w:t>
      </w:r>
    </w:p>
    <w:p>
      <w:pPr>
        <w:pStyle w:val="BodyText"/>
        <w:spacing w:before="204" w:line="362" w:lineRule="auto"/>
        <w:ind w:left="534" w:right="2297" w:firstLine="630"/>
        <w:jc w:val="both"/>
      </w:pPr>
      <w:r>
        <w:rPr>
          <w:spacing w:val="-1"/>
        </w:rPr>
        <w:t>水泥稳定碎石从加水拌和到碾压完毕必须在水泥初凝时间内完成；禁止在已完成的或正在碾压的路段上调头和急刹车；施工接缝在碾压段末端压成斜坡，接缝时将此工作缝切成垂直于路面及路中心线的横向断面，再进行下一施工段的摊铺及碾压；夏季施工时要避开光照强烈、气温高的时段；碾压时，尽量缩短碾压段落的的长度，缩短碾压时间，安排专人跟机进行离析料处理， 现场碾压完毕，各项指标经监理验收合格后，及时对验收合格的工作面进行覆盖，切实保证基层</w:t>
      </w:r>
    </w:p>
    <w:p>
      <w:pPr>
        <w:spacing w:before="136"/>
        <w:ind w:left="534" w:right="0" w:firstLine="0"/>
        <w:jc w:val="left"/>
        <w:rPr>
          <w:sz w:val="24"/>
        </w:rPr>
      </w:pPr>
      <w:r>
        <w:rPr>
          <w:color w:val="F8F8F8"/>
          <w:sz w:val="24"/>
        </w:rPr>
        <w:t>讯鎬謾蝈贺綜枢辄锁廪。</w:t>
      </w:r>
    </w:p>
    <w:p>
      <w:pPr>
        <w:pStyle w:val="BodyText"/>
        <w:spacing w:before="94"/>
        <w:ind w:left="235"/>
      </w:pPr>
      <w:r>
        <w:t>五、水泥混凝土路面施工</w:t>
      </w:r>
    </w:p>
    <w:p>
      <w:pPr>
        <w:pStyle w:val="BodyText"/>
        <w:spacing w:before="269"/>
        <w:ind w:left="1322"/>
      </w:pPr>
      <w:r>
        <w:t>（一）、施工放样</w:t>
      </w:r>
    </w:p>
    <w:p>
      <w:pPr>
        <w:pStyle w:val="BodyText"/>
        <w:spacing w:before="200" w:line="362" w:lineRule="auto"/>
        <w:ind w:left="534" w:right="2356" w:firstLine="630"/>
        <w:rPr>
          <w:sz w:val="24"/>
        </w:rPr>
      </w:pPr>
      <w:r>
        <w:rPr>
          <w:rFonts w:ascii="Arial" w:eastAsia="Arial"/>
        </w:rPr>
        <w:t>1</w:t>
      </w:r>
      <w:r>
        <w:rPr>
          <w:spacing w:val="1"/>
        </w:rPr>
        <w:t>、在路面基层验收合格后进行施工放样工作，直线每段</w:t>
      </w:r>
      <w:r>
        <w:rPr>
          <w:rFonts w:ascii="Arial" w:eastAsia="Arial"/>
        </w:rPr>
        <w:t xml:space="preserve">20 </w:t>
      </w:r>
      <w:r>
        <w:rPr>
          <w:spacing w:val="-5"/>
        </w:rPr>
        <w:t xml:space="preserve">米一桩，曲线段每 </w:t>
      </w:r>
      <w:r>
        <w:rPr>
          <w:rFonts w:ascii="Arial" w:eastAsia="Arial"/>
        </w:rPr>
        <w:t>4</w:t>
      </w:r>
      <w:r>
        <w:rPr>
          <w:rFonts w:ascii="Arial" w:eastAsia="Arial"/>
          <w:spacing w:val="58"/>
        </w:rPr>
        <w:t xml:space="preserve"> </w:t>
      </w:r>
      <w:r>
        <w:t>米一桩（</w:t>
      </w:r>
      <w:r>
        <w:rPr>
          <w:spacing w:val="-15"/>
        </w:rPr>
        <w:t>与</w:t>
      </w:r>
      <w:r>
        <w:t>模板长度同）</w:t>
      </w:r>
      <w:r>
        <w:rPr>
          <w:spacing w:val="-3"/>
        </w:rPr>
        <w:t>。同时要设胀缝，缩缝，锥坡转折点等中心桩，并相应在路边各设一边桩。</w:t>
      </w:r>
      <w:r>
        <w:rPr>
          <w:color w:val="F8F8F8"/>
          <w:position w:val="-6"/>
          <w:sz w:val="24"/>
        </w:rPr>
        <w:t>兒躉讀闶</w:t>
      </w:r>
    </w:p>
    <w:p>
      <w:pPr>
        <w:spacing w:before="88"/>
        <w:ind w:left="534" w:right="0" w:firstLine="0"/>
        <w:jc w:val="left"/>
        <w:rPr>
          <w:sz w:val="24"/>
        </w:rPr>
      </w:pPr>
      <w:r>
        <w:rPr>
          <w:color w:val="F8F8F8"/>
          <w:sz w:val="24"/>
        </w:rPr>
        <w:t>軒鲧擬钇標藪。</w:t>
      </w:r>
    </w:p>
    <w:p>
      <w:pPr>
        <w:pStyle w:val="BodyText"/>
        <w:spacing w:before="155" w:line="367" w:lineRule="auto"/>
        <w:ind w:left="534" w:right="2357" w:firstLine="630"/>
        <w:rPr>
          <w:sz w:val="24"/>
        </w:rPr>
      </w:pPr>
      <w:r>
        <w:rPr>
          <w:rFonts w:ascii="Arial" w:eastAsia="Arial"/>
        </w:rPr>
        <w:t>2</w:t>
      </w:r>
      <w:r>
        <w:rPr>
          <w:spacing w:val="-16"/>
        </w:rPr>
        <w:t>、根据放好的中心线及边桩，在现场核对施工图的砼分块线。对于曲线段，必须保持横向分</w:t>
      </w:r>
      <w:r>
        <w:rPr>
          <w:spacing w:val="-9"/>
          <w:position w:val="6"/>
        </w:rPr>
        <w:t xml:space="preserve">块线与路中心线垂直。 </w:t>
      </w:r>
      <w:r>
        <w:rPr>
          <w:color w:val="F8F8F8"/>
          <w:sz w:val="24"/>
        </w:rPr>
        <w:t>繅藺詞嗇适篮异铜鑑骠。</w:t>
      </w:r>
    </w:p>
    <w:p>
      <w:pPr>
        <w:pStyle w:val="BodyText"/>
        <w:spacing w:line="344" w:lineRule="exact"/>
        <w:ind w:left="1164"/>
      </w:pPr>
      <w:r>
        <w:rPr>
          <w:rFonts w:ascii="Arial" w:eastAsia="Arial"/>
        </w:rPr>
        <w:t>3</w:t>
      </w:r>
      <w:r>
        <w:t>、测量放样必须经常复核，做到勤测，勤核、勤纠偏。</w:t>
      </w:r>
    </w:p>
    <w:p>
      <w:pPr>
        <w:pStyle w:val="BodyText"/>
        <w:spacing w:before="201"/>
        <w:ind w:left="1164"/>
      </w:pPr>
      <w:r>
        <w:t>（二）、路面基层处理</w:t>
      </w:r>
    </w:p>
    <w:p>
      <w:pPr>
        <w:pStyle w:val="BodyText"/>
        <w:spacing w:before="204" w:line="362" w:lineRule="auto"/>
        <w:ind w:left="534" w:right="2144" w:firstLine="630"/>
        <w:rPr>
          <w:sz w:val="24"/>
        </w:rPr>
      </w:pPr>
      <w:r>
        <w:rPr>
          <w:rFonts w:ascii="Arial" w:eastAsia="Arial"/>
        </w:rPr>
        <w:t>1</w:t>
      </w:r>
      <w:r>
        <w:t xml:space="preserve">、所有挤碎、隆起、空鼓的基层应清除，并使用素砼重铺，同时设胀缝板横向隔开，胀缝板应与路面胀缝和缩缝上下对齐。 </w:t>
      </w:r>
      <w:r>
        <w:rPr>
          <w:color w:val="F8F8F8"/>
          <w:position w:val="-6"/>
          <w:sz w:val="24"/>
        </w:rPr>
        <w:t>鮒簡觸癘鈄餒嬋锵户泼。</w:t>
      </w:r>
    </w:p>
    <w:p>
      <w:pPr>
        <w:pStyle w:val="BodyText"/>
        <w:spacing w:line="346" w:lineRule="exact"/>
        <w:ind w:left="1164"/>
      </w:pPr>
      <w:r>
        <w:rPr>
          <w:rFonts w:ascii="Arial" w:eastAsia="Arial"/>
        </w:rPr>
        <w:t>2</w:t>
      </w:r>
      <w:r>
        <w:t>、当基层产生非扩展性温缩，干缩裂缝时，应进行密封防水。</w:t>
      </w:r>
    </w:p>
    <w:p>
      <w:pPr>
        <w:pStyle w:val="BodyText"/>
        <w:spacing w:before="204"/>
        <w:ind w:left="1164"/>
      </w:pPr>
      <w:r>
        <w:rPr>
          <w:rFonts w:ascii="Arial" w:eastAsia="Arial"/>
        </w:rPr>
        <w:t>3</w:t>
      </w:r>
      <w:r>
        <w:t>、基层产生较大纵向扩展裂缝时，应分析原因，采用有效的路基稳固措施进行处理。</w:t>
      </w:r>
    </w:p>
    <w:p>
      <w:pPr>
        <w:pStyle w:val="BodyText"/>
        <w:spacing w:before="204"/>
        <w:ind w:left="1164"/>
      </w:pPr>
      <w:r>
        <w:rPr>
          <w:rFonts w:ascii="Arial" w:eastAsia="Arial"/>
        </w:rPr>
        <w:t>4</w:t>
      </w:r>
      <w:r>
        <w:t>、对部分地段的基层需要进行大面积填补时，应以水泥稳定碎石作为基层。</w:t>
      </w:r>
    </w:p>
    <w:p>
      <w:pPr>
        <w:pStyle w:val="BodyText"/>
        <w:spacing w:before="200"/>
        <w:ind w:left="1164"/>
      </w:pPr>
      <w:r>
        <w:t>（三）、安装模板</w:t>
      </w:r>
    </w:p>
    <w:p>
      <w:pPr>
        <w:pStyle w:val="BodyText"/>
        <w:spacing w:before="205" w:line="362" w:lineRule="auto"/>
        <w:ind w:left="534" w:right="2350" w:firstLine="630"/>
      </w:pPr>
      <w:r>
        <w:rPr>
          <w:rFonts w:ascii="Arial" w:eastAsia="Arial"/>
        </w:rPr>
        <w:t>1</w:t>
      </w:r>
      <w:r>
        <w:rPr>
          <w:spacing w:val="-10"/>
        </w:rPr>
        <w:t>、模板必须具有足够的强度和刚度，</w:t>
      </w:r>
      <w:r>
        <w:rPr>
          <w:spacing w:val="-54"/>
        </w:rPr>
        <w:t>（</w:t>
      </w:r>
      <w:r>
        <w:t>模板的高度与砼路面等厚</w:t>
      </w:r>
      <w:r>
        <w:rPr>
          <w:spacing w:val="-61"/>
        </w:rPr>
        <w:t>）</w:t>
      </w:r>
      <w:r>
        <w:rPr>
          <w:spacing w:val="-2"/>
        </w:rPr>
        <w:t>对于变形的模板须纠正后</w:t>
      </w:r>
      <w:r>
        <w:t>在进行使用。</w:t>
      </w:r>
    </w:p>
    <w:p>
      <w:pPr>
        <w:pStyle w:val="BodyText"/>
        <w:spacing w:line="364" w:lineRule="auto"/>
        <w:ind w:left="534" w:right="2144" w:firstLine="630"/>
        <w:rPr>
          <w:sz w:val="24"/>
        </w:rPr>
      </w:pPr>
      <w:r>
        <w:rPr>
          <w:rFonts w:ascii="Arial" w:eastAsia="Arial"/>
        </w:rPr>
        <w:t>2</w:t>
      </w:r>
      <w:r>
        <w:rPr>
          <w:spacing w:val="-1"/>
        </w:rPr>
        <w:t>、模板应安装稳固、顺直、平整、无扭曲，相邻模板连接应紧密平顺，不得有漏浆，前后错</w:t>
      </w:r>
      <w:r>
        <w:t xml:space="preserve">茬、高低错台等现象。模板应能保证摊铺、振实、整平设备的负载行进、冲击和振动是不发生移 </w:t>
      </w:r>
      <w:r>
        <w:rPr>
          <w:spacing w:val="-26"/>
          <w:position w:val="6"/>
        </w:rPr>
        <w:t xml:space="preserve">位。 </w:t>
      </w:r>
      <w:r>
        <w:rPr>
          <w:color w:val="F8F8F8"/>
          <w:sz w:val="24"/>
        </w:rPr>
        <w:t>眯毆蠐謝银癩唠阁跷贗。</w:t>
      </w:r>
    </w:p>
    <w:p>
      <w:pPr>
        <w:pStyle w:val="BodyText"/>
        <w:spacing w:line="346" w:lineRule="exact"/>
        <w:ind w:left="1164"/>
      </w:pPr>
      <w:r>
        <w:rPr>
          <w:rFonts w:ascii="Arial" w:eastAsia="Arial"/>
        </w:rPr>
        <w:t>3</w:t>
      </w:r>
      <w:r>
        <w:t>、平曲线路段采用短模板。</w:t>
      </w:r>
    </w:p>
    <w:p>
      <w:pPr>
        <w:pStyle w:val="BodyText"/>
        <w:spacing w:before="203"/>
        <w:ind w:left="1164"/>
      </w:pPr>
      <w:r>
        <w:rPr>
          <w:rFonts w:ascii="Arial" w:eastAsia="Arial"/>
        </w:rPr>
        <w:t>4</w:t>
      </w:r>
      <w:r>
        <w:t>、内侧固定钢钎和外侧受力钢钎均不得高于模板，以利振动梁能通过。</w:t>
      </w:r>
    </w:p>
    <w:p>
      <w:pPr>
        <w:spacing w:after="0"/>
        <w:sectPr>
          <w:footerReference w:type="default" r:id="rId18"/>
          <w:pgSz w:w="17860" w:h="25260"/>
          <w:pgMar w:top="1960" w:right="0" w:bottom="2700" w:left="1720" w:header="0" w:footer="2479"/>
          <w:pgNumType w:start="15"/>
          <w:cols w:space="708"/>
        </w:sectPr>
      </w:pPr>
    </w:p>
    <w:p>
      <w:pPr>
        <w:pStyle w:val="BodyText"/>
        <w:spacing w:before="79"/>
        <w:ind w:left="1164"/>
      </w:pPr>
      <w:r>
        <w:rPr>
          <w:rFonts w:ascii="Times New Roman" w:eastAsia="Times New Roman"/>
        </w:rPr>
        <w:t>5</w:t>
      </w:r>
      <w:r>
        <w:t>、模板安装完毕后，应经过现场监理人员的检查。合格后才能浇筑砼。</w:t>
      </w:r>
    </w:p>
    <w:p>
      <w:pPr>
        <w:pStyle w:val="BodyText"/>
        <w:spacing w:before="204"/>
        <w:ind w:left="1164"/>
        <w:jc w:val="both"/>
      </w:pPr>
      <w:r>
        <w:t>（四） 安设传力杆</w:t>
      </w:r>
    </w:p>
    <w:p>
      <w:pPr>
        <w:pStyle w:val="BodyText"/>
        <w:spacing w:before="201" w:line="362" w:lineRule="auto"/>
        <w:ind w:left="534" w:right="2327" w:firstLine="630"/>
        <w:jc w:val="both"/>
        <w:rPr>
          <w:sz w:val="24"/>
        </w:rPr>
      </w:pPr>
      <w:r>
        <w:rPr>
          <w:spacing w:val="-7"/>
        </w:rPr>
        <w:t>当两侧模板安装好后，在需要设置传力杆的胀缝或缩缝位置上安置上安设传力杆。混凝土板</w:t>
      </w:r>
      <w:r>
        <w:rPr>
          <w:spacing w:val="-8"/>
        </w:rPr>
        <w:t>连续浇筑时设置胀缝传力杆，一般是在嵌缝板 上预留圆孔以便传力杆穿过；嵌缝板上面设木制式</w:t>
      </w:r>
      <w:r>
        <w:rPr>
          <w:spacing w:val="-15"/>
        </w:rPr>
        <w:t>或铁制压缝板条； 其旁再放一块胀缝模板，按传力杆位置和间距，在胀缝板下部挖成</w:t>
      </w:r>
      <w:r>
        <w:rPr>
          <w:rFonts w:ascii="Times New Roman" w:eastAsia="Times New Roman"/>
        </w:rPr>
        <w:t xml:space="preserve">U </w:t>
      </w:r>
      <w:r>
        <w:rPr>
          <w:spacing w:val="-4"/>
        </w:rPr>
        <w:t>形槽，使</w:t>
      </w:r>
      <w:r>
        <w:rPr>
          <w:spacing w:val="-2"/>
          <w:position w:val="6"/>
        </w:rPr>
        <w:t xml:space="preserve">传力杆由此通过。 </w:t>
      </w:r>
      <w:r>
        <w:rPr>
          <w:color w:val="F8F8F8"/>
          <w:sz w:val="24"/>
        </w:rPr>
        <w:t>闵屢螢馳鑷隽劍颂崗鳳。</w:t>
      </w:r>
    </w:p>
    <w:p>
      <w:pPr>
        <w:pStyle w:val="BodyText"/>
        <w:spacing w:line="359" w:lineRule="exact"/>
        <w:ind w:left="1164"/>
      </w:pPr>
      <w:r>
        <w:t>对于混凝土板不连续浇筑结束时设置的胀缝，宜用顶头木固定传力杆 的安装方法。即在端模</w:t>
      </w:r>
    </w:p>
    <w:p>
      <w:pPr>
        <w:pStyle w:val="BodyText"/>
        <w:spacing w:before="204" w:line="362" w:lineRule="auto"/>
        <w:ind w:left="534" w:right="2343"/>
        <w:jc w:val="both"/>
        <w:rPr>
          <w:sz w:val="24"/>
        </w:rPr>
      </w:pPr>
      <w:r>
        <w:t xml:space="preserve">板外侧增设一块定位模板，板上同样按传力杆 间距及杆径钻成孔眼，将传力杆穿过端模板孔眼并直到外侧定位模板孔眼。两模板之间可用按传力杆一半长度的模木固定。继续浇筑邻板 时，拆除挡板、横木及定位模板，设置胀缝板，木制压缝条和传力套管。 </w:t>
      </w:r>
      <w:r>
        <w:rPr>
          <w:color w:val="F8F8F8"/>
          <w:position w:val="-6"/>
          <w:sz w:val="24"/>
        </w:rPr>
        <w:t>檁傷葦开阈灯伞馑諧粮。</w:t>
      </w:r>
    </w:p>
    <w:p>
      <w:pPr>
        <w:pStyle w:val="BodyText"/>
        <w:spacing w:line="349" w:lineRule="exact"/>
        <w:ind w:left="1164"/>
      </w:pPr>
      <w:r>
        <w:t>（五）、混凝土的拌和和运输</w:t>
      </w:r>
    </w:p>
    <w:p>
      <w:pPr>
        <w:pStyle w:val="BodyText"/>
        <w:spacing w:before="200"/>
        <w:ind w:left="1164"/>
      </w:pPr>
      <w:r>
        <w:rPr>
          <w:rFonts w:ascii="Times New Roman" w:eastAsia="Times New Roman"/>
        </w:rPr>
        <w:t>1</w:t>
      </w:r>
      <w:r>
        <w:t>、拌和</w:t>
      </w:r>
    </w:p>
    <w:p>
      <w:pPr>
        <w:pStyle w:val="BodyText"/>
        <w:spacing w:before="204"/>
        <w:ind w:left="1164"/>
        <w:jc w:val="both"/>
      </w:pPr>
      <w:r>
        <w:rPr>
          <w:rFonts w:ascii="Times New Roman" w:eastAsia="Times New Roman"/>
        </w:rPr>
        <w:t>A</w:t>
      </w:r>
      <w:r>
        <w:t>、混凝土拌和采用搅拌站集中拌和，搅拌站采用</w:t>
      </w:r>
      <w:r>
        <w:rPr>
          <w:rFonts w:ascii="Times New Roman" w:eastAsia="Times New Roman"/>
        </w:rPr>
        <w:t xml:space="preserve">2 </w:t>
      </w:r>
      <w:r>
        <w:t>台强制式搅拌机拌和。</w:t>
      </w:r>
    </w:p>
    <w:p>
      <w:pPr>
        <w:pStyle w:val="BodyText"/>
        <w:spacing w:before="204"/>
        <w:ind w:left="1164"/>
      </w:pPr>
      <w:r>
        <w:rPr>
          <w:rFonts w:ascii="Times New Roman" w:eastAsia="Times New Roman"/>
        </w:rPr>
        <w:t>B</w:t>
      </w:r>
      <w:r>
        <w:t>、对砂、石子、水泥的用量经准确调试后方可拌和，在拌和的过程中，要随时抽检。</w:t>
      </w:r>
    </w:p>
    <w:p>
      <w:pPr>
        <w:pStyle w:val="BodyText"/>
        <w:spacing w:before="201" w:line="362" w:lineRule="auto"/>
        <w:ind w:left="534" w:right="2405" w:firstLine="630"/>
      </w:pPr>
      <w:r>
        <w:rPr>
          <w:rFonts w:ascii="Times New Roman" w:eastAsia="Times New Roman"/>
        </w:rPr>
        <w:t>C</w:t>
      </w:r>
      <w:r>
        <w:rPr>
          <w:spacing w:val="-1"/>
        </w:rPr>
        <w:t>、严格控制含水量。每班开工前，实测砂、石子的含水量，并根据天气变化，由工地试验</w:t>
      </w:r>
      <w:r>
        <w:t>确定施工配合比。</w:t>
      </w:r>
    </w:p>
    <w:p>
      <w:pPr>
        <w:pStyle w:val="BodyText"/>
        <w:spacing w:before="2" w:line="360" w:lineRule="auto"/>
        <w:ind w:left="534" w:right="2387" w:firstLine="630"/>
      </w:pPr>
      <w:r>
        <w:rPr>
          <w:rFonts w:ascii="Times New Roman" w:eastAsia="Times New Roman"/>
        </w:rPr>
        <w:t>D</w:t>
      </w:r>
      <w:r>
        <w:rPr>
          <w:spacing w:val="-1"/>
        </w:rPr>
        <w:t>、每一盘拌和物前，先用适量的混凝土拌合物或砂浆拌和，拌后排弃，然后再按照规定的</w:t>
      </w:r>
      <w:r>
        <w:t>配合比进行拌和。</w:t>
      </w:r>
    </w:p>
    <w:p>
      <w:pPr>
        <w:pStyle w:val="BodyText"/>
        <w:spacing w:before="8" w:line="362" w:lineRule="auto"/>
        <w:ind w:left="1164" w:right="3301"/>
        <w:rPr>
          <w:rFonts w:ascii="Times New Roman" w:eastAsia="Times New Roman"/>
        </w:rPr>
      </w:pPr>
      <w:r>
        <w:rPr>
          <w:rFonts w:ascii="Times New Roman" w:eastAsia="Times New Roman"/>
        </w:rPr>
        <w:t>E</w:t>
      </w:r>
      <w:r>
        <w:rPr>
          <w:spacing w:val="-2"/>
        </w:rPr>
        <w:t>、搅拌机装料顺序</w:t>
      </w:r>
      <w:r>
        <w:rPr>
          <w:rFonts w:ascii="Times New Roman" w:eastAsia="Times New Roman"/>
          <w:spacing w:val="-5"/>
        </w:rPr>
        <w:t>:</w:t>
      </w:r>
      <w:r>
        <w:rPr>
          <w:spacing w:val="-1"/>
        </w:rPr>
        <w:t xml:space="preserve">宜为砂、水泥、碎石或碎石、水泥、砂进料后，边搅拌边加水。 </w:t>
      </w:r>
      <w:r>
        <w:rPr>
          <w:rFonts w:ascii="Times New Roman" w:eastAsia="Times New Roman"/>
          <w:spacing w:val="-8"/>
        </w:rPr>
        <w:t>F</w:t>
      </w:r>
      <w:r>
        <w:rPr>
          <w:spacing w:val="3"/>
        </w:rPr>
        <w:t>、搅拌时间视工作性能而定，最低时间为</w:t>
      </w:r>
      <w:r>
        <w:rPr>
          <w:rFonts w:ascii="Times New Roman" w:eastAsia="Times New Roman"/>
        </w:rPr>
        <w:t>90s.</w:t>
      </w:r>
    </w:p>
    <w:p>
      <w:pPr>
        <w:pStyle w:val="BodyText"/>
        <w:spacing w:line="362" w:lineRule="auto"/>
        <w:ind w:left="534" w:right="2329" w:firstLine="630"/>
        <w:rPr>
          <w:sz w:val="24"/>
        </w:rPr>
      </w:pPr>
      <w:r>
        <w:rPr>
          <w:rFonts w:ascii="Times New Roman" w:eastAsia="Times New Roman"/>
        </w:rPr>
        <w:t>G</w:t>
      </w:r>
      <w:r>
        <w:t xml:space="preserve">、水泥砼拌和物应严格控制坍落度。拌和坍落度为最适宜摊铺的坍落度值与当时气温下运输坍落度损失值两者之和。 </w:t>
      </w:r>
      <w:r>
        <w:rPr>
          <w:color w:val="F8F8F8"/>
          <w:position w:val="-6"/>
          <w:sz w:val="24"/>
        </w:rPr>
        <w:t>鄭饩腸绊頎鎦鹧鲕嘤錳。</w:t>
      </w:r>
    </w:p>
    <w:p>
      <w:pPr>
        <w:pStyle w:val="BodyText"/>
        <w:spacing w:line="350" w:lineRule="exact"/>
        <w:ind w:left="1164"/>
      </w:pPr>
      <w:r>
        <w:rPr>
          <w:rFonts w:ascii="Times New Roman" w:eastAsia="Times New Roman"/>
        </w:rPr>
        <w:t>2</w:t>
      </w:r>
      <w:r>
        <w:t>、运输</w:t>
      </w:r>
    </w:p>
    <w:p>
      <w:pPr>
        <w:pStyle w:val="BodyText"/>
        <w:spacing w:before="200" w:line="362" w:lineRule="auto"/>
        <w:ind w:left="534" w:right="2329" w:firstLine="630"/>
        <w:rPr>
          <w:sz w:val="24"/>
        </w:rPr>
      </w:pPr>
      <w:r>
        <w:rPr>
          <w:rFonts w:ascii="Times New Roman" w:eastAsia="Times New Roman"/>
        </w:rPr>
        <w:t>A</w:t>
      </w:r>
      <w:r>
        <w:t>、运输采用自卸汽车，运送砼的车辆在装料前，应清洁车厢，洒水润壁，排干积水，并在运输过程中采取措施防止水分损失和离析。</w:t>
      </w:r>
      <w:r>
        <w:rPr>
          <w:color w:val="F8F8F8"/>
          <w:position w:val="-6"/>
          <w:sz w:val="24"/>
        </w:rPr>
        <w:t>弃铀縫迁馀氣鰷鸾觐廩。</w:t>
      </w:r>
    </w:p>
    <w:p>
      <w:pPr>
        <w:pStyle w:val="BodyText"/>
        <w:spacing w:line="350" w:lineRule="exact"/>
        <w:ind w:left="1164"/>
      </w:pPr>
      <w:r>
        <w:rPr>
          <w:rFonts w:ascii="Times New Roman" w:eastAsia="Times New Roman"/>
        </w:rPr>
        <w:t>B</w:t>
      </w:r>
      <w:r>
        <w:t xml:space="preserve">、装运混凝土拌合物，不得漏浆，出量及铺筑时的卸料高度，不应超过 </w:t>
      </w:r>
      <w:r>
        <w:rPr>
          <w:rFonts w:ascii="Times New Roman" w:eastAsia="Times New Roman"/>
        </w:rPr>
        <w:t xml:space="preserve">1.5 </w:t>
      </w:r>
      <w:r>
        <w:t>米，如发生离析，</w:t>
      </w:r>
    </w:p>
    <w:p>
      <w:pPr>
        <w:spacing w:before="205"/>
        <w:ind w:left="534" w:right="0" w:firstLine="0"/>
        <w:jc w:val="left"/>
        <w:rPr>
          <w:sz w:val="24"/>
        </w:rPr>
      </w:pPr>
      <w:r>
        <w:rPr>
          <w:position w:val="6"/>
          <w:sz w:val="31"/>
        </w:rPr>
        <w:t>铺筑前应重新拌合。</w:t>
      </w:r>
      <w:r>
        <w:rPr>
          <w:color w:val="F8F8F8"/>
          <w:sz w:val="24"/>
        </w:rPr>
        <w:t>调谇續鹨髏铖馒喪劉薮。</w:t>
      </w:r>
    </w:p>
    <w:p>
      <w:pPr>
        <w:pStyle w:val="BodyText"/>
        <w:spacing w:before="160" w:line="362" w:lineRule="auto"/>
        <w:ind w:left="534" w:right="2290" w:firstLine="630"/>
        <w:rPr>
          <w:sz w:val="24"/>
        </w:rPr>
      </w:pPr>
      <w:r>
        <w:rPr>
          <w:rFonts w:ascii="Times New Roman" w:eastAsia="Times New Roman"/>
        </w:rPr>
        <w:t>C</w:t>
      </w:r>
      <w:r>
        <w:t>、混凝土从搅拌机出料至浇筑完毕的时间不得超过允许最长时间。</w:t>
      </w:r>
      <w:r>
        <w:rPr>
          <w:rFonts w:ascii="Times New Roman" w:eastAsia="Times New Roman"/>
        </w:rPr>
        <w:t>D</w:t>
      </w:r>
      <w:r>
        <w:t>、大风、雨雪低温天气较远距离运输时，自卸车要用防雨布遮盖，并增加保温措施。</w:t>
      </w:r>
      <w:r>
        <w:rPr>
          <w:color w:val="F8F8F8"/>
          <w:position w:val="-6"/>
          <w:sz w:val="24"/>
        </w:rPr>
        <w:t>厲耸紐楊鳝晋頇兗蓽驃。</w:t>
      </w:r>
    </w:p>
    <w:p>
      <w:pPr>
        <w:pStyle w:val="BodyText"/>
        <w:spacing w:line="346" w:lineRule="exact"/>
        <w:ind w:left="1164"/>
      </w:pPr>
      <w:r>
        <w:rPr>
          <w:rFonts w:ascii="Times New Roman" w:eastAsia="Times New Roman"/>
        </w:rPr>
        <w:t>E</w:t>
      </w:r>
      <w:r>
        <w:t>、运输车辆在模板或导线区调头或者错车时，严禁碰撞模板或基线，一旦碰撞，应及时告</w:t>
      </w:r>
    </w:p>
    <w:p>
      <w:pPr>
        <w:pStyle w:val="BodyText"/>
        <w:spacing w:before="204"/>
        <w:ind w:left="534"/>
      </w:pPr>
      <w:r>
        <w:t>知重新测量纠偏。</w:t>
      </w:r>
    </w:p>
    <w:p>
      <w:pPr>
        <w:pStyle w:val="BodyText"/>
        <w:spacing w:before="204"/>
        <w:ind w:left="1164"/>
      </w:pPr>
      <w:r>
        <w:t>（六）、混凝土浇筑</w:t>
      </w:r>
    </w:p>
    <w:p>
      <w:pPr>
        <w:pStyle w:val="BodyText"/>
        <w:spacing w:before="200"/>
        <w:ind w:left="1164"/>
      </w:pPr>
      <w:r>
        <w:rPr>
          <w:rFonts w:ascii="Times New Roman" w:eastAsia="Times New Roman"/>
        </w:rPr>
        <w:t>1</w:t>
      </w:r>
      <w:r>
        <w:t>、模板的要求和安装</w:t>
      </w:r>
    </w:p>
    <w:p>
      <w:pPr>
        <w:pStyle w:val="BodyText"/>
        <w:spacing w:before="204"/>
        <w:ind w:left="1164"/>
      </w:pPr>
      <w:r>
        <w:t>模板的高度应与混凝土板厚度一致。</w:t>
      </w:r>
    </w:p>
    <w:p>
      <w:pPr>
        <w:spacing w:after="0"/>
        <w:sectPr>
          <w:footerReference w:type="default" r:id="rId19"/>
          <w:pgSz w:w="17860" w:h="25260"/>
          <w:pgMar w:top="1960" w:right="0" w:bottom="2700" w:left="1720" w:header="0" w:footer="2479"/>
          <w:pgNumType w:start="16"/>
          <w:cols w:space="708"/>
        </w:sectPr>
      </w:pPr>
    </w:p>
    <w:p>
      <w:pPr>
        <w:pStyle w:val="BodyText"/>
        <w:spacing w:before="59" w:line="364" w:lineRule="auto"/>
        <w:ind w:left="534" w:right="2297" w:firstLine="630"/>
        <w:jc w:val="both"/>
        <w:rPr>
          <w:sz w:val="24"/>
        </w:rPr>
      </w:pPr>
      <w:r>
        <w:rPr>
          <w:rFonts w:ascii="Arial" w:eastAsia="Arial"/>
        </w:rPr>
        <w:t>A</w:t>
      </w:r>
      <w:r>
        <w:t xml:space="preserve">、立模的平面位置和高程，应符合设计要求，并应支立准确稳固，接头紧密平顺，不得有 </w:t>
      </w:r>
      <w:r>
        <w:rPr>
          <w:spacing w:val="-1"/>
        </w:rPr>
        <w:t>离缝、前后错茬和高低不平等现象。模板接头和模板与基层接触均不得漏浆、模板与混凝土接触</w:t>
      </w:r>
      <w:r>
        <w:rPr>
          <w:spacing w:val="-10"/>
          <w:position w:val="6"/>
        </w:rPr>
        <w:t xml:space="preserve">的表面应涂隔离剂。 </w:t>
      </w:r>
      <w:r>
        <w:rPr>
          <w:color w:val="F8F8F8"/>
          <w:sz w:val="24"/>
        </w:rPr>
        <w:t>苧瑷籮藶黃邏闩巹东澤。</w:t>
      </w:r>
    </w:p>
    <w:p>
      <w:pPr>
        <w:pStyle w:val="BodyText"/>
        <w:spacing w:line="346" w:lineRule="exact"/>
        <w:ind w:left="1164"/>
      </w:pPr>
      <w:r>
        <w:rPr>
          <w:rFonts w:ascii="Arial" w:eastAsia="Arial"/>
        </w:rPr>
        <w:t>B</w:t>
      </w:r>
      <w:r>
        <w:t>、混凝土拌合物摊铺前，应对模板的间隔、高度、润滑、支撑稳定和基层的凭证、湿润情</w:t>
      </w:r>
    </w:p>
    <w:p>
      <w:pPr>
        <w:spacing w:before="204"/>
        <w:ind w:left="534" w:right="0" w:firstLine="0"/>
        <w:jc w:val="left"/>
        <w:rPr>
          <w:sz w:val="24"/>
        </w:rPr>
      </w:pPr>
      <w:r>
        <w:rPr>
          <w:sz w:val="31"/>
        </w:rPr>
        <w:t>况，以及钢筋的位置和传力杆装置进行全面检查。</w:t>
      </w:r>
      <w:r>
        <w:rPr>
          <w:color w:val="F8F8F8"/>
          <w:position w:val="-5"/>
          <w:sz w:val="24"/>
        </w:rPr>
        <w:t>鴿摄禱鋅儀憚銼嚕缗赞。</w:t>
      </w:r>
    </w:p>
    <w:p>
      <w:pPr>
        <w:pStyle w:val="BodyText"/>
        <w:spacing w:before="160" w:line="362" w:lineRule="auto"/>
        <w:ind w:left="1243" w:right="7447" w:hanging="80"/>
      </w:pPr>
      <w:r>
        <w:rPr>
          <w:rFonts w:ascii="Arial" w:eastAsia="Arial"/>
        </w:rPr>
        <w:t>C</w:t>
      </w:r>
      <w:r>
        <w:t xml:space="preserve">、拆模：在 </w:t>
      </w:r>
      <w:r>
        <w:rPr>
          <w:rFonts w:ascii="Arial" w:eastAsia="Arial"/>
        </w:rPr>
        <w:t xml:space="preserve">20h </w:t>
      </w:r>
      <w:r>
        <w:t>后拆除，拆除不应损坏混凝土面板。</w:t>
      </w:r>
      <w:r>
        <w:rPr>
          <w:rFonts w:ascii="Arial" w:eastAsia="Arial"/>
        </w:rPr>
        <w:t>2</w:t>
      </w:r>
      <w:r>
        <w:t>、混凝土拌合物的摊铺</w:t>
      </w:r>
    </w:p>
    <w:p>
      <w:pPr>
        <w:pStyle w:val="BodyText"/>
        <w:spacing w:before="3" w:line="364" w:lineRule="auto"/>
        <w:ind w:left="534" w:right="2400" w:firstLine="630"/>
        <w:rPr>
          <w:sz w:val="24"/>
        </w:rPr>
      </w:pPr>
      <w:r>
        <w:rPr>
          <w:rFonts w:ascii="Arial" w:eastAsia="Arial"/>
        </w:rPr>
        <w:t>A</w:t>
      </w:r>
      <w:r>
        <w:rPr>
          <w:spacing w:val="1"/>
        </w:rPr>
        <w:t>、摊铺厚度要考虑预留高度。拌合物的松铺系数控制在</w:t>
      </w:r>
      <w:r>
        <w:rPr>
          <w:rFonts w:ascii="Arial" w:eastAsia="Arial"/>
        </w:rPr>
        <w:t>K=1.1-1.25</w:t>
      </w:r>
      <w:r>
        <w:rPr>
          <w:rFonts w:ascii="Arial" w:eastAsia="Arial"/>
          <w:spacing w:val="45"/>
        </w:rPr>
        <w:t xml:space="preserve"> </w:t>
      </w:r>
      <w:r>
        <w:rPr>
          <w:spacing w:val="-2"/>
        </w:rPr>
        <w:t>之间，料偏干，取较高</w:t>
      </w:r>
      <w:r>
        <w:rPr>
          <w:spacing w:val="-9"/>
          <w:position w:val="6"/>
        </w:rPr>
        <w:t xml:space="preserve">值；反之，取较低值。 </w:t>
      </w:r>
      <w:r>
        <w:rPr>
          <w:color w:val="F8F8F8"/>
          <w:sz w:val="24"/>
        </w:rPr>
        <w:t>箪啬癲剀净赶钩嬙鳄凫。</w:t>
      </w:r>
    </w:p>
    <w:p>
      <w:pPr>
        <w:pStyle w:val="BodyText"/>
        <w:spacing w:line="349" w:lineRule="exact"/>
        <w:ind w:left="1164"/>
      </w:pPr>
      <w:r>
        <w:rPr>
          <w:rFonts w:ascii="Arial" w:eastAsia="Arial"/>
        </w:rPr>
        <w:t>B</w:t>
      </w:r>
      <w:r>
        <w:t>、采用人工摊铺，严禁抛掷和搂耙。</w:t>
      </w:r>
    </w:p>
    <w:p>
      <w:pPr>
        <w:pStyle w:val="BodyText"/>
        <w:spacing w:before="204"/>
        <w:ind w:left="1243"/>
      </w:pPr>
      <w:r>
        <w:rPr>
          <w:rFonts w:ascii="Arial" w:eastAsia="Arial"/>
        </w:rPr>
        <w:t>3</w:t>
      </w:r>
      <w:r>
        <w:t>、振捣</w:t>
      </w:r>
    </w:p>
    <w:p>
      <w:pPr>
        <w:pStyle w:val="BodyText"/>
        <w:spacing w:before="200" w:line="362" w:lineRule="auto"/>
        <w:ind w:left="1164" w:right="2405"/>
      </w:pPr>
      <w:r>
        <w:rPr>
          <w:rFonts w:ascii="Arial" w:eastAsia="Arial"/>
        </w:rPr>
        <w:t>A</w:t>
      </w:r>
      <w:r>
        <w:t xml:space="preserve">、对于边角的部分，应先用插入式振捣器按顺序振捣，再用平板振捣器纵横交错托振。   </w:t>
      </w:r>
      <w:r>
        <w:rPr>
          <w:rFonts w:ascii="Arial" w:eastAsia="Arial"/>
        </w:rPr>
        <w:t>B</w:t>
      </w:r>
      <w:r>
        <w:rPr>
          <w:spacing w:val="-1"/>
        </w:rPr>
        <w:t>、振捣器在每一位置振捣的持续时间，以拌合物停止下沉、不再冒气泡并泛出水泥砂浆为</w:t>
      </w:r>
    </w:p>
    <w:p>
      <w:pPr>
        <w:pStyle w:val="BodyText"/>
        <w:spacing w:before="3"/>
        <w:ind w:left="534"/>
      </w:pPr>
      <w:r>
        <w:t>准，并不宜过振。</w:t>
      </w:r>
    </w:p>
    <w:p>
      <w:pPr>
        <w:pStyle w:val="BodyText"/>
        <w:spacing w:before="200" w:line="362" w:lineRule="auto"/>
        <w:ind w:left="534" w:right="2405" w:firstLine="630"/>
        <w:rPr>
          <w:sz w:val="24"/>
        </w:rPr>
      </w:pPr>
      <w:r>
        <w:rPr>
          <w:rFonts w:ascii="Arial" w:eastAsia="Arial"/>
        </w:rPr>
        <w:t>C</w:t>
      </w:r>
      <w:r>
        <w:t>、振捣时，应辅以人工补料，应随时检查振实效果、模板、拉杆、传力杆和钢筋的位移、变形、松动、漏浆等情况，并及时纠正。</w:t>
      </w:r>
      <w:r>
        <w:rPr>
          <w:color w:val="F8F8F8"/>
          <w:position w:val="-6"/>
          <w:sz w:val="24"/>
        </w:rPr>
        <w:t>顽鷙瑪滨廈岘轆庫糞糧。</w:t>
      </w:r>
    </w:p>
    <w:p>
      <w:pPr>
        <w:pStyle w:val="BodyText"/>
        <w:spacing w:line="350" w:lineRule="exact"/>
        <w:ind w:left="1164"/>
      </w:pPr>
      <w:r>
        <w:rPr>
          <w:rFonts w:ascii="Arial" w:eastAsia="Arial"/>
        </w:rPr>
        <w:t>D</w:t>
      </w:r>
      <w:r>
        <w:t>、整平时，填补料应选用较细的拌合物，严禁使用纯砂浆填补找平。整平时必须保持模板</w:t>
      </w:r>
    </w:p>
    <w:p>
      <w:pPr>
        <w:spacing w:before="201"/>
        <w:ind w:left="534" w:right="0" w:firstLine="0"/>
        <w:jc w:val="left"/>
        <w:rPr>
          <w:sz w:val="24"/>
        </w:rPr>
      </w:pPr>
      <w:r>
        <w:rPr>
          <w:sz w:val="31"/>
        </w:rPr>
        <w:t xml:space="preserve">顶面的整洁，接插处板面平整。 </w:t>
      </w:r>
      <w:r>
        <w:rPr>
          <w:color w:val="F8F8F8"/>
          <w:position w:val="-6"/>
          <w:sz w:val="24"/>
        </w:rPr>
        <w:t>漬閫熾诀团諳赓戰餛锰。</w:t>
      </w:r>
    </w:p>
    <w:p>
      <w:pPr>
        <w:pStyle w:val="BodyText"/>
        <w:spacing w:before="154"/>
        <w:ind w:left="1164"/>
      </w:pPr>
      <w:r>
        <w:rPr>
          <w:rFonts w:ascii="Arial" w:eastAsia="Arial"/>
        </w:rPr>
        <w:t>4</w:t>
      </w:r>
      <w:r>
        <w:t>、振动梁振实</w:t>
      </w:r>
    </w:p>
    <w:p>
      <w:pPr>
        <w:pStyle w:val="BodyText"/>
        <w:spacing w:before="204" w:line="360" w:lineRule="auto"/>
        <w:ind w:left="534" w:right="2367" w:firstLine="630"/>
        <w:rPr>
          <w:sz w:val="24"/>
        </w:rPr>
      </w:pPr>
      <w:r>
        <w:rPr>
          <w:rFonts w:ascii="Arial" w:eastAsia="Arial" w:hAnsi="Arial"/>
        </w:rPr>
        <w:t>A</w:t>
      </w:r>
      <w:r>
        <w:rPr>
          <w:spacing w:val="4"/>
        </w:rPr>
        <w:t>、每车道路面使用</w:t>
      </w:r>
      <w:r>
        <w:rPr>
          <w:rFonts w:ascii="Arial" w:eastAsia="Arial" w:hAnsi="Arial"/>
        </w:rPr>
        <w:t xml:space="preserve">1 </w:t>
      </w:r>
      <w:r>
        <w:rPr>
          <w:spacing w:val="-1"/>
        </w:rPr>
        <w:t>根振动梁，振动梁应具有足够的强度和质量，底部焊接</w:t>
      </w:r>
      <w:r>
        <w:rPr>
          <w:rFonts w:ascii="Arial" w:eastAsia="Arial" w:hAnsi="Arial"/>
        </w:rPr>
        <w:t>4mm</w:t>
      </w:r>
      <w:r>
        <w:rPr>
          <w:rFonts w:ascii="Arial" w:eastAsia="Arial" w:hAnsi="Arial"/>
          <w:spacing w:val="72"/>
        </w:rPr>
        <w:t xml:space="preserve"> </w:t>
      </w:r>
      <w:r>
        <w:rPr>
          <w:spacing w:val="-4"/>
        </w:rPr>
        <w:t>左右的粗</w:t>
      </w:r>
      <w:r>
        <w:rPr>
          <w:spacing w:val="-2"/>
        </w:rPr>
        <w:t>集料压实齿，保证</w:t>
      </w:r>
      <w:r>
        <w:rPr>
          <w:rFonts w:ascii="Arial" w:eastAsia="Arial" w:hAnsi="Arial"/>
        </w:rPr>
        <w:t xml:space="preserve">(4±1)mm </w:t>
      </w:r>
      <w:r>
        <w:rPr>
          <w:spacing w:val="-11"/>
        </w:rPr>
        <w:t xml:space="preserve">表面砂浆厚度。 </w:t>
      </w:r>
      <w:r>
        <w:rPr>
          <w:color w:val="F8F8F8"/>
          <w:position w:val="-6"/>
          <w:sz w:val="24"/>
        </w:rPr>
        <w:t>鐸輜澠顶嫻塊謂斕痹廪。</w:t>
      </w:r>
    </w:p>
    <w:p>
      <w:pPr>
        <w:pStyle w:val="BodyText"/>
        <w:spacing w:line="354" w:lineRule="exact"/>
        <w:ind w:left="1164"/>
      </w:pPr>
      <w:r>
        <w:rPr>
          <w:rFonts w:ascii="Arial" w:eastAsia="Arial"/>
        </w:rPr>
        <w:t>B</w:t>
      </w:r>
      <w:r>
        <w:t>、振动梁应垂直路面中心线沿纵向拖行，往返</w:t>
      </w:r>
      <w:r>
        <w:rPr>
          <w:rFonts w:ascii="Arial" w:eastAsia="Arial"/>
        </w:rPr>
        <w:t xml:space="preserve">2-3 </w:t>
      </w:r>
      <w:r>
        <w:t>遍，使表面翻浆均匀平整。</w:t>
      </w:r>
    </w:p>
    <w:p>
      <w:pPr>
        <w:pStyle w:val="BodyText"/>
        <w:spacing w:before="204"/>
        <w:ind w:left="1164"/>
      </w:pPr>
      <w:r>
        <w:rPr>
          <w:rFonts w:ascii="Arial" w:eastAsia="Arial"/>
        </w:rPr>
        <w:t>5</w:t>
      </w:r>
      <w:r>
        <w:t>、整平饰面</w:t>
      </w:r>
    </w:p>
    <w:p>
      <w:pPr>
        <w:pStyle w:val="BodyText"/>
        <w:spacing w:before="201" w:line="362" w:lineRule="auto"/>
        <w:ind w:left="534" w:right="2360" w:firstLine="630"/>
        <w:rPr>
          <w:sz w:val="24"/>
        </w:rPr>
      </w:pPr>
      <w:r>
        <w:rPr>
          <w:rFonts w:ascii="Arial" w:eastAsia="Arial"/>
        </w:rPr>
        <w:t>A</w:t>
      </w:r>
      <w:r>
        <w:t xml:space="preserve">、每车道路面应配备 </w:t>
      </w:r>
      <w:r>
        <w:rPr>
          <w:rFonts w:ascii="Arial" w:eastAsia="Arial"/>
        </w:rPr>
        <w:t xml:space="preserve">1 </w:t>
      </w:r>
      <w:r>
        <w:t>根滚杠。振动梁振实后，应拖动滚杠往返</w:t>
      </w:r>
      <w:r>
        <w:rPr>
          <w:rFonts w:ascii="Arial" w:eastAsia="Arial"/>
        </w:rPr>
        <w:t xml:space="preserve">2-3 </w:t>
      </w:r>
      <w:r>
        <w:t>遍提浆整平。第一遍用短距离缓慢推滚或托滚，以后应较长距离均匀托滚，并将水泥浆始终赶在滚杠前方。</w:t>
      </w:r>
      <w:r>
        <w:rPr>
          <w:color w:val="F8F8F8"/>
          <w:position w:val="-6"/>
          <w:sz w:val="24"/>
        </w:rPr>
        <w:t>抢觀淚婭师</w:t>
      </w:r>
    </w:p>
    <w:p>
      <w:pPr>
        <w:spacing w:before="87"/>
        <w:ind w:left="534" w:right="0" w:firstLine="0"/>
        <w:jc w:val="left"/>
        <w:rPr>
          <w:sz w:val="24"/>
        </w:rPr>
      </w:pPr>
      <w:r>
        <w:rPr>
          <w:color w:val="F8F8F8"/>
          <w:sz w:val="24"/>
        </w:rPr>
        <w:t>讴论櫚阵蘚。</w:t>
      </w:r>
    </w:p>
    <w:p>
      <w:pPr>
        <w:pStyle w:val="BodyText"/>
        <w:spacing w:before="155" w:line="364" w:lineRule="auto"/>
        <w:ind w:left="534" w:right="2343" w:firstLine="630"/>
        <w:rPr>
          <w:sz w:val="24"/>
        </w:rPr>
      </w:pPr>
      <w:r>
        <w:rPr>
          <w:rFonts w:ascii="Arial" w:eastAsia="Arial"/>
        </w:rPr>
        <w:t>B</w:t>
      </w:r>
      <w:r>
        <w:rPr>
          <w:spacing w:val="-12"/>
        </w:rPr>
        <w:t xml:space="preserve">、托滚后的表面宜采用 </w:t>
      </w:r>
      <w:r>
        <w:rPr>
          <w:rFonts w:ascii="Arial" w:eastAsia="Arial"/>
        </w:rPr>
        <w:t xml:space="preserve">3m </w:t>
      </w:r>
      <w:r>
        <w:rPr>
          <w:spacing w:val="-12"/>
        </w:rPr>
        <w:t xml:space="preserve">刮尺，纵横各 </w:t>
      </w:r>
      <w:r>
        <w:rPr>
          <w:rFonts w:ascii="Arial" w:eastAsia="Arial"/>
        </w:rPr>
        <w:t xml:space="preserve">1 </w:t>
      </w:r>
      <w:r>
        <w:rPr>
          <w:spacing w:val="-9"/>
        </w:rPr>
        <w:t>遍整平饰面，或采用叶片式或圆盘式抹面机往返</w:t>
      </w:r>
      <w:r>
        <w:rPr>
          <w:rFonts w:ascii="Arial" w:eastAsia="Arial"/>
        </w:rPr>
        <w:t xml:space="preserve">2-3 </w:t>
      </w:r>
      <w:r>
        <w:rPr>
          <w:spacing w:val="-10"/>
        </w:rPr>
        <w:t xml:space="preserve">遍压实整平饰面。 </w:t>
      </w:r>
      <w:r>
        <w:rPr>
          <w:color w:val="F8F8F8"/>
          <w:position w:val="-6"/>
          <w:sz w:val="24"/>
        </w:rPr>
        <w:t>贼組櫻種愨单蝕渾潷骡。</w:t>
      </w:r>
    </w:p>
    <w:p>
      <w:pPr>
        <w:pStyle w:val="BodyText"/>
        <w:spacing w:line="343" w:lineRule="exact"/>
        <w:ind w:left="1164"/>
      </w:pPr>
      <w:r>
        <w:rPr>
          <w:rFonts w:ascii="Arial" w:eastAsia="Arial"/>
        </w:rPr>
        <w:t>C</w:t>
      </w:r>
      <w:r>
        <w:t>、在抹面机完成作业后，应进行清边整缝，清除粘浆，修补缺边、掉角。</w:t>
      </w:r>
    </w:p>
    <w:p>
      <w:pPr>
        <w:pStyle w:val="BodyText"/>
        <w:spacing w:before="201"/>
        <w:ind w:left="1164"/>
      </w:pPr>
      <w:r>
        <w:rPr>
          <w:rFonts w:ascii="Arial" w:eastAsia="Arial"/>
        </w:rPr>
        <w:t>6</w:t>
      </w:r>
      <w:r>
        <w:t>、抗滑构造施工</w:t>
      </w:r>
    </w:p>
    <w:p>
      <w:pPr>
        <w:pStyle w:val="BodyText"/>
        <w:spacing w:before="204" w:line="362" w:lineRule="auto"/>
        <w:ind w:left="534" w:right="2296" w:firstLine="630"/>
        <w:rPr>
          <w:sz w:val="24"/>
        </w:rPr>
      </w:pPr>
      <w:r>
        <w:t xml:space="preserve">待混凝土抗压强度达到的 </w:t>
      </w:r>
      <w:r>
        <w:rPr>
          <w:rFonts w:ascii="Arial" w:eastAsia="Arial"/>
        </w:rPr>
        <w:t>40%</w:t>
      </w:r>
      <w:r>
        <w:t xml:space="preserve">后方可进行硬刻槽，并宜在两周内完成。纹理应与横缝方向一致，纹理宽 </w:t>
      </w:r>
      <w:r>
        <w:rPr>
          <w:rFonts w:ascii="Arial" w:eastAsia="Arial"/>
        </w:rPr>
        <w:t>3mm</w:t>
      </w:r>
      <w:r>
        <w:t xml:space="preserve">，深 </w:t>
      </w:r>
      <w:r>
        <w:rPr>
          <w:rFonts w:ascii="Arial" w:eastAsia="Arial"/>
        </w:rPr>
        <w:t>4mm</w:t>
      </w:r>
      <w:r>
        <w:t xml:space="preserve">，间距为 </w:t>
      </w:r>
      <w:r>
        <w:rPr>
          <w:rFonts w:ascii="Arial" w:eastAsia="Arial"/>
        </w:rPr>
        <w:t>15~25mm</w:t>
      </w:r>
      <w:r>
        <w:t xml:space="preserve">，随机排列。 </w:t>
      </w:r>
      <w:r>
        <w:rPr>
          <w:color w:val="F8F8F8"/>
          <w:position w:val="-6"/>
          <w:sz w:val="24"/>
        </w:rPr>
        <w:t>圓漣檸賡捣蕷舻燁錘泽。</w:t>
      </w:r>
    </w:p>
    <w:p>
      <w:pPr>
        <w:pStyle w:val="BodyText"/>
        <w:spacing w:line="346" w:lineRule="exact"/>
        <w:ind w:left="1164"/>
      </w:pPr>
      <w:r>
        <w:t>（七）、接缝施工</w:t>
      </w:r>
    </w:p>
    <w:p>
      <w:pPr>
        <w:pStyle w:val="BodyText"/>
        <w:spacing w:before="204"/>
        <w:ind w:left="1164"/>
      </w:pPr>
      <w:r>
        <w:rPr>
          <w:rFonts w:ascii="Arial" w:eastAsia="Arial"/>
        </w:rPr>
        <w:t>1</w:t>
      </w:r>
      <w:r>
        <w:t>、纵缝</w:t>
      </w:r>
    </w:p>
    <w:p>
      <w:pPr>
        <w:spacing w:after="0"/>
        <w:sectPr>
          <w:footerReference w:type="default" r:id="rId20"/>
          <w:pgSz w:w="17860" w:h="25260"/>
          <w:pgMar w:top="1980" w:right="0" w:bottom="2660" w:left="1720" w:header="0" w:footer="2479"/>
          <w:pgNumType w:start="17"/>
          <w:cols w:space="708"/>
        </w:sectPr>
      </w:pPr>
    </w:p>
    <w:p>
      <w:pPr>
        <w:pStyle w:val="BodyText"/>
        <w:spacing w:before="39"/>
        <w:ind w:left="1164"/>
      </w:pPr>
      <w:r>
        <w:t>纵缝采用平缝加拉杆型</w:t>
      </w:r>
    </w:p>
    <w:p>
      <w:pPr>
        <w:pStyle w:val="BodyText"/>
        <w:spacing w:before="204" w:line="360" w:lineRule="auto"/>
        <w:ind w:left="534" w:right="2188" w:firstLine="630"/>
        <w:rPr>
          <w:sz w:val="24"/>
        </w:rPr>
      </w:pPr>
      <w:r>
        <w:rPr>
          <w:spacing w:val="-12"/>
        </w:rPr>
        <w:t xml:space="preserve">平缝施工应根据设计要求的间距，预先在模板上制作拉杆位置放孔、并在缝壁一侧涂刷沥青。拉杆的长度为 </w:t>
      </w:r>
      <w:r>
        <w:rPr>
          <w:rFonts w:ascii="Times New Roman" w:eastAsia="Times New Roman"/>
        </w:rPr>
        <w:t>70cm</w:t>
      </w:r>
      <w:r>
        <w:rPr>
          <w:spacing w:val="-15"/>
        </w:rPr>
        <w:t xml:space="preserve">，间距为 </w:t>
      </w:r>
      <w:r>
        <w:rPr>
          <w:rFonts w:ascii="Times New Roman" w:eastAsia="Times New Roman"/>
        </w:rPr>
        <w:t>60cm</w:t>
      </w:r>
      <w:r>
        <w:rPr>
          <w:spacing w:val="-17"/>
        </w:rPr>
        <w:t xml:space="preserve">。中间涂 </w:t>
      </w:r>
      <w:r>
        <w:rPr>
          <w:rFonts w:ascii="Times New Roman" w:eastAsia="Times New Roman"/>
        </w:rPr>
        <w:t xml:space="preserve">10cm </w:t>
      </w:r>
      <w:r>
        <w:rPr>
          <w:spacing w:val="-1"/>
        </w:rPr>
        <w:t>沥青。</w:t>
      </w:r>
      <w:r>
        <w:rPr>
          <w:color w:val="F8F8F8"/>
          <w:position w:val="-6"/>
          <w:sz w:val="24"/>
        </w:rPr>
        <w:t>蟄彎擼鯁棖佇緡癟椠贊。</w:t>
      </w:r>
    </w:p>
    <w:p>
      <w:pPr>
        <w:pStyle w:val="BodyText"/>
        <w:spacing w:line="354" w:lineRule="exact"/>
        <w:ind w:left="1164"/>
      </w:pPr>
      <w:r>
        <w:rPr>
          <w:rFonts w:ascii="Times New Roman" w:eastAsia="Times New Roman"/>
        </w:rPr>
        <w:t>2</w:t>
      </w:r>
      <w:r>
        <w:t>、横缝缩缝</w:t>
      </w:r>
    </w:p>
    <w:p>
      <w:pPr>
        <w:pStyle w:val="BodyText"/>
        <w:spacing w:before="204" w:line="360" w:lineRule="auto"/>
        <w:ind w:left="534" w:right="2386" w:firstLine="630"/>
        <w:rPr>
          <w:sz w:val="24"/>
        </w:rPr>
      </w:pPr>
      <w:r>
        <w:t>混凝土结硬后，应适时切缝。当为减少早期裂缝，切缝可采用</w:t>
      </w:r>
      <w:r>
        <w:rPr>
          <w:rFonts w:ascii="Times New Roman" w:eastAsia="Times New Roman" w:hAnsi="Times New Roman"/>
        </w:rPr>
        <w:t>“</w:t>
      </w:r>
      <w:r>
        <w:t>跳仓法</w:t>
      </w:r>
      <w:r>
        <w:rPr>
          <w:rFonts w:ascii="Times New Roman" w:eastAsia="Times New Roman" w:hAnsi="Times New Roman"/>
        </w:rPr>
        <w:t>”</w:t>
      </w:r>
      <w:r>
        <w:t>，即每隔几块板切一缝，然后再逐块锯。切缝深度为混凝土面板厚的</w:t>
      </w:r>
      <w:r>
        <w:rPr>
          <w:rFonts w:ascii="Times New Roman" w:eastAsia="Times New Roman" w:hAnsi="Times New Roman"/>
        </w:rPr>
        <w:t>1/4-1/5</w:t>
      </w:r>
      <w:r>
        <w:t>。</w:t>
      </w:r>
      <w:r>
        <w:rPr>
          <w:color w:val="F8F8F8"/>
          <w:position w:val="-6"/>
          <w:sz w:val="24"/>
        </w:rPr>
        <w:t>义淨擁扪殴胁纸窺钣鳧。</w:t>
      </w:r>
    </w:p>
    <w:p>
      <w:pPr>
        <w:pStyle w:val="BodyText"/>
        <w:spacing w:line="354" w:lineRule="exact"/>
        <w:ind w:left="1164"/>
      </w:pPr>
      <w:r>
        <w:rPr>
          <w:rFonts w:ascii="Times New Roman" w:eastAsia="Times New Roman"/>
        </w:rPr>
        <w:t>3</w:t>
      </w:r>
      <w:r>
        <w:t>、胀缝设置</w:t>
      </w:r>
    </w:p>
    <w:p>
      <w:pPr>
        <w:pStyle w:val="BodyText"/>
        <w:spacing w:before="204" w:line="362" w:lineRule="auto"/>
        <w:ind w:left="534" w:right="2367" w:firstLine="630"/>
        <w:rPr>
          <w:sz w:val="24"/>
        </w:rPr>
      </w:pPr>
      <w:r>
        <w:rPr>
          <w:spacing w:val="2"/>
        </w:rPr>
        <w:t xml:space="preserve">普通混凝土路面每 </w:t>
      </w:r>
      <w:r>
        <w:rPr>
          <w:rFonts w:ascii="Times New Roman" w:eastAsia="Times New Roman"/>
        </w:rPr>
        <w:t xml:space="preserve">400m </w:t>
      </w:r>
      <w:r>
        <w:t>设置胀缝一道，胀缝应设置补强钢筋支架、胀缝板和传力杆，胀缝</w:t>
      </w:r>
      <w:r>
        <w:rPr>
          <w:spacing w:val="-1"/>
        </w:rPr>
        <w:t xml:space="preserve">缝宽 </w:t>
      </w:r>
      <w:r>
        <w:rPr>
          <w:rFonts w:ascii="Times New Roman" w:eastAsia="Times New Roman"/>
          <w:spacing w:val="-3"/>
        </w:rPr>
        <w:t>20mm</w:t>
      </w:r>
      <w:r>
        <w:rPr>
          <w:spacing w:val="-1"/>
        </w:rPr>
        <w:t>，传力杆一半以上长度表面应涂沥青并包裹聚氯乙烯膜，端部应戴长</w:t>
      </w:r>
      <w:r>
        <w:rPr>
          <w:rFonts w:ascii="Times New Roman" w:eastAsia="Times New Roman"/>
        </w:rPr>
        <w:t>10cm</w:t>
      </w:r>
      <w:r>
        <w:rPr>
          <w:rFonts w:ascii="Times New Roman" w:eastAsia="Times New Roman"/>
          <w:spacing w:val="59"/>
        </w:rPr>
        <w:t xml:space="preserve"> </w:t>
      </w:r>
      <w:r>
        <w:t>活动套筒</w:t>
      </w:r>
      <w:r>
        <w:rPr>
          <w:spacing w:val="15"/>
        </w:rPr>
        <w:t xml:space="preserve">并留 </w:t>
      </w:r>
      <w:r>
        <w:rPr>
          <w:rFonts w:ascii="Times New Roman" w:eastAsia="Times New Roman"/>
        </w:rPr>
        <w:t xml:space="preserve">3cm </w:t>
      </w:r>
      <w:r>
        <w:rPr>
          <w:spacing w:val="3"/>
        </w:rPr>
        <w:t>空隙填塑料泡沫。胀缝传力杆间距为</w:t>
      </w:r>
      <w:r>
        <w:rPr>
          <w:rFonts w:ascii="Times New Roman" w:eastAsia="Times New Roman"/>
        </w:rPr>
        <w:t>30cm</w:t>
      </w:r>
      <w:r>
        <w:rPr>
          <w:spacing w:val="-2"/>
        </w:rPr>
        <w:t>，胀缝板应连续贯通整个路面板宽度。</w:t>
      </w:r>
      <w:r>
        <w:rPr>
          <w:color w:val="F8F8F8"/>
          <w:spacing w:val="-5"/>
          <w:position w:val="-6"/>
          <w:sz w:val="24"/>
        </w:rPr>
        <w:t>绥骅懸</w:t>
      </w:r>
    </w:p>
    <w:p>
      <w:pPr>
        <w:spacing w:before="87"/>
        <w:ind w:left="534" w:right="0" w:firstLine="0"/>
        <w:jc w:val="left"/>
        <w:rPr>
          <w:sz w:val="24"/>
        </w:rPr>
      </w:pPr>
      <w:r>
        <w:rPr>
          <w:color w:val="F8F8F8"/>
          <w:sz w:val="24"/>
        </w:rPr>
        <w:t>缙澀鷂禍紳撻粮。</w:t>
      </w:r>
    </w:p>
    <w:p>
      <w:pPr>
        <w:pStyle w:val="BodyText"/>
        <w:spacing w:before="155"/>
        <w:ind w:left="1164"/>
      </w:pPr>
      <w:r>
        <w:t>（八） 表面整修与防滑措施</w:t>
      </w:r>
    </w:p>
    <w:p>
      <w:pPr>
        <w:pStyle w:val="BodyText"/>
        <w:spacing w:before="204" w:line="367" w:lineRule="auto"/>
        <w:ind w:left="534" w:right="2357" w:firstLine="630"/>
        <w:rPr>
          <w:sz w:val="24"/>
        </w:rPr>
      </w:pPr>
      <w:r>
        <w:rPr>
          <w:spacing w:val="-8"/>
        </w:rPr>
        <w:t>混凝土终凝前必须用人工或机械抹平其表面。行用小型电动抹面 机进行粗光，而后再拖光带</w:t>
      </w:r>
      <w:r>
        <w:rPr>
          <w:spacing w:val="-2"/>
          <w:position w:val="6"/>
        </w:rPr>
        <w:t xml:space="preserve">横向轻轻拖拉几次。 </w:t>
      </w:r>
      <w:r>
        <w:rPr>
          <w:color w:val="F8F8F8"/>
          <w:sz w:val="24"/>
        </w:rPr>
        <w:t>馒锁開钥焖緒珏編軻錙。</w:t>
      </w:r>
    </w:p>
    <w:p>
      <w:pPr>
        <w:pStyle w:val="BodyText"/>
        <w:spacing w:line="340" w:lineRule="exact"/>
        <w:ind w:left="1164"/>
      </w:pPr>
      <w:r>
        <w:t>为了保证行车安全，使混凝土表面有粗糙的抗滑表面，在抹面后的面 层上用拉纹滚子横向拖</w:t>
      </w:r>
    </w:p>
    <w:p>
      <w:pPr>
        <w:spacing w:before="204"/>
        <w:ind w:left="534" w:right="0" w:firstLine="0"/>
        <w:jc w:val="left"/>
        <w:rPr>
          <w:sz w:val="24"/>
        </w:rPr>
      </w:pPr>
      <w:r>
        <w:rPr>
          <w:sz w:val="31"/>
        </w:rPr>
        <w:t xml:space="preserve">拉出深 </w:t>
      </w:r>
      <w:r>
        <w:rPr>
          <w:rFonts w:ascii="Times New Roman" w:eastAsia="Times New Roman"/>
          <w:sz w:val="31"/>
        </w:rPr>
        <w:t>5</w:t>
      </w:r>
      <w:r>
        <w:rPr>
          <w:sz w:val="31"/>
        </w:rPr>
        <w:t>～</w:t>
      </w:r>
      <w:r>
        <w:rPr>
          <w:rFonts w:ascii="Times New Roman" w:eastAsia="Times New Roman"/>
          <w:sz w:val="31"/>
        </w:rPr>
        <w:t xml:space="preserve">6mm </w:t>
      </w:r>
      <w:r>
        <w:rPr>
          <w:sz w:val="31"/>
        </w:rPr>
        <w:t xml:space="preserve">的横槽。 </w:t>
      </w:r>
      <w:r>
        <w:rPr>
          <w:color w:val="F8F8F8"/>
          <w:position w:val="-6"/>
          <w:sz w:val="24"/>
        </w:rPr>
        <w:t>獄质嶇僅痺鲒潰脫帧開。</w:t>
      </w:r>
    </w:p>
    <w:p>
      <w:pPr>
        <w:pStyle w:val="BodyText"/>
        <w:spacing w:before="154"/>
        <w:ind w:left="1243"/>
      </w:pPr>
      <w:r>
        <w:t>（九） 养生与填缝</w:t>
      </w:r>
    </w:p>
    <w:p>
      <w:pPr>
        <w:pStyle w:val="BodyText"/>
        <w:spacing w:before="200" w:line="364" w:lineRule="auto"/>
        <w:ind w:left="534" w:right="2357" w:firstLine="630"/>
      </w:pPr>
      <w:r>
        <w:t>为了防止混凝土中水蒸发过速而产生缩裂，并保证水泥水化过程的顺 利进行，混凝土应及时养生。</w:t>
      </w:r>
    </w:p>
    <w:p>
      <w:pPr>
        <w:pStyle w:val="BodyText"/>
        <w:spacing w:line="360" w:lineRule="auto"/>
        <w:ind w:left="534" w:right="2259" w:firstLine="630"/>
        <w:rPr>
          <w:sz w:val="24"/>
        </w:rPr>
      </w:pPr>
      <w:r>
        <w:t>采用草袋保养，即当表面已有相当硬度，用手指轻压，不出现痕迹时开始盖上草袋，而后每天均匀洒水数次，使其保持潮湿状态，养护</w:t>
      </w:r>
      <w:r>
        <w:rPr>
          <w:color w:val="F8F8F8"/>
          <w:position w:val="-6"/>
          <w:sz w:val="24"/>
        </w:rPr>
        <w:t>鍥苋娛殫秽笾殇蕢谬藓。</w:t>
      </w:r>
    </w:p>
    <w:p>
      <w:pPr>
        <w:pStyle w:val="BodyText"/>
        <w:spacing w:line="354" w:lineRule="exact"/>
        <w:ind w:left="1164"/>
      </w:pPr>
      <w:r>
        <w:rPr>
          <w:rFonts w:ascii="Times New Roman" w:eastAsia="Times New Roman"/>
        </w:rPr>
        <w:t xml:space="preserve">14 </w:t>
      </w:r>
      <w:r>
        <w:t>天左右。 填缝工作宜在混凝土结硬后进行。填缝前，首先将缝隙内泥砂杂物清除干净</w:t>
      </w:r>
    </w:p>
    <w:p>
      <w:pPr>
        <w:pStyle w:val="BodyText"/>
        <w:spacing w:before="200"/>
        <w:ind w:left="235"/>
      </w:pPr>
      <w:r>
        <w:t>六、块料面层施工</w:t>
      </w:r>
    </w:p>
    <w:p>
      <w:pPr>
        <w:pStyle w:val="ListParagraph"/>
        <w:numPr>
          <w:ilvl w:val="1"/>
          <w:numId w:val="25"/>
        </w:numPr>
        <w:tabs>
          <w:tab w:val="left" w:pos="1342"/>
        </w:tabs>
        <w:spacing w:before="200" w:after="0" w:line="240" w:lineRule="auto"/>
        <w:ind w:left="1341" w:right="0" w:hanging="790"/>
        <w:jc w:val="left"/>
        <w:rPr>
          <w:sz w:val="31"/>
        </w:rPr>
      </w:pPr>
      <w:r>
        <w:rPr>
          <w:sz w:val="31"/>
        </w:rPr>
        <w:t>基层处理：将尘土、杂物彻底清扫干净，不得有空鼓、开裂及起砂等缺陷。</w:t>
      </w:r>
    </w:p>
    <w:p>
      <w:pPr>
        <w:pStyle w:val="ListParagraph"/>
        <w:numPr>
          <w:ilvl w:val="1"/>
          <w:numId w:val="25"/>
        </w:numPr>
        <w:tabs>
          <w:tab w:val="left" w:pos="1342"/>
        </w:tabs>
        <w:spacing w:before="204" w:after="0" w:line="240" w:lineRule="auto"/>
        <w:ind w:left="1341" w:right="0" w:hanging="790"/>
        <w:jc w:val="left"/>
        <w:rPr>
          <w:sz w:val="31"/>
        </w:rPr>
      </w:pPr>
      <w:r>
        <w:rPr>
          <w:spacing w:val="-2"/>
          <w:sz w:val="31"/>
        </w:rPr>
        <w:t>弹线</w:t>
      </w:r>
      <w:r>
        <w:rPr>
          <w:rFonts w:ascii="Times New Roman" w:eastAsia="Times New Roman"/>
          <w:sz w:val="31"/>
        </w:rPr>
        <w:t>:</w:t>
      </w:r>
      <w:r>
        <w:rPr>
          <w:sz w:val="31"/>
        </w:rPr>
        <w:t>施工前在四周弹出标高控制线，在地面弹出十字线，以控制地砖分隔尺寸。</w:t>
      </w:r>
    </w:p>
    <w:p>
      <w:pPr>
        <w:pStyle w:val="ListParagraph"/>
        <w:numPr>
          <w:ilvl w:val="1"/>
          <w:numId w:val="25"/>
        </w:numPr>
        <w:tabs>
          <w:tab w:val="left" w:pos="1342"/>
        </w:tabs>
        <w:spacing w:before="204" w:after="0" w:line="362" w:lineRule="auto"/>
        <w:ind w:left="235" w:right="1962" w:firstLine="316"/>
        <w:jc w:val="both"/>
        <w:rPr>
          <w:sz w:val="24"/>
        </w:rPr>
      </w:pPr>
      <w:r>
        <w:rPr>
          <w:spacing w:val="-2"/>
          <w:sz w:val="31"/>
        </w:rPr>
        <w:t>预铺</w:t>
      </w:r>
      <w:r>
        <w:rPr>
          <w:rFonts w:ascii="Times New Roman" w:eastAsia="Times New Roman"/>
          <w:sz w:val="31"/>
        </w:rPr>
        <w:t>:</w:t>
      </w:r>
      <w:r>
        <w:rPr>
          <w:sz w:val="31"/>
        </w:rPr>
        <w:t xml:space="preserve">首先应在图纸设计要求的基础上，对地砖的色彩、纹理、表面平整等进行严格的挑选， </w:t>
      </w:r>
      <w:r>
        <w:rPr>
          <w:spacing w:val="-1"/>
          <w:sz w:val="31"/>
        </w:rPr>
        <w:t xml:space="preserve">然后按照图纸要求预铺。对于预铺中可能出现的尺寸、色彩、纹理误差等进行调整、交换，直至达到 </w:t>
      </w:r>
      <w:r>
        <w:rPr>
          <w:spacing w:val="-6"/>
          <w:sz w:val="31"/>
        </w:rPr>
        <w:t xml:space="preserve">最佳效果，按铺贴顺利堆放整齐备用。 </w:t>
      </w:r>
      <w:r>
        <w:rPr>
          <w:color w:val="F8F8F8"/>
          <w:position w:val="-6"/>
          <w:sz w:val="24"/>
        </w:rPr>
        <w:t>杂砖墳雖紜飯曇覡墾騾。</w:t>
      </w:r>
    </w:p>
    <w:p>
      <w:pPr>
        <w:pStyle w:val="ListParagraph"/>
        <w:numPr>
          <w:ilvl w:val="1"/>
          <w:numId w:val="25"/>
        </w:numPr>
        <w:tabs>
          <w:tab w:val="left" w:pos="1342"/>
        </w:tabs>
        <w:spacing w:before="0" w:after="0" w:line="348" w:lineRule="exact"/>
        <w:ind w:left="1341" w:right="0" w:hanging="790"/>
        <w:jc w:val="both"/>
        <w:rPr>
          <w:sz w:val="31"/>
        </w:rPr>
      </w:pPr>
      <w:r>
        <w:rPr>
          <w:spacing w:val="-11"/>
          <w:sz w:val="31"/>
        </w:rPr>
        <w:t>铺贴</w:t>
      </w:r>
      <w:r>
        <w:rPr>
          <w:rFonts w:ascii="Times New Roman" w:eastAsia="Times New Roman"/>
          <w:sz w:val="31"/>
        </w:rPr>
        <w:t>:</w:t>
      </w:r>
      <w:r>
        <w:rPr>
          <w:spacing w:val="-15"/>
          <w:sz w:val="31"/>
        </w:rPr>
        <w:t xml:space="preserve">铺设选用 </w:t>
      </w:r>
      <w:r>
        <w:rPr>
          <w:rFonts w:ascii="Times New Roman" w:eastAsia="Times New Roman"/>
          <w:spacing w:val="-9"/>
          <w:sz w:val="31"/>
        </w:rPr>
        <w:t>1</w:t>
      </w:r>
      <w:r>
        <w:rPr>
          <w:spacing w:val="-9"/>
          <w:sz w:val="31"/>
        </w:rPr>
        <w:t>：</w:t>
      </w:r>
      <w:r>
        <w:rPr>
          <w:rFonts w:ascii="Times New Roman" w:eastAsia="Times New Roman"/>
          <w:spacing w:val="-9"/>
          <w:sz w:val="31"/>
        </w:rPr>
        <w:t>3</w:t>
      </w:r>
      <w:r>
        <w:rPr>
          <w:rFonts w:ascii="Times New Roman" w:eastAsia="Times New Roman"/>
          <w:spacing w:val="12"/>
          <w:sz w:val="31"/>
        </w:rPr>
        <w:t xml:space="preserve"> </w:t>
      </w:r>
      <w:r>
        <w:rPr>
          <w:spacing w:val="4"/>
          <w:sz w:val="31"/>
        </w:rPr>
        <w:t>水泥砂浆，砂浆厚度</w:t>
      </w:r>
      <w:r>
        <w:rPr>
          <w:rFonts w:ascii="Times New Roman" w:eastAsia="Times New Roman"/>
          <w:sz w:val="31"/>
        </w:rPr>
        <w:t xml:space="preserve">25mm </w:t>
      </w:r>
      <w:r>
        <w:rPr>
          <w:sz w:val="31"/>
        </w:rPr>
        <w:t>左右。铺贴前将地砖背面湿润，需正面干燥为</w:t>
      </w:r>
    </w:p>
    <w:p>
      <w:pPr>
        <w:pStyle w:val="BodyText"/>
        <w:spacing w:before="200"/>
        <w:ind w:left="235"/>
        <w:rPr>
          <w:sz w:val="24"/>
        </w:rPr>
      </w:pPr>
      <w:r>
        <w:t>宜。把地砖按照要求放在水泥砂浆上，用橡皮锤轻敲地砖饰面直至密实平整达到要求。</w:t>
      </w:r>
      <w:r>
        <w:rPr>
          <w:color w:val="F8F8F8"/>
          <w:position w:val="-6"/>
          <w:sz w:val="24"/>
        </w:rPr>
        <w:t>轼栀嗶鑊绷瘍懔諍</w:t>
      </w:r>
    </w:p>
    <w:p>
      <w:pPr>
        <w:spacing w:before="289"/>
        <w:ind w:left="235" w:right="0" w:firstLine="0"/>
        <w:jc w:val="left"/>
        <w:rPr>
          <w:sz w:val="24"/>
        </w:rPr>
      </w:pPr>
      <w:r>
        <w:rPr>
          <w:color w:val="F8F8F8"/>
          <w:sz w:val="24"/>
        </w:rPr>
        <w:t>訝澤。</w:t>
      </w:r>
    </w:p>
    <w:p>
      <w:pPr>
        <w:pStyle w:val="ListParagraph"/>
        <w:numPr>
          <w:ilvl w:val="1"/>
          <w:numId w:val="25"/>
        </w:numPr>
        <w:tabs>
          <w:tab w:val="left" w:pos="1342"/>
        </w:tabs>
        <w:spacing w:before="159" w:after="0" w:line="240" w:lineRule="auto"/>
        <w:ind w:left="1341" w:right="0" w:hanging="790"/>
        <w:jc w:val="left"/>
        <w:rPr>
          <w:sz w:val="31"/>
        </w:rPr>
      </w:pPr>
      <w:r>
        <w:rPr>
          <w:spacing w:val="-2"/>
          <w:sz w:val="31"/>
        </w:rPr>
        <w:t>勾缝</w:t>
      </w:r>
      <w:r>
        <w:rPr>
          <w:rFonts w:ascii="Times New Roman" w:eastAsia="Times New Roman"/>
          <w:sz w:val="31"/>
        </w:rPr>
        <w:t>:</w:t>
      </w:r>
      <w:r>
        <w:rPr>
          <w:spacing w:val="-13"/>
          <w:sz w:val="31"/>
        </w:rPr>
        <w:t xml:space="preserve">地砖铺完后 </w:t>
      </w:r>
      <w:r>
        <w:rPr>
          <w:rFonts w:ascii="Times New Roman" w:eastAsia="Times New Roman"/>
          <w:sz w:val="31"/>
        </w:rPr>
        <w:t>24h</w:t>
      </w:r>
      <w:r>
        <w:rPr>
          <w:rFonts w:ascii="Times New Roman" w:eastAsia="Times New Roman"/>
          <w:spacing w:val="8"/>
          <w:sz w:val="31"/>
        </w:rPr>
        <w:t xml:space="preserve"> </w:t>
      </w:r>
      <w:r>
        <w:rPr>
          <w:spacing w:val="-15"/>
          <w:sz w:val="31"/>
        </w:rPr>
        <w:t>进行清理勾缝，勾缝前应先将地砖缝隙内杂质擦净，用专用填缝剂勾缝。</w:t>
      </w:r>
    </w:p>
    <w:p>
      <w:pPr>
        <w:pStyle w:val="ListParagraph"/>
        <w:numPr>
          <w:ilvl w:val="1"/>
          <w:numId w:val="25"/>
        </w:numPr>
        <w:tabs>
          <w:tab w:val="left" w:pos="1342"/>
        </w:tabs>
        <w:spacing w:before="200" w:after="0" w:line="240" w:lineRule="auto"/>
        <w:ind w:left="1341" w:right="0" w:hanging="790"/>
        <w:jc w:val="left"/>
        <w:rPr>
          <w:sz w:val="31"/>
        </w:rPr>
      </w:pPr>
      <w:r>
        <w:rPr>
          <w:spacing w:val="-2"/>
          <w:sz w:val="31"/>
        </w:rPr>
        <w:t>清理</w:t>
      </w:r>
      <w:r>
        <w:rPr>
          <w:rFonts w:ascii="Times New Roman" w:eastAsia="Times New Roman"/>
          <w:sz w:val="31"/>
        </w:rPr>
        <w:t>:</w:t>
      </w:r>
      <w:r>
        <w:rPr>
          <w:spacing w:val="-2"/>
          <w:sz w:val="31"/>
        </w:rPr>
        <w:t>施工过程中随干随清，完工后</w:t>
      </w:r>
      <w:r>
        <w:rPr>
          <w:rFonts w:ascii="Times New Roman" w:eastAsia="Times New Roman"/>
          <w:sz w:val="31"/>
        </w:rPr>
        <w:t>(</w:t>
      </w:r>
      <w:r>
        <w:rPr>
          <w:spacing w:val="-16"/>
          <w:sz w:val="31"/>
        </w:rPr>
        <w:t xml:space="preserve">一般宜在 </w:t>
      </w:r>
      <w:r>
        <w:rPr>
          <w:rFonts w:ascii="Times New Roman" w:eastAsia="Times New Roman"/>
          <w:sz w:val="31"/>
        </w:rPr>
        <w:t>24h</w:t>
      </w:r>
      <w:r>
        <w:rPr>
          <w:rFonts w:ascii="Times New Roman" w:eastAsia="Times New Roman"/>
          <w:spacing w:val="6"/>
          <w:sz w:val="31"/>
        </w:rPr>
        <w:t xml:space="preserve"> </w:t>
      </w:r>
      <w:r>
        <w:rPr>
          <w:sz w:val="31"/>
        </w:rPr>
        <w:t>之后</w:t>
      </w:r>
      <w:r>
        <w:rPr>
          <w:rFonts w:ascii="Times New Roman" w:eastAsia="Times New Roman"/>
          <w:spacing w:val="-5"/>
          <w:sz w:val="31"/>
        </w:rPr>
        <w:t>)</w:t>
      </w:r>
      <w:r>
        <w:rPr>
          <w:sz w:val="31"/>
        </w:rPr>
        <w:t>再用棉纱等物对地砖表面进行清理</w:t>
      </w:r>
    </w:p>
    <w:p>
      <w:pPr>
        <w:spacing w:after="0" w:line="240" w:lineRule="auto"/>
        <w:jc w:val="left"/>
        <w:rPr>
          <w:sz w:val="31"/>
        </w:rPr>
        <w:sectPr>
          <w:footerReference w:type="default" r:id="rId21"/>
          <w:pgSz w:w="17860" w:h="25260"/>
          <w:pgMar w:top="2000" w:right="0" w:bottom="2660" w:left="1720" w:header="0" w:footer="2479"/>
          <w:pgNumType w:start="18"/>
          <w:cols w:space="708"/>
        </w:sectPr>
      </w:pPr>
    </w:p>
    <w:p>
      <w:pPr>
        <w:pStyle w:val="ListParagraph"/>
        <w:numPr>
          <w:ilvl w:val="1"/>
          <w:numId w:val="20"/>
        </w:numPr>
        <w:tabs>
          <w:tab w:val="left" w:pos="1328"/>
        </w:tabs>
        <w:spacing w:before="59" w:after="0" w:line="364" w:lineRule="auto"/>
        <w:ind w:left="534" w:right="1822" w:firstLine="0"/>
        <w:jc w:val="left"/>
        <w:rPr>
          <w:sz w:val="24"/>
        </w:rPr>
      </w:pPr>
      <w:r>
        <w:rPr>
          <w:spacing w:val="-1"/>
          <w:sz w:val="31"/>
        </w:rPr>
        <w:t>人行道铺装到建筑物时，应在其中部行进方向连续设置导向块材，路口缘石前铺装停步块材。</w:t>
      </w:r>
      <w:r>
        <w:rPr>
          <w:spacing w:val="-10"/>
          <w:sz w:val="31"/>
        </w:rPr>
        <w:t xml:space="preserve">铺装宽度不得小于 </w:t>
      </w:r>
      <w:r>
        <w:rPr>
          <w:rFonts w:ascii="Arial" w:eastAsia="Arial"/>
          <w:sz w:val="31"/>
        </w:rPr>
        <w:t>0.60m</w:t>
      </w:r>
      <w:r>
        <w:rPr>
          <w:spacing w:val="2"/>
          <w:sz w:val="31"/>
        </w:rPr>
        <w:t xml:space="preserve">。 </w:t>
      </w:r>
      <w:r>
        <w:rPr>
          <w:color w:val="F8F8F8"/>
          <w:position w:val="-6"/>
          <w:sz w:val="24"/>
        </w:rPr>
        <w:t>尋头厭呛羈阴帥讕匦赞。</w:t>
      </w:r>
    </w:p>
    <w:p>
      <w:pPr>
        <w:pStyle w:val="ListParagraph"/>
        <w:numPr>
          <w:ilvl w:val="1"/>
          <w:numId w:val="20"/>
        </w:numPr>
        <w:tabs>
          <w:tab w:val="left" w:pos="1328"/>
        </w:tabs>
        <w:spacing w:before="0" w:after="0" w:line="339" w:lineRule="exact"/>
        <w:ind w:left="1327" w:right="0" w:hanging="794"/>
        <w:jc w:val="left"/>
        <w:rPr>
          <w:sz w:val="31"/>
        </w:rPr>
      </w:pPr>
      <w:r>
        <w:rPr>
          <w:spacing w:val="-3"/>
          <w:sz w:val="31"/>
        </w:rPr>
        <w:t>、人行横道处的触感块材距缘石</w:t>
      </w:r>
      <w:r>
        <w:rPr>
          <w:rFonts w:ascii="Arial" w:eastAsia="Arial"/>
          <w:sz w:val="31"/>
        </w:rPr>
        <w:t>0.30m</w:t>
      </w:r>
      <w:r>
        <w:rPr>
          <w:rFonts w:ascii="Arial" w:eastAsia="Arial"/>
          <w:spacing w:val="-5"/>
          <w:sz w:val="31"/>
        </w:rPr>
        <w:t xml:space="preserve"> </w:t>
      </w:r>
      <w:r>
        <w:rPr>
          <w:spacing w:val="-5"/>
          <w:sz w:val="31"/>
        </w:rPr>
        <w:t>或隔一块人行道砖铺装停步块材。导向块材与停步块材</w:t>
      </w:r>
    </w:p>
    <w:p>
      <w:pPr>
        <w:spacing w:before="204"/>
        <w:ind w:left="534" w:right="0" w:firstLine="0"/>
        <w:jc w:val="left"/>
        <w:rPr>
          <w:sz w:val="24"/>
        </w:rPr>
      </w:pPr>
      <w:r>
        <w:rPr>
          <w:sz w:val="31"/>
        </w:rPr>
        <w:t xml:space="preserve">成垂直向铺装。铺装宽度不得于 </w:t>
      </w:r>
      <w:r>
        <w:rPr>
          <w:rFonts w:ascii="Arial" w:eastAsia="Arial"/>
          <w:sz w:val="31"/>
        </w:rPr>
        <w:t>0.60m</w:t>
      </w:r>
      <w:r>
        <w:rPr>
          <w:sz w:val="31"/>
        </w:rPr>
        <w:t xml:space="preserve">。 </w:t>
      </w:r>
      <w:r>
        <w:rPr>
          <w:color w:val="F8F8F8"/>
          <w:position w:val="-6"/>
          <w:sz w:val="24"/>
        </w:rPr>
        <w:t>訪齙剛玺苏滥夹趕萤凭。</w:t>
      </w:r>
    </w:p>
    <w:p>
      <w:pPr>
        <w:pStyle w:val="ListParagraph"/>
        <w:numPr>
          <w:ilvl w:val="1"/>
          <w:numId w:val="20"/>
        </w:numPr>
        <w:tabs>
          <w:tab w:val="left" w:pos="1328"/>
        </w:tabs>
        <w:spacing w:before="153" w:after="0" w:line="360" w:lineRule="auto"/>
        <w:ind w:left="534" w:right="1926" w:firstLine="0"/>
        <w:jc w:val="left"/>
        <w:rPr>
          <w:sz w:val="24"/>
        </w:rPr>
      </w:pPr>
      <w:r>
        <w:rPr>
          <w:spacing w:val="-3"/>
          <w:sz w:val="31"/>
        </w:rPr>
        <w:t>、公共汽车停靠站，距缘石</w:t>
      </w:r>
      <w:r>
        <w:rPr>
          <w:rFonts w:ascii="Arial" w:eastAsia="Arial"/>
          <w:sz w:val="31"/>
        </w:rPr>
        <w:t>0.30m</w:t>
      </w:r>
      <w:r>
        <w:rPr>
          <w:rFonts w:ascii="Arial" w:eastAsia="Arial"/>
          <w:spacing w:val="57"/>
          <w:sz w:val="31"/>
        </w:rPr>
        <w:t xml:space="preserve"> </w:t>
      </w:r>
      <w:r>
        <w:rPr>
          <w:spacing w:val="-1"/>
          <w:sz w:val="31"/>
        </w:rPr>
        <w:t>或隔一块人行道砖铺装导向块材。临时站牌设停步块材，停</w:t>
      </w:r>
      <w:r>
        <w:rPr>
          <w:spacing w:val="1"/>
          <w:sz w:val="31"/>
        </w:rPr>
        <w:t>步块材与导向块材成垂直向铺装，铺装宽度不得小于</w:t>
      </w:r>
      <w:r>
        <w:rPr>
          <w:rFonts w:ascii="Arial" w:eastAsia="Arial"/>
          <w:sz w:val="31"/>
        </w:rPr>
        <w:t>0.60m</w:t>
      </w:r>
      <w:r>
        <w:rPr>
          <w:spacing w:val="4"/>
          <w:sz w:val="31"/>
        </w:rPr>
        <w:t xml:space="preserve">。 </w:t>
      </w:r>
      <w:r>
        <w:rPr>
          <w:color w:val="F8F8F8"/>
          <w:position w:val="-6"/>
          <w:sz w:val="24"/>
        </w:rPr>
        <w:t>写韞僂谌虛鍤囈辮褻糝。</w:t>
      </w:r>
    </w:p>
    <w:p>
      <w:pPr>
        <w:pStyle w:val="ListParagraph"/>
        <w:numPr>
          <w:ilvl w:val="1"/>
          <w:numId w:val="20"/>
        </w:numPr>
        <w:tabs>
          <w:tab w:val="left" w:pos="1486"/>
        </w:tabs>
        <w:spacing w:before="0" w:after="0" w:line="354" w:lineRule="exact"/>
        <w:ind w:left="1485" w:right="0" w:hanging="952"/>
        <w:jc w:val="left"/>
        <w:rPr>
          <w:sz w:val="31"/>
        </w:rPr>
      </w:pPr>
      <w:r>
        <w:rPr>
          <w:spacing w:val="-17"/>
          <w:sz w:val="31"/>
        </w:rPr>
        <w:t xml:space="preserve">、人行道里侧的缘石，在绿化带处高出人行道至少 </w:t>
      </w:r>
      <w:r>
        <w:rPr>
          <w:rFonts w:ascii="Arial" w:eastAsia="Arial"/>
          <w:sz w:val="31"/>
        </w:rPr>
        <w:t>0.10m</w:t>
      </w:r>
      <w:r>
        <w:rPr>
          <w:spacing w:val="-8"/>
          <w:sz w:val="31"/>
        </w:rPr>
        <w:t>。绿化带的断口处用导向块材连接。</w:t>
      </w:r>
    </w:p>
    <w:p>
      <w:pPr>
        <w:pStyle w:val="BodyText"/>
        <w:spacing w:before="204"/>
        <w:ind w:left="235"/>
      </w:pPr>
      <w:r>
        <w:t>七、安砌侧石</w:t>
      </w:r>
    </w:p>
    <w:p>
      <w:pPr>
        <w:pStyle w:val="BodyText"/>
        <w:spacing w:before="201" w:line="364" w:lineRule="auto"/>
        <w:ind w:left="534" w:right="1984" w:firstLine="471"/>
        <w:jc w:val="both"/>
        <w:rPr>
          <w:sz w:val="24"/>
        </w:rPr>
      </w:pPr>
      <w:r>
        <w:rPr>
          <w:rFonts w:ascii="Arial" w:eastAsia="Arial" w:hAnsi="Arial"/>
        </w:rPr>
        <w:t>1</w:t>
      </w:r>
      <w:r>
        <w:t xml:space="preserve">、侧石施工，根据施工图确定的平面位置和顶面标高所放出的样线执行，但对于人行道斜坡处的侧石，一般放低至比平石高出约 </w:t>
      </w:r>
      <w:r>
        <w:rPr>
          <w:rFonts w:ascii="Arial" w:eastAsia="Arial" w:hAnsi="Arial"/>
        </w:rPr>
        <w:t>2~3cm</w:t>
      </w:r>
      <w:r>
        <w:t>，两端接头（与正常侧石衔接处）则应做成斜坡连接，亦</w:t>
      </w:r>
      <w:r>
        <w:rPr>
          <w:position w:val="6"/>
        </w:rPr>
        <w:t>即俗称</w:t>
      </w:r>
      <w:r>
        <w:rPr>
          <w:rFonts w:ascii="Times New Roman" w:eastAsia="Times New Roman" w:hAnsi="Times New Roman"/>
          <w:position w:val="6"/>
        </w:rPr>
        <w:t>“</w:t>
      </w:r>
      <w:r>
        <w:rPr>
          <w:position w:val="6"/>
        </w:rPr>
        <w:t>牛腿式</w:t>
      </w:r>
      <w:r>
        <w:rPr>
          <w:rFonts w:ascii="Times New Roman" w:eastAsia="Times New Roman" w:hAnsi="Times New Roman"/>
          <w:position w:val="6"/>
        </w:rPr>
        <w:t>”</w:t>
      </w:r>
      <w:r>
        <w:rPr>
          <w:position w:val="6"/>
        </w:rPr>
        <w:t>。</w:t>
      </w:r>
      <w:r>
        <w:rPr>
          <w:color w:val="F8F8F8"/>
          <w:sz w:val="24"/>
        </w:rPr>
        <w:t>罴醬畝饼誊歿凑鈑繳锱。</w:t>
      </w:r>
    </w:p>
    <w:p>
      <w:pPr>
        <w:pStyle w:val="BodyText"/>
        <w:spacing w:line="347" w:lineRule="exact"/>
        <w:ind w:left="1009"/>
      </w:pPr>
      <w:r>
        <w:rPr>
          <w:rFonts w:ascii="Arial" w:eastAsia="Arial"/>
        </w:rPr>
        <w:t>2</w:t>
      </w:r>
      <w:r>
        <w:t>、侧石灌缝，必须用水泥砂浆（强度应大于</w:t>
      </w:r>
      <w:r>
        <w:rPr>
          <w:rFonts w:ascii="Arial" w:eastAsia="Arial"/>
        </w:rPr>
        <w:t>10MPa</w:t>
      </w:r>
      <w:r>
        <w:t>）灌缝饱满密实，勾缝可为平缝或凹缝；</w:t>
      </w:r>
    </w:p>
    <w:p>
      <w:pPr>
        <w:spacing w:before="204" w:line="333" w:lineRule="auto"/>
        <w:ind w:left="534" w:right="6330" w:firstLine="0"/>
        <w:jc w:val="left"/>
        <w:rPr>
          <w:sz w:val="31"/>
        </w:rPr>
      </w:pPr>
      <w:r>
        <w:rPr>
          <w:sz w:val="31"/>
        </w:rPr>
        <w:t>侧石的安砌必须稳定，侧石背后回填必须密实。</w:t>
      </w:r>
      <w:r>
        <w:rPr>
          <w:color w:val="F8F8F8"/>
          <w:position w:val="-6"/>
          <w:sz w:val="24"/>
        </w:rPr>
        <w:t>鲢診龄師該铃書銨鴇开。</w:t>
      </w:r>
      <w:r>
        <w:rPr>
          <w:sz w:val="31"/>
        </w:rPr>
        <w:t>八、树池、花池施工</w:t>
      </w:r>
    </w:p>
    <w:p>
      <w:pPr>
        <w:pStyle w:val="BodyText"/>
        <w:spacing w:before="44" w:line="362" w:lineRule="auto"/>
        <w:ind w:left="1009" w:right="10851" w:hanging="159"/>
      </w:pPr>
      <w:r>
        <w:rPr>
          <w:spacing w:val="-2"/>
        </w:rPr>
        <w:t>本工程树池、花池均为为砖砌。</w:t>
      </w:r>
      <w:r>
        <w:t>一）、人工挖土</w:t>
      </w:r>
    </w:p>
    <w:p>
      <w:pPr>
        <w:pStyle w:val="BodyText"/>
        <w:spacing w:before="3" w:line="360" w:lineRule="auto"/>
        <w:ind w:left="1009" w:right="8480" w:firstLine="313"/>
      </w:pPr>
      <w:r>
        <w:rPr>
          <w:spacing w:val="-1"/>
        </w:rPr>
        <w:t>放线后人工小心用镐挖土，避免扰动地基土。</w:t>
      </w:r>
      <w:r>
        <w:t>二）、基础垫层</w:t>
      </w:r>
    </w:p>
    <w:p>
      <w:pPr>
        <w:pStyle w:val="BodyText"/>
        <w:spacing w:before="8" w:line="362" w:lineRule="auto"/>
        <w:ind w:left="534" w:right="2360" w:firstLine="788"/>
      </w:pPr>
      <w:r>
        <w:rPr>
          <w:spacing w:val="-11"/>
        </w:rPr>
        <w:t>基础垫层采用碎石垫层与混凝土垫层。垫层表面平整，垫层达到一定强度后，方可上人弹线</w:t>
      </w:r>
      <w:r>
        <w:t>施工砖砌筑。</w:t>
      </w:r>
    </w:p>
    <w:p>
      <w:pPr>
        <w:pStyle w:val="BodyText"/>
        <w:spacing w:line="396" w:lineRule="exact"/>
        <w:ind w:left="1427"/>
      </w:pPr>
      <w:r>
        <w:t>三）、砌筑砂浆要求</w:t>
      </w:r>
    </w:p>
    <w:p>
      <w:pPr>
        <w:pStyle w:val="BodyText"/>
        <w:spacing w:before="204"/>
        <w:ind w:left="1427"/>
      </w:pPr>
      <w:r>
        <w:rPr>
          <w:rFonts w:ascii="Arial" w:eastAsia="Arial"/>
        </w:rPr>
        <w:t>1</w:t>
      </w:r>
      <w:r>
        <w:t>、水泥应经复验合格，并在有效期内使用。</w:t>
      </w:r>
    </w:p>
    <w:p>
      <w:pPr>
        <w:pStyle w:val="BodyText"/>
        <w:spacing w:before="204"/>
        <w:ind w:left="1427"/>
        <w:rPr>
          <w:rFonts w:ascii="Arial" w:eastAsia="Arial"/>
        </w:rPr>
      </w:pPr>
      <w:r>
        <w:rPr>
          <w:rFonts w:ascii="Arial" w:eastAsia="Arial"/>
        </w:rPr>
        <w:t>2</w:t>
      </w:r>
      <w:r>
        <w:t>、采用中砂，并应过筛</w:t>
      </w:r>
      <w:r>
        <w:rPr>
          <w:rFonts w:ascii="Arial" w:eastAsia="Arial"/>
        </w:rPr>
        <w:t>,</w:t>
      </w:r>
      <w:r>
        <w:t>不得含有草根等杂物</w:t>
      </w:r>
      <w:r>
        <w:rPr>
          <w:rFonts w:ascii="Arial" w:eastAsia="Arial"/>
        </w:rPr>
        <w:t>,</w:t>
      </w:r>
      <w:r>
        <w:t xml:space="preserve">含泥量不大于 </w:t>
      </w:r>
      <w:r>
        <w:rPr>
          <w:rFonts w:ascii="Arial" w:eastAsia="Arial"/>
        </w:rPr>
        <w:t>5%.</w:t>
      </w:r>
    </w:p>
    <w:p>
      <w:pPr>
        <w:pStyle w:val="BodyText"/>
        <w:spacing w:before="200"/>
        <w:ind w:left="1427"/>
      </w:pPr>
      <w:r>
        <w:rPr>
          <w:rFonts w:ascii="Arial" w:eastAsia="Arial"/>
        </w:rPr>
        <w:t>3</w:t>
      </w:r>
      <w:r>
        <w:t>、拌制的石灰应用网过滤，熟化时间不得少于</w:t>
      </w:r>
      <w:r>
        <w:rPr>
          <w:rFonts w:ascii="Arial" w:eastAsia="Arial"/>
        </w:rPr>
        <w:t xml:space="preserve">7 </w:t>
      </w:r>
      <w:r>
        <w:t>天，严禁使用脱水、硬化的石膏。</w:t>
      </w:r>
    </w:p>
    <w:p>
      <w:pPr>
        <w:pStyle w:val="BodyText"/>
        <w:spacing w:before="204"/>
        <w:ind w:left="1427"/>
      </w:pPr>
      <w:r>
        <w:rPr>
          <w:rFonts w:ascii="Arial" w:eastAsia="Arial"/>
        </w:rPr>
        <w:t>4</w:t>
      </w:r>
      <w:r>
        <w:t>、砂浆的配合比由新都区试验室试配后确定。</w:t>
      </w:r>
    </w:p>
    <w:p>
      <w:pPr>
        <w:pStyle w:val="BodyText"/>
        <w:spacing w:before="204" w:line="360" w:lineRule="auto"/>
        <w:ind w:left="534" w:right="2321" w:firstLine="892"/>
        <w:rPr>
          <w:sz w:val="24"/>
        </w:rPr>
      </w:pPr>
      <w:r>
        <w:rPr>
          <w:rFonts w:ascii="Arial" w:eastAsia="Arial"/>
        </w:rPr>
        <w:t>5</w:t>
      </w:r>
      <w:r>
        <w:t>、砂浆应随拌随用，水泥砂浆应在</w:t>
      </w:r>
      <w:r>
        <w:rPr>
          <w:rFonts w:ascii="Arial" w:eastAsia="Arial"/>
        </w:rPr>
        <w:t>3</w:t>
      </w:r>
      <w:r>
        <w:rPr>
          <w:rFonts w:ascii="Arial" w:eastAsia="Arial"/>
          <w:spacing w:val="81"/>
        </w:rPr>
        <w:t xml:space="preserve"> </w:t>
      </w:r>
      <w:r>
        <w:rPr>
          <w:spacing w:val="3"/>
        </w:rPr>
        <w:t>小时内，混合砂浆应在</w:t>
      </w:r>
      <w:r>
        <w:rPr>
          <w:rFonts w:ascii="Arial" w:eastAsia="Arial"/>
        </w:rPr>
        <w:t>4</w:t>
      </w:r>
      <w:r>
        <w:rPr>
          <w:rFonts w:ascii="Arial" w:eastAsia="Arial"/>
          <w:spacing w:val="81"/>
        </w:rPr>
        <w:t xml:space="preserve"> </w:t>
      </w:r>
      <w:r>
        <w:rPr>
          <w:spacing w:val="-2"/>
        </w:rPr>
        <w:t>小时内使用完毕，使用中出</w:t>
      </w:r>
      <w:r>
        <w:rPr>
          <w:spacing w:val="-9"/>
        </w:rPr>
        <w:t xml:space="preserve">现泌水现象应再次拌合。 </w:t>
      </w:r>
      <w:r>
        <w:rPr>
          <w:color w:val="F8F8F8"/>
          <w:position w:val="-6"/>
          <w:sz w:val="24"/>
        </w:rPr>
        <w:t>磚緙鹅綱谩擞鴻鑌纸蘚。</w:t>
      </w:r>
    </w:p>
    <w:p>
      <w:pPr>
        <w:pStyle w:val="BodyText"/>
        <w:spacing w:line="355" w:lineRule="exact"/>
        <w:ind w:left="1427"/>
      </w:pPr>
      <w:r>
        <w:t>四）、砌筑用砖</w:t>
      </w:r>
    </w:p>
    <w:p>
      <w:pPr>
        <w:pStyle w:val="BodyText"/>
        <w:spacing w:before="204"/>
        <w:ind w:left="1427"/>
      </w:pPr>
      <w:r>
        <w:rPr>
          <w:rFonts w:ascii="Arial" w:eastAsia="Arial"/>
        </w:rPr>
        <w:t>1</w:t>
      </w:r>
      <w:r>
        <w:t>、砖应由试验室进行取样试验，合格后才能使用。</w:t>
      </w:r>
    </w:p>
    <w:p>
      <w:pPr>
        <w:pStyle w:val="BodyText"/>
        <w:spacing w:before="201" w:line="362" w:lineRule="auto"/>
        <w:ind w:left="1427" w:right="9698"/>
      </w:pPr>
      <w:r>
        <w:rPr>
          <w:rFonts w:ascii="Arial" w:eastAsia="Arial"/>
        </w:rPr>
        <w:t>2</w:t>
      </w:r>
      <w:r>
        <w:t>、砌筑前浇水湿润，含水率</w:t>
      </w:r>
      <w:r>
        <w:rPr>
          <w:rFonts w:ascii="Arial" w:eastAsia="Arial"/>
        </w:rPr>
        <w:t>&gt;10%</w:t>
      </w:r>
      <w:r>
        <w:t>。五）、砌筑方法</w:t>
      </w:r>
    </w:p>
    <w:p>
      <w:pPr>
        <w:pStyle w:val="BodyText"/>
        <w:spacing w:before="3"/>
        <w:ind w:left="1427"/>
      </w:pPr>
      <w:r>
        <w:rPr>
          <w:rFonts w:ascii="Arial" w:eastAsia="Arial"/>
        </w:rPr>
        <w:t>1</w:t>
      </w:r>
      <w:r>
        <w:t>、砌筑采取一丁一顺法，在第一层均排丁砖，树池、花池两边对称一致。</w:t>
      </w:r>
    </w:p>
    <w:p>
      <w:pPr>
        <w:pStyle w:val="BodyText"/>
        <w:spacing w:before="200"/>
        <w:ind w:left="1427"/>
      </w:pPr>
      <w:r>
        <w:rPr>
          <w:rFonts w:ascii="Arial" w:eastAsia="Arial"/>
        </w:rPr>
        <w:t>2</w:t>
      </w:r>
      <w:r>
        <w:t>、砌筑时控制灰缝厚度，不得超过皮数杆灰缝高度。</w:t>
      </w:r>
    </w:p>
    <w:p>
      <w:pPr>
        <w:pStyle w:val="BodyText"/>
        <w:spacing w:before="204"/>
        <w:ind w:left="1427"/>
      </w:pPr>
      <w:r>
        <w:rPr>
          <w:rFonts w:ascii="Arial" w:eastAsia="Arial"/>
        </w:rPr>
        <w:t>3</w:t>
      </w:r>
      <w:r>
        <w:t>、砌筑前，应浇水湿润，除大堆浇水湿润外，还应在砌筑前对砌筑面再洒水湿润，其含水</w:t>
      </w:r>
    </w:p>
    <w:p>
      <w:pPr>
        <w:spacing w:after="0"/>
        <w:sectPr>
          <w:footerReference w:type="default" r:id="rId22"/>
          <w:pgSz w:w="17860" w:h="25260"/>
          <w:pgMar w:top="1980" w:right="0" w:bottom="2660" w:left="1720" w:header="0" w:footer="2479"/>
          <w:pgNumType w:start="19"/>
          <w:cols w:space="708"/>
        </w:sectPr>
      </w:pPr>
    </w:p>
    <w:p>
      <w:pPr>
        <w:pStyle w:val="BodyText"/>
        <w:spacing w:before="79"/>
        <w:ind w:left="534"/>
      </w:pPr>
      <w:r>
        <w:t xml:space="preserve">率一般不超过 </w:t>
      </w:r>
      <w:r>
        <w:rPr>
          <w:rFonts w:ascii="Arial" w:eastAsia="Arial"/>
        </w:rPr>
        <w:t>15%</w:t>
      </w:r>
      <w:r>
        <w:t>。</w:t>
      </w:r>
    </w:p>
    <w:p>
      <w:pPr>
        <w:pStyle w:val="BodyText"/>
        <w:spacing w:before="204"/>
        <w:ind w:left="1427"/>
      </w:pPr>
      <w:r>
        <w:t>六）、花岗石压顶施工</w:t>
      </w:r>
    </w:p>
    <w:p>
      <w:pPr>
        <w:pStyle w:val="BodyText"/>
        <w:spacing w:before="201" w:line="362" w:lineRule="auto"/>
        <w:ind w:left="534" w:right="2363" w:firstLine="892"/>
        <w:rPr>
          <w:sz w:val="24"/>
        </w:rPr>
      </w:pPr>
      <w:r>
        <w:rPr>
          <w:spacing w:val="-8"/>
        </w:rPr>
        <w:t>花岗石压顶工艺流程：基层清扫→刷水泥浆→水泥砂浆找平层撒纯水泥并洒适量的清水</w:t>
      </w:r>
      <w:r>
        <w:rPr>
          <w:rFonts w:ascii="Arial" w:eastAsia="Arial" w:hAnsi="Arial"/>
          <w:spacing w:val="-11"/>
        </w:rPr>
        <w:t>-</w:t>
      </w:r>
      <w:r>
        <w:rPr>
          <w:spacing w:val="-11"/>
        </w:rPr>
        <w:t xml:space="preserve">→ </w:t>
      </w:r>
      <w:r>
        <w:rPr>
          <w:spacing w:val="-2"/>
        </w:rPr>
        <w:t>拉线→铺花岗石→清洗地面。</w:t>
      </w:r>
      <w:r>
        <w:rPr>
          <w:color w:val="F8F8F8"/>
          <w:position w:val="-6"/>
          <w:sz w:val="24"/>
        </w:rPr>
        <w:t>鬮煒鳍輥賠還鲂隊驼骡。</w:t>
      </w:r>
    </w:p>
    <w:p>
      <w:pPr>
        <w:pStyle w:val="BodyText"/>
        <w:spacing w:line="350" w:lineRule="exact"/>
        <w:ind w:left="1427"/>
      </w:pPr>
      <w:r>
        <w:t>七）、面砖施工</w:t>
      </w:r>
    </w:p>
    <w:p>
      <w:pPr>
        <w:pStyle w:val="BodyText"/>
        <w:spacing w:before="200" w:line="362" w:lineRule="auto"/>
        <w:ind w:left="534" w:right="2355" w:firstLine="892"/>
        <w:rPr>
          <w:sz w:val="24"/>
        </w:rPr>
      </w:pPr>
      <w:r>
        <w:t>面砖施工同地砖施工。基层必须清理干净和平整，灰渣和浮土应扫净，不平之处应铲平， 油污应用火碱溶液清洗干净。</w:t>
      </w:r>
      <w:r>
        <w:rPr>
          <w:color w:val="F8F8F8"/>
          <w:position w:val="-6"/>
          <w:sz w:val="24"/>
        </w:rPr>
        <w:t>毕懍鲅鵑较惻飾顳矯泾。</w:t>
      </w:r>
    </w:p>
    <w:p>
      <w:pPr>
        <w:pStyle w:val="BodyText"/>
        <w:spacing w:line="350" w:lineRule="exact"/>
        <w:ind w:left="534"/>
      </w:pPr>
      <w:r>
        <w:t>九、稀释沥青封层施工</w:t>
      </w:r>
    </w:p>
    <w:p>
      <w:pPr>
        <w:pStyle w:val="BodyText"/>
        <w:spacing w:before="201" w:line="348" w:lineRule="auto"/>
        <w:ind w:left="534" w:right="2236" w:firstLine="475"/>
        <w:jc w:val="right"/>
      </w:pPr>
      <w:r>
        <w:rPr>
          <w:rFonts w:ascii="Arial" w:eastAsia="Arial"/>
        </w:rPr>
        <w:t>1</w:t>
      </w:r>
      <w:r>
        <w:t xml:space="preserve">、稀浆封层乳化沥青的生产，采用阴离子慢裂快凝型乳化剂进行配制生产，沥青和乳化剂水溶液的流量按比例、泵和流量计相结合进行控制，沥青用量控制在 </w:t>
      </w:r>
      <w:r>
        <w:rPr>
          <w:rFonts w:ascii="Arial" w:eastAsia="Arial"/>
        </w:rPr>
        <w:t>60%</w:t>
      </w:r>
      <w:r>
        <w:t>左右。</w:t>
      </w:r>
      <w:r>
        <w:rPr>
          <w:color w:val="F8F8F8"/>
          <w:position w:val="-6"/>
          <w:sz w:val="24"/>
        </w:rPr>
        <w:t>钆歷驾无醬赔隽驍韉贈。</w:t>
      </w:r>
      <w:r>
        <w:rPr>
          <w:color w:val="F8F8F8"/>
          <w:w w:val="100"/>
          <w:position w:val="-6"/>
          <w:sz w:val="24"/>
        </w:rPr>
        <w:t xml:space="preserve"> </w:t>
      </w:r>
      <w:r>
        <w:rPr>
          <w:rFonts w:ascii="Arial" w:eastAsia="Arial"/>
        </w:rPr>
        <w:t>2</w:t>
      </w:r>
      <w:r>
        <w:t>、装料，将符合要求的矿料、乳化沥青、填料、水分别装入摊铺机的相应料箱，全部装满，</w:t>
      </w:r>
    </w:p>
    <w:p>
      <w:pPr>
        <w:spacing w:before="22"/>
        <w:ind w:left="534" w:right="0" w:firstLine="0"/>
        <w:jc w:val="left"/>
        <w:rPr>
          <w:sz w:val="24"/>
        </w:rPr>
      </w:pPr>
      <w:r>
        <w:rPr>
          <w:sz w:val="31"/>
        </w:rPr>
        <w:t>并保证矿料的湿度均匀一致</w:t>
      </w:r>
      <w:r>
        <w:rPr>
          <w:color w:val="F8F8F8"/>
          <w:position w:val="-6"/>
          <w:sz w:val="24"/>
        </w:rPr>
        <w:t>徠鲣饮脸铄尝鏍鯢炀憑。</w:t>
      </w:r>
    </w:p>
    <w:p>
      <w:pPr>
        <w:pStyle w:val="BodyText"/>
        <w:spacing w:before="154"/>
        <w:ind w:left="1009"/>
      </w:pPr>
      <w:r>
        <w:rPr>
          <w:rFonts w:ascii="Arial" w:eastAsia="Arial"/>
        </w:rPr>
        <w:t>3</w:t>
      </w:r>
      <w:r>
        <w:t>、摊铺</w:t>
      </w:r>
    </w:p>
    <w:p>
      <w:pPr>
        <w:pStyle w:val="ListParagraph"/>
        <w:numPr>
          <w:ilvl w:val="2"/>
          <w:numId w:val="26"/>
        </w:numPr>
        <w:tabs>
          <w:tab w:val="left" w:pos="1904"/>
        </w:tabs>
        <w:spacing w:before="204" w:after="0" w:line="360" w:lineRule="auto"/>
        <w:ind w:left="534" w:right="2198" w:firstLine="892"/>
        <w:jc w:val="left"/>
        <w:rPr>
          <w:sz w:val="31"/>
        </w:rPr>
      </w:pPr>
      <w:r>
        <w:rPr>
          <w:spacing w:val="-1"/>
          <w:sz w:val="31"/>
        </w:rPr>
        <w:t>将装好料的摊铺机开至施工起点，对准走向控制线，并调整摊铺箱厚度与拱度，使摊铺</w:t>
      </w:r>
      <w:r>
        <w:rPr>
          <w:sz w:val="31"/>
        </w:rPr>
        <w:t>箱周边与原路面贴紧；</w:t>
      </w:r>
    </w:p>
    <w:p>
      <w:pPr>
        <w:pStyle w:val="ListParagraph"/>
        <w:numPr>
          <w:ilvl w:val="2"/>
          <w:numId w:val="26"/>
        </w:numPr>
        <w:tabs>
          <w:tab w:val="left" w:pos="1904"/>
        </w:tabs>
        <w:spacing w:before="7" w:after="0" w:line="240" w:lineRule="auto"/>
        <w:ind w:left="1903" w:right="0" w:hanging="477"/>
        <w:jc w:val="left"/>
        <w:rPr>
          <w:sz w:val="31"/>
        </w:rPr>
      </w:pPr>
      <w:r>
        <w:rPr>
          <w:sz w:val="31"/>
        </w:rPr>
        <w:t>操作手再次确认各料门的高度或开度；</w:t>
      </w:r>
    </w:p>
    <w:p>
      <w:pPr>
        <w:pStyle w:val="ListParagraph"/>
        <w:numPr>
          <w:ilvl w:val="2"/>
          <w:numId w:val="26"/>
        </w:numPr>
        <w:tabs>
          <w:tab w:val="left" w:pos="1904"/>
        </w:tabs>
        <w:spacing w:before="204" w:after="0" w:line="240" w:lineRule="auto"/>
        <w:ind w:left="1903" w:right="0" w:hanging="477"/>
        <w:jc w:val="left"/>
        <w:rPr>
          <w:sz w:val="31"/>
        </w:rPr>
      </w:pPr>
      <w:r>
        <w:rPr>
          <w:sz w:val="31"/>
        </w:rPr>
        <w:t>开动发动机，接合拌和缸离合器，使搅拌轴正常运转，并开启摊铺箱螺旋分料器；</w:t>
      </w:r>
    </w:p>
    <w:p>
      <w:pPr>
        <w:pStyle w:val="ListParagraph"/>
        <w:numPr>
          <w:ilvl w:val="2"/>
          <w:numId w:val="26"/>
        </w:numPr>
        <w:tabs>
          <w:tab w:val="left" w:pos="1904"/>
        </w:tabs>
        <w:spacing w:before="201" w:after="0" w:line="364" w:lineRule="auto"/>
        <w:ind w:left="534" w:right="2198" w:firstLine="892"/>
        <w:jc w:val="left"/>
        <w:rPr>
          <w:sz w:val="24"/>
        </w:rPr>
      </w:pPr>
      <w:r>
        <w:rPr>
          <w:spacing w:val="-1"/>
          <w:sz w:val="31"/>
        </w:rPr>
        <w:t>打开各料门控制开关，使矿料、填料、水几乎同时进入拌和缸，并当预湿的混合料移至</w:t>
      </w:r>
      <w:r>
        <w:rPr>
          <w:spacing w:val="-8"/>
          <w:sz w:val="31"/>
        </w:rPr>
        <w:t xml:space="preserve">乳液喷出口时，乳液喷出； </w:t>
      </w:r>
      <w:r>
        <w:rPr>
          <w:color w:val="F8F8F8"/>
          <w:position w:val="-6"/>
          <w:sz w:val="24"/>
        </w:rPr>
        <w:t>謂镊颇铵鋃誼铰鸚镉糁。</w:t>
      </w:r>
    </w:p>
    <w:p>
      <w:pPr>
        <w:pStyle w:val="ListParagraph"/>
        <w:numPr>
          <w:ilvl w:val="2"/>
          <w:numId w:val="26"/>
        </w:numPr>
        <w:tabs>
          <w:tab w:val="left" w:pos="1904"/>
        </w:tabs>
        <w:spacing w:before="0" w:after="0" w:line="342" w:lineRule="exact"/>
        <w:ind w:left="1903" w:right="0" w:hanging="477"/>
        <w:jc w:val="left"/>
        <w:rPr>
          <w:sz w:val="31"/>
        </w:rPr>
      </w:pPr>
      <w:r>
        <w:rPr>
          <w:sz w:val="31"/>
        </w:rPr>
        <w:t>、调节稀浆在分向器上流向，使稀浆能均匀地流向摊铺箱左右；</w:t>
      </w:r>
    </w:p>
    <w:p>
      <w:pPr>
        <w:pStyle w:val="ListParagraph"/>
        <w:numPr>
          <w:ilvl w:val="2"/>
          <w:numId w:val="26"/>
        </w:numPr>
        <w:tabs>
          <w:tab w:val="left" w:pos="1904"/>
        </w:tabs>
        <w:spacing w:before="200" w:after="0" w:line="240" w:lineRule="auto"/>
        <w:ind w:left="1903" w:right="0" w:hanging="477"/>
        <w:jc w:val="left"/>
        <w:rPr>
          <w:sz w:val="31"/>
        </w:rPr>
      </w:pPr>
      <w:r>
        <w:rPr>
          <w:sz w:val="31"/>
        </w:rPr>
        <w:t>调节水量，使稀浆稠度适中；</w:t>
      </w:r>
    </w:p>
    <w:p>
      <w:pPr>
        <w:pStyle w:val="ListParagraph"/>
        <w:numPr>
          <w:ilvl w:val="2"/>
          <w:numId w:val="26"/>
        </w:numPr>
        <w:tabs>
          <w:tab w:val="left" w:pos="1904"/>
        </w:tabs>
        <w:spacing w:before="204" w:after="0" w:line="362" w:lineRule="auto"/>
        <w:ind w:left="534" w:right="2311" w:firstLine="892"/>
        <w:jc w:val="both"/>
        <w:rPr>
          <w:sz w:val="24"/>
        </w:rPr>
      </w:pPr>
      <w:r>
        <w:rPr>
          <w:sz w:val="31"/>
        </w:rPr>
        <w:t>当稀浆混合料均匀分布在摊铺箱的全宽范围内时，操作手就可以通知启动底盘</w:t>
      </w:r>
      <w:r>
        <w:rPr>
          <w:spacing w:val="-42"/>
          <w:sz w:val="31"/>
        </w:rPr>
        <w:t xml:space="preserve">，并缓慢 </w:t>
      </w:r>
      <w:r>
        <w:rPr>
          <w:spacing w:val="-31"/>
          <w:sz w:val="31"/>
        </w:rPr>
        <w:t xml:space="preserve">前进，速度为 </w:t>
      </w:r>
      <w:r>
        <w:rPr>
          <w:rFonts w:ascii="Arial" w:eastAsia="Arial"/>
          <w:sz w:val="31"/>
        </w:rPr>
        <w:t>1.5</w:t>
      </w:r>
      <w:r>
        <w:rPr>
          <w:sz w:val="31"/>
        </w:rPr>
        <w:t>～</w:t>
      </w:r>
      <w:r>
        <w:rPr>
          <w:rFonts w:ascii="Arial" w:eastAsia="Arial"/>
          <w:sz w:val="31"/>
        </w:rPr>
        <w:t>3.0Km/h</w:t>
      </w:r>
      <w:r>
        <w:rPr>
          <w:spacing w:val="-1"/>
          <w:sz w:val="31"/>
        </w:rPr>
        <w:t>，但应保持稀浆摊铺量与生产量的一致，保持摊铺箱中稀浆混合料的</w:t>
      </w:r>
      <w:r>
        <w:rPr>
          <w:spacing w:val="-9"/>
          <w:sz w:val="31"/>
        </w:rPr>
        <w:t xml:space="preserve">体积为摊铺箱容积的确良 </w:t>
      </w:r>
      <w:r>
        <w:rPr>
          <w:rFonts w:ascii="Arial" w:eastAsia="Arial"/>
          <w:sz w:val="31"/>
        </w:rPr>
        <w:t>1/2</w:t>
      </w:r>
      <w:r>
        <w:rPr>
          <w:rFonts w:ascii="Arial" w:eastAsia="Arial"/>
          <w:spacing w:val="-8"/>
          <w:sz w:val="31"/>
        </w:rPr>
        <w:t xml:space="preserve"> </w:t>
      </w:r>
      <w:r>
        <w:rPr>
          <w:spacing w:val="-20"/>
          <w:sz w:val="31"/>
        </w:rPr>
        <w:t xml:space="preserve">左右； </w:t>
      </w:r>
      <w:r>
        <w:rPr>
          <w:color w:val="F8F8F8"/>
          <w:position w:val="-6"/>
          <w:sz w:val="24"/>
        </w:rPr>
        <w:t>变赵陧涼镦囑釧亿殮錙。</w:t>
      </w:r>
    </w:p>
    <w:p>
      <w:pPr>
        <w:pStyle w:val="ListParagraph"/>
        <w:numPr>
          <w:ilvl w:val="2"/>
          <w:numId w:val="26"/>
        </w:numPr>
        <w:tabs>
          <w:tab w:val="left" w:pos="1904"/>
        </w:tabs>
        <w:spacing w:before="0" w:after="0" w:line="348" w:lineRule="exact"/>
        <w:ind w:left="1903" w:right="0" w:hanging="477"/>
        <w:jc w:val="left"/>
        <w:rPr>
          <w:sz w:val="31"/>
        </w:rPr>
      </w:pPr>
      <w:r>
        <w:rPr>
          <w:sz w:val="31"/>
        </w:rPr>
        <w:t>混合料摊铺后，应立即进行人工找平，找平的重点是：起点、终点、纵向接缝、过厚过</w:t>
      </w:r>
    </w:p>
    <w:p>
      <w:pPr>
        <w:spacing w:before="204"/>
        <w:ind w:left="534" w:right="0" w:firstLine="0"/>
        <w:jc w:val="left"/>
        <w:rPr>
          <w:sz w:val="24"/>
        </w:rPr>
      </w:pPr>
      <w:r>
        <w:rPr>
          <w:sz w:val="31"/>
        </w:rPr>
        <w:t xml:space="preserve">薄或不平处，尤其对超大粒径矿料产生的纵向刮痕应尽快清除并填平； </w:t>
      </w:r>
      <w:r>
        <w:rPr>
          <w:color w:val="F8F8F8"/>
          <w:position w:val="-6"/>
          <w:sz w:val="24"/>
        </w:rPr>
        <w:t>荟蓥闶漸陸讣轾减鈿異。</w:t>
      </w:r>
    </w:p>
    <w:p>
      <w:pPr>
        <w:pStyle w:val="ListParagraph"/>
        <w:numPr>
          <w:ilvl w:val="2"/>
          <w:numId w:val="26"/>
        </w:numPr>
        <w:tabs>
          <w:tab w:val="left" w:pos="1904"/>
        </w:tabs>
        <w:spacing w:before="150" w:after="0" w:line="364" w:lineRule="auto"/>
        <w:ind w:left="534" w:right="2198" w:firstLine="892"/>
        <w:jc w:val="left"/>
        <w:rPr>
          <w:sz w:val="24"/>
        </w:rPr>
      </w:pPr>
      <w:r>
        <w:rPr>
          <w:spacing w:val="-1"/>
          <w:sz w:val="31"/>
        </w:rPr>
        <w:t>当摊铺机任何一种材料用完时，应立即关闭所有材料输送的控制开关，让搅拌缸中的混</w:t>
      </w:r>
      <w:r>
        <w:rPr>
          <w:spacing w:val="-4"/>
          <w:sz w:val="31"/>
        </w:rPr>
        <w:t xml:space="preserve">合料拌均匀，并送入摊铺箱摊铺完后，即通知驾驶员停止前进； </w:t>
      </w:r>
      <w:r>
        <w:rPr>
          <w:color w:val="F8F8F8"/>
          <w:position w:val="-6"/>
          <w:sz w:val="24"/>
        </w:rPr>
        <w:t>鹏筛镐討颛办費叹摄虏。</w:t>
      </w:r>
    </w:p>
    <w:p>
      <w:pPr>
        <w:pStyle w:val="ListParagraph"/>
        <w:numPr>
          <w:ilvl w:val="2"/>
          <w:numId w:val="26"/>
        </w:numPr>
        <w:tabs>
          <w:tab w:val="left" w:pos="2062"/>
        </w:tabs>
        <w:spacing w:before="0" w:after="0" w:line="343" w:lineRule="exact"/>
        <w:ind w:left="2061" w:right="0" w:hanging="635"/>
        <w:jc w:val="left"/>
        <w:rPr>
          <w:sz w:val="31"/>
        </w:rPr>
      </w:pPr>
      <w:r>
        <w:rPr>
          <w:sz w:val="31"/>
        </w:rPr>
        <w:t>将摊铺箱提起，然后把摊铺机连同摊铺箱开至路外，清洁搅拌缸和摊铺箱；</w:t>
      </w:r>
    </w:p>
    <w:p>
      <w:pPr>
        <w:pStyle w:val="ListParagraph"/>
        <w:numPr>
          <w:ilvl w:val="2"/>
          <w:numId w:val="26"/>
        </w:numPr>
        <w:tabs>
          <w:tab w:val="left" w:pos="2062"/>
        </w:tabs>
        <w:spacing w:before="201" w:after="0" w:line="362" w:lineRule="auto"/>
        <w:ind w:left="534" w:right="9958" w:firstLine="892"/>
        <w:jc w:val="left"/>
        <w:rPr>
          <w:sz w:val="31"/>
        </w:rPr>
      </w:pPr>
      <w:r>
        <w:rPr>
          <w:spacing w:val="-2"/>
          <w:sz w:val="31"/>
        </w:rPr>
        <w:t>查对材料剩余量，返回装料。</w:t>
      </w:r>
      <w:r>
        <w:rPr>
          <w:sz w:val="31"/>
        </w:rPr>
        <w:t>十、乳化沥青透层施工</w:t>
      </w:r>
    </w:p>
    <w:p>
      <w:pPr>
        <w:pStyle w:val="ListParagraph"/>
        <w:numPr>
          <w:ilvl w:val="0"/>
          <w:numId w:val="17"/>
        </w:numPr>
        <w:tabs>
          <w:tab w:val="left" w:pos="1186"/>
        </w:tabs>
        <w:spacing w:before="3" w:after="0" w:line="240" w:lineRule="auto"/>
        <w:ind w:left="1186" w:right="0" w:hanging="256"/>
        <w:jc w:val="left"/>
        <w:rPr>
          <w:rFonts w:ascii="Arial" w:eastAsia="Arial"/>
          <w:sz w:val="29"/>
        </w:rPr>
      </w:pPr>
      <w:r>
        <w:rPr>
          <w:sz w:val="31"/>
        </w:rPr>
        <w:t>水泥稳定碎石上基层表面的准备</w:t>
      </w:r>
    </w:p>
    <w:p>
      <w:pPr>
        <w:pStyle w:val="BodyText"/>
        <w:spacing w:before="200"/>
        <w:ind w:left="1164"/>
      </w:pPr>
      <w:r>
        <w:t>①喷洒稀释液前，应采取措施防止路缘石及人工构造物受污染；</w:t>
      </w:r>
    </w:p>
    <w:p>
      <w:pPr>
        <w:pStyle w:val="BodyText"/>
        <w:spacing w:before="204"/>
        <w:ind w:left="1164"/>
      </w:pPr>
      <w:r>
        <w:t>②用自行式强力清扫车在基层养生期结束后对基层表面进行全面清扫，清扫后的基层顶面必</w:t>
      </w:r>
    </w:p>
    <w:p>
      <w:pPr>
        <w:spacing w:after="0"/>
        <w:sectPr>
          <w:footerReference w:type="default" r:id="rId23"/>
          <w:pgSz w:w="17860" w:h="25260"/>
          <w:pgMar w:top="1960" w:right="0" w:bottom="2700" w:left="1720" w:header="0" w:footer="2479"/>
          <w:pgNumType w:start="20"/>
          <w:cols w:space="708"/>
        </w:sectPr>
      </w:pPr>
    </w:p>
    <w:p>
      <w:pPr>
        <w:pStyle w:val="BodyText"/>
        <w:spacing w:before="39" w:line="364" w:lineRule="auto"/>
        <w:ind w:left="534" w:right="2246"/>
        <w:rPr>
          <w:sz w:val="24"/>
        </w:rPr>
      </w:pPr>
      <w:r>
        <w:t>须确保浮浆清除干净，骨料外露，用强力清扫车清扫完成后，组织专人清扫表面松散碎石，用空压机将基层表面浮灰吹净；</w:t>
      </w:r>
      <w:r>
        <w:rPr>
          <w:color w:val="F8F8F8"/>
          <w:position w:val="-6"/>
          <w:sz w:val="24"/>
        </w:rPr>
        <w:t>糝殒锔雋駛鶯诼垆辐驄。</w:t>
      </w:r>
    </w:p>
    <w:p>
      <w:pPr>
        <w:pStyle w:val="BodyText"/>
        <w:spacing w:line="339" w:lineRule="exact"/>
        <w:ind w:left="1164"/>
      </w:pPr>
      <w:r>
        <w:t>③当基层表面过分干燥时，必须在洒布稀释液前</w:t>
      </w:r>
      <w:r>
        <w:rPr>
          <w:rFonts w:ascii="Bookman Old Style" w:eastAsia="Bookman Old Style" w:hAnsi="Bookman Old Style"/>
          <w:b w:val="0"/>
        </w:rPr>
        <w:t xml:space="preserve">5-10 </w:t>
      </w:r>
      <w:r>
        <w:t>分钟，对基层表面进行洒水预湿，使工</w:t>
      </w:r>
    </w:p>
    <w:p>
      <w:pPr>
        <w:pStyle w:val="BodyText"/>
        <w:spacing w:before="204"/>
        <w:ind w:left="534"/>
        <w:rPr>
          <w:sz w:val="24"/>
        </w:rPr>
      </w:pPr>
      <w:r>
        <w:t>作面处于潮湿状态但水分不饱和，同时避免集水区域，以免稀释液洒布后出现流淌。</w:t>
      </w:r>
      <w:r>
        <w:rPr>
          <w:color w:val="F8F8F8"/>
          <w:position w:val="-6"/>
          <w:sz w:val="24"/>
        </w:rPr>
        <w:t>頜层铢壶鲜儀</w:t>
      </w:r>
    </w:p>
    <w:p>
      <w:pPr>
        <w:spacing w:before="288"/>
        <w:ind w:left="534" w:right="0" w:firstLine="0"/>
        <w:jc w:val="left"/>
        <w:rPr>
          <w:sz w:val="24"/>
        </w:rPr>
      </w:pPr>
      <w:r>
        <w:rPr>
          <w:color w:val="F8F8F8"/>
          <w:sz w:val="24"/>
        </w:rPr>
        <w:t>計尧當涇。</w:t>
      </w:r>
    </w:p>
    <w:p>
      <w:pPr>
        <w:pStyle w:val="ListParagraph"/>
        <w:numPr>
          <w:ilvl w:val="0"/>
          <w:numId w:val="27"/>
        </w:numPr>
        <w:tabs>
          <w:tab w:val="left" w:pos="1328"/>
        </w:tabs>
        <w:spacing w:before="156" w:after="0" w:line="240" w:lineRule="auto"/>
        <w:ind w:left="1327" w:right="0" w:hanging="477"/>
        <w:jc w:val="left"/>
        <w:rPr>
          <w:rFonts w:ascii="Bookman Old Style" w:eastAsia="Bookman Old Style"/>
          <w:sz w:val="29"/>
        </w:rPr>
      </w:pPr>
      <w:r>
        <w:rPr>
          <w:sz w:val="31"/>
        </w:rPr>
        <w:t>材料准备</w:t>
      </w:r>
    </w:p>
    <w:p>
      <w:pPr>
        <w:pStyle w:val="BodyText"/>
        <w:spacing w:before="204" w:line="362" w:lineRule="auto"/>
        <w:ind w:left="534" w:right="2297" w:firstLine="633"/>
        <w:rPr>
          <w:sz w:val="24"/>
        </w:rPr>
      </w:pPr>
      <w:r>
        <w:rPr>
          <w:spacing w:val="-2"/>
        </w:rPr>
        <w:t>为取得良好洒布粘度，在洒布前按照一定的比例进行稀释，按原液：水</w:t>
      </w:r>
      <w:r>
        <w:rPr>
          <w:rFonts w:ascii="Bookman Old Style" w:eastAsia="Bookman Old Style"/>
          <w:b w:val="0"/>
        </w:rPr>
        <w:t>=3</w:t>
      </w:r>
      <w:r>
        <w:t>：</w:t>
      </w:r>
      <w:r>
        <w:rPr>
          <w:rFonts w:ascii="Bookman Old Style" w:eastAsia="Bookman Old Style"/>
          <w:b w:val="0"/>
        </w:rPr>
        <w:t>1</w:t>
      </w:r>
      <w:r>
        <w:rPr>
          <w:rFonts w:ascii="Bookman Old Style" w:eastAsia="Bookman Old Style"/>
          <w:b w:val="0"/>
          <w:spacing w:val="45"/>
        </w:rPr>
        <w:t xml:space="preserve"> </w:t>
      </w:r>
      <w:r>
        <w:t>进行稀释，根</w:t>
      </w:r>
      <w:r>
        <w:rPr>
          <w:spacing w:val="-1"/>
        </w:rPr>
        <w:t xml:space="preserve">据设备情况可将比例适当加大，有条件时尽量使用热水稀释乳化沥青，有利于前期的渗透速度， </w:t>
      </w:r>
      <w:r>
        <w:rPr>
          <w:spacing w:val="2"/>
        </w:rPr>
        <w:t>乳化沥青稀释后立即使用，不宜长时间存放。</w:t>
      </w:r>
      <w:r>
        <w:rPr>
          <w:color w:val="F8F8F8"/>
          <w:position w:val="-6"/>
          <w:sz w:val="24"/>
        </w:rPr>
        <w:t>滚伛钮硕鷙耸蒋忆貯赠。</w:t>
      </w:r>
    </w:p>
    <w:p>
      <w:pPr>
        <w:pStyle w:val="BodyText"/>
        <w:spacing w:line="349" w:lineRule="exact"/>
        <w:ind w:left="692"/>
      </w:pPr>
      <w:r>
        <w:rPr>
          <w:rFonts w:ascii="Bookman Old Style" w:eastAsia="Bookman Old Style"/>
          <w:b w:val="0"/>
        </w:rPr>
        <w:t>3</w:t>
      </w:r>
      <w:r>
        <w:t>、透层洒布时间</w:t>
      </w:r>
    </w:p>
    <w:p>
      <w:pPr>
        <w:pStyle w:val="BodyText"/>
        <w:spacing w:before="204" w:line="362" w:lineRule="auto"/>
        <w:ind w:left="534" w:right="2297" w:firstLine="475"/>
        <w:jc w:val="both"/>
        <w:rPr>
          <w:sz w:val="24"/>
        </w:rPr>
      </w:pPr>
      <w:r>
        <w:rPr>
          <w:spacing w:val="-12"/>
        </w:rPr>
        <w:t xml:space="preserve">透层喷洒时间根据渗透深度、与基层强度影响情况，通过现场试洒确定，可采取两种时间进行 </w:t>
      </w:r>
      <w:r>
        <w:rPr>
          <w:spacing w:val="-13"/>
        </w:rPr>
        <w:t>试洒，即为：①宜紧接在中基层碾压成型表面稍变干燥，但尚未硬化的情况下喷洒稀释液，应尽</w:t>
      </w:r>
      <w:r>
        <w:rPr>
          <w:spacing w:val="-5"/>
        </w:rPr>
        <w:t xml:space="preserve">量在水稳基层碾压完成 </w:t>
      </w:r>
      <w:r>
        <w:rPr>
          <w:rFonts w:ascii="Bookman Old Style" w:eastAsia="Bookman Old Style" w:hAnsi="Bookman Old Style"/>
          <w:b w:val="0"/>
        </w:rPr>
        <w:t xml:space="preserve">24 </w:t>
      </w:r>
      <w:r>
        <w:rPr>
          <w:spacing w:val="-13"/>
        </w:rPr>
        <w:t xml:space="preserve">小时内完成洒布，兼上基层的养生作用；②水泥稳定碎石上基层养护 </w:t>
      </w:r>
      <w:r>
        <w:rPr>
          <w:rFonts w:ascii="Bookman Old Style" w:eastAsia="Bookman Old Style" w:hAnsi="Bookman Old Style"/>
          <w:b w:val="0"/>
        </w:rPr>
        <w:t xml:space="preserve">7 </w:t>
      </w:r>
      <w:r>
        <w:rPr>
          <w:spacing w:val="-15"/>
          <w:position w:val="6"/>
        </w:rPr>
        <w:t xml:space="preserve">天后喷洒。 </w:t>
      </w:r>
      <w:r>
        <w:rPr>
          <w:color w:val="F8F8F8"/>
          <w:sz w:val="24"/>
        </w:rPr>
        <w:t>铣饜酝贻龙鵠臚拧奥凭。</w:t>
      </w:r>
    </w:p>
    <w:p>
      <w:pPr>
        <w:pStyle w:val="BodyText"/>
        <w:spacing w:line="355" w:lineRule="exact"/>
        <w:ind w:left="692"/>
      </w:pPr>
      <w:r>
        <w:rPr>
          <w:rFonts w:ascii="Bookman Old Style" w:eastAsia="Bookman Old Style"/>
          <w:b w:val="0"/>
        </w:rPr>
        <w:t>4</w:t>
      </w:r>
      <w:r>
        <w:t>、喷洒透层</w:t>
      </w:r>
    </w:p>
    <w:p>
      <w:pPr>
        <w:pStyle w:val="BodyText"/>
        <w:spacing w:before="204"/>
        <w:ind w:left="1009"/>
      </w:pPr>
      <w:r>
        <w:t>当基层表面清理干净后，用智能型沥青洒布车洒布高渗透性乳化沥青，稀释液的洒布量为</w:t>
      </w:r>
    </w:p>
    <w:p>
      <w:pPr>
        <w:pStyle w:val="BodyText"/>
        <w:spacing w:before="204" w:line="360" w:lineRule="auto"/>
        <w:ind w:left="534" w:right="2283"/>
        <w:rPr>
          <w:sz w:val="24"/>
        </w:rPr>
      </w:pPr>
      <w:r>
        <w:rPr>
          <w:w w:val="95"/>
        </w:rPr>
        <w:t>（</w:t>
      </w:r>
      <w:r>
        <w:rPr>
          <w:rFonts w:ascii="Bookman Old Style" w:eastAsia="Bookman Old Style"/>
          <w:b w:val="0"/>
          <w:w w:val="95"/>
        </w:rPr>
        <w:t>0.8-1.0</w:t>
      </w:r>
      <w:r>
        <w:rPr>
          <w:w w:val="95"/>
        </w:rPr>
        <w:t>）</w:t>
      </w:r>
      <w:r>
        <w:rPr>
          <w:rFonts w:ascii="Bookman Old Style" w:eastAsia="Bookman Old Style"/>
          <w:b w:val="0"/>
          <w:w w:val="95"/>
        </w:rPr>
        <w:t>kg/</w:t>
      </w:r>
      <w:r>
        <w:rPr>
          <w:spacing w:val="-1"/>
          <w:w w:val="95"/>
        </w:rPr>
        <w:t xml:space="preserve">㎡，具体洒布量取决于基层表面的纹理深度和试验确定。但必须在招标文件规定的 </w:t>
      </w:r>
      <w:r>
        <w:rPr>
          <w:spacing w:val="113"/>
          <w:w w:val="95"/>
        </w:rPr>
        <w:t xml:space="preserve"> </w:t>
      </w:r>
      <w:r>
        <w:t>沥青用量范围内的透层油用量确定最终实际喷洒量，以不流淌作为依据。</w:t>
      </w:r>
      <w:r>
        <w:rPr>
          <w:color w:val="F8F8F8"/>
          <w:position w:val="-6"/>
          <w:sz w:val="24"/>
        </w:rPr>
        <w:t>撾鉬辙魇侨絢绾来诔緊。</w:t>
      </w:r>
    </w:p>
    <w:p>
      <w:pPr>
        <w:pStyle w:val="BodyText"/>
        <w:spacing w:line="355" w:lineRule="exact"/>
        <w:ind w:left="851"/>
      </w:pPr>
      <w:r>
        <w:t>透层油洒布如有花白遗漏应人工补洒，喷洒过量的透层油应立即清除，可撒布干净的石屑、砂</w:t>
      </w:r>
    </w:p>
    <w:p>
      <w:pPr>
        <w:pStyle w:val="BodyText"/>
        <w:spacing w:before="204"/>
        <w:ind w:left="534"/>
      </w:pPr>
      <w:r>
        <w:t>等吸除。</w:t>
      </w:r>
    </w:p>
    <w:p>
      <w:pPr>
        <w:pStyle w:val="BodyText"/>
        <w:spacing w:before="200" w:line="362" w:lineRule="auto"/>
        <w:ind w:left="534" w:right="2288" w:firstLine="316"/>
        <w:jc w:val="both"/>
        <w:rPr>
          <w:sz w:val="24"/>
        </w:rPr>
      </w:pPr>
      <w:r>
        <w:t>在正式施工前，应进行试洒，观测透层油的渗透深度和最终渗透深度，要求渗透深度应能大于</w:t>
      </w:r>
      <w:r>
        <w:rPr>
          <w:rFonts w:ascii="Bookman Old Style" w:eastAsia="Bookman Old Style"/>
          <w:b w:val="0"/>
        </w:rPr>
        <w:t>5mm</w:t>
      </w:r>
      <w:r>
        <w:t>，并能与基层粘结成整体，如达不到此要求应对施工工艺进行调整（如基层养生时间、稀释比例、稀释液的温度和洒布量等），直到满足要求。</w:t>
      </w:r>
      <w:r>
        <w:rPr>
          <w:color w:val="F8F8F8"/>
          <w:position w:val="-6"/>
          <w:sz w:val="24"/>
        </w:rPr>
        <w:t>賒調轧憊劌髋糾殡縣锲。</w:t>
      </w:r>
    </w:p>
    <w:p>
      <w:pPr>
        <w:pStyle w:val="BodyText"/>
        <w:spacing w:line="348" w:lineRule="exact"/>
        <w:ind w:left="692"/>
      </w:pPr>
      <w:r>
        <w:rPr>
          <w:rFonts w:ascii="Bookman Old Style" w:eastAsia="Bookman Old Style"/>
          <w:b w:val="0"/>
        </w:rPr>
        <w:t>5</w:t>
      </w:r>
      <w:r>
        <w:t>、养护</w:t>
      </w:r>
    </w:p>
    <w:p>
      <w:pPr>
        <w:pStyle w:val="BodyText"/>
        <w:spacing w:before="204" w:line="362" w:lineRule="auto"/>
        <w:ind w:left="534" w:right="2357" w:firstLine="475"/>
        <w:rPr>
          <w:sz w:val="24"/>
        </w:rPr>
      </w:pPr>
      <w:r>
        <w:rPr>
          <w:spacing w:val="-2"/>
        </w:rPr>
        <w:t>透层施工结束后应立即采取硬隔离封闭交通，</w:t>
      </w:r>
      <w:r>
        <w:rPr>
          <w:rFonts w:ascii="Bookman Old Style" w:eastAsia="Bookman Old Style"/>
          <w:b w:val="0"/>
          <w:spacing w:val="-38"/>
        </w:rPr>
        <w:t xml:space="preserve">7 </w:t>
      </w:r>
      <w:r>
        <w:rPr>
          <w:spacing w:val="-6"/>
        </w:rPr>
        <w:t>天后方可允许车辆慢速通行，行车速度不得超</w:t>
      </w:r>
      <w:r>
        <w:rPr>
          <w:spacing w:val="-40"/>
        </w:rPr>
        <w:t xml:space="preserve">过 </w:t>
      </w:r>
      <w:r>
        <w:rPr>
          <w:rFonts w:ascii="Bookman Old Style" w:eastAsia="Bookman Old Style"/>
          <w:b w:val="0"/>
        </w:rPr>
        <w:t>20km/h</w:t>
      </w:r>
      <w:r>
        <w:rPr>
          <w:spacing w:val="-2"/>
        </w:rPr>
        <w:t>，严禁在透层上进行急刹车或停车掉头。</w:t>
      </w:r>
      <w:r>
        <w:rPr>
          <w:color w:val="F8F8F8"/>
          <w:position w:val="-6"/>
          <w:sz w:val="24"/>
        </w:rPr>
        <w:t>垒羥赎緙呒窍砀渖虯异。</w:t>
      </w:r>
    </w:p>
    <w:p>
      <w:pPr>
        <w:pStyle w:val="Heading1"/>
        <w:tabs>
          <w:tab w:val="left" w:pos="6683"/>
        </w:tabs>
        <w:spacing w:before="223"/>
        <w:ind w:left="5420" w:right="0"/>
        <w:jc w:val="left"/>
      </w:pPr>
      <w:r>
        <w:t>第五节</w:t>
        <w:tab/>
        <w:t>市政管网工程</w:t>
      </w:r>
    </w:p>
    <w:p>
      <w:pPr>
        <w:pStyle w:val="BodyText"/>
        <w:spacing w:before="5"/>
        <w:rPr>
          <w:b/>
          <w:sz w:val="47"/>
        </w:rPr>
      </w:pPr>
    </w:p>
    <w:p>
      <w:pPr>
        <w:pStyle w:val="BodyText"/>
        <w:ind w:left="239"/>
      </w:pPr>
      <w:r>
        <w:t>一、定位测量和水准测量</w:t>
      </w:r>
    </w:p>
    <w:p>
      <w:pPr>
        <w:pStyle w:val="BodyText"/>
        <w:spacing w:before="204" w:line="362" w:lineRule="auto"/>
        <w:ind w:left="372" w:right="2227" w:firstLine="500"/>
        <w:rPr>
          <w:sz w:val="24"/>
        </w:rPr>
      </w:pPr>
      <w:r>
        <w:t xml:space="preserve">临时水准点和管道轴线控制桩的设置应便于观测且必须牢固，并应采取保护措施。开槽铺设管道的沿线临时水准点，每 </w:t>
      </w:r>
      <w:r>
        <w:rPr>
          <w:rFonts w:ascii="Bookman Old Style" w:eastAsia="Bookman Old Style"/>
          <w:b w:val="0"/>
        </w:rPr>
        <w:t xml:space="preserve">200 m </w:t>
      </w:r>
      <w:r>
        <w:t xml:space="preserve">不宜少于 </w:t>
      </w:r>
      <w:r>
        <w:rPr>
          <w:rFonts w:ascii="Bookman Old Style" w:eastAsia="Bookman Old Style"/>
          <w:b w:val="0"/>
        </w:rPr>
        <w:t xml:space="preserve">1 </w:t>
      </w:r>
      <w:r>
        <w:t>个。用经纬仪或全站仪测定排水管道轴线。确定沟槽上口边线，并用石灰标出上口线。直线段每隔</w:t>
      </w:r>
      <w:r>
        <w:rPr>
          <w:rFonts w:ascii="Bookman Old Style" w:eastAsia="Bookman Old Style"/>
          <w:b w:val="0"/>
        </w:rPr>
        <w:t xml:space="preserve">15~20 m </w:t>
      </w:r>
      <w:r>
        <w:t>设一沟槽边桩，在边桩上标出开挖深度。</w:t>
      </w:r>
      <w:r>
        <w:rPr>
          <w:color w:val="F8F8F8"/>
          <w:position w:val="-6"/>
          <w:sz w:val="24"/>
        </w:rPr>
        <w:t>衅</w:t>
      </w:r>
    </w:p>
    <w:p>
      <w:pPr>
        <w:spacing w:before="86"/>
        <w:ind w:left="372" w:right="0" w:firstLine="0"/>
        <w:jc w:val="left"/>
        <w:rPr>
          <w:sz w:val="24"/>
        </w:rPr>
      </w:pPr>
      <w:r>
        <w:rPr>
          <w:color w:val="F8F8F8"/>
          <w:sz w:val="24"/>
        </w:rPr>
        <w:t>璉贡釙壘颯狽狰侦虜。</w:t>
      </w:r>
    </w:p>
    <w:p>
      <w:pPr>
        <w:spacing w:after="0"/>
        <w:jc w:val="left"/>
        <w:rPr>
          <w:sz w:val="24"/>
        </w:rPr>
        <w:sectPr>
          <w:footerReference w:type="default" r:id="rId24"/>
          <w:pgSz w:w="17860" w:h="25260"/>
          <w:pgMar w:top="2000" w:right="0" w:bottom="2660" w:left="1720" w:header="0" w:footer="2479"/>
          <w:pgNumType w:start="21"/>
          <w:cols w:space="708"/>
        </w:sectPr>
      </w:pPr>
    </w:p>
    <w:p>
      <w:pPr>
        <w:pStyle w:val="BodyText"/>
        <w:spacing w:before="39"/>
        <w:ind w:left="239"/>
      </w:pPr>
      <w:r>
        <w:t>二、沟槽开挖</w:t>
      </w:r>
    </w:p>
    <w:p>
      <w:pPr>
        <w:pStyle w:val="BodyText"/>
        <w:spacing w:before="204" w:line="362" w:lineRule="auto"/>
        <w:ind w:left="101" w:right="2360" w:firstLine="630"/>
        <w:jc w:val="both"/>
        <w:rPr>
          <w:sz w:val="24"/>
        </w:rPr>
      </w:pPr>
      <w:r>
        <w:t xml:space="preserve">沟槽开挖宽度应根据开挖深度和管径大小确定，应便于管道铺设和安装，应考虑夯实机具便于 操作和地下水便于排水，开挖时应严格控制基底高程，严禁超挖。当槽底土基的承载力较高时，可 </w:t>
      </w:r>
      <w:r>
        <w:rPr>
          <w:spacing w:val="-2"/>
        </w:rPr>
        <w:t>直接采用。但要求槽底连续平整，原状土不能被扰动</w:t>
      </w:r>
      <w:r>
        <w:rPr>
          <w:rFonts w:ascii="Arial" w:eastAsia="Arial"/>
        </w:rPr>
        <w:t>;</w:t>
      </w:r>
      <w:r>
        <w:rPr>
          <w:spacing w:val="-1"/>
        </w:rPr>
        <w:t xml:space="preserve">当槽底土基的承载力较低时，原土需经降水固 </w:t>
      </w:r>
      <w:r>
        <w:t xml:space="preserve">结或铺筑天然级配砂石料，平整夯实。雨季施工应尽可能缩短开槽长度，做到成槽快，回填快。一 </w:t>
      </w:r>
      <w:r>
        <w:rPr>
          <w:spacing w:val="-4"/>
        </w:rPr>
        <w:t>旦发生泡槽，应将水排除，把基底受泡软化的表层土清除，做好基础处理，再下管安装。</w:t>
      </w:r>
      <w:r>
        <w:rPr>
          <w:color w:val="F8F8F8"/>
          <w:spacing w:val="-3"/>
          <w:position w:val="-6"/>
          <w:sz w:val="24"/>
        </w:rPr>
        <w:t>畝擱谎为寻瓊</w:t>
      </w:r>
    </w:p>
    <w:p>
      <w:pPr>
        <w:spacing w:before="85"/>
        <w:ind w:left="101" w:right="0" w:firstLine="0"/>
        <w:jc w:val="left"/>
        <w:rPr>
          <w:sz w:val="24"/>
        </w:rPr>
      </w:pPr>
      <w:r>
        <w:rPr>
          <w:color w:val="F8F8F8"/>
          <w:sz w:val="24"/>
        </w:rPr>
        <w:t>涞瞩肾骢。</w:t>
      </w:r>
    </w:p>
    <w:p>
      <w:pPr>
        <w:pStyle w:val="BodyText"/>
        <w:spacing w:before="159"/>
        <w:ind w:left="534"/>
      </w:pPr>
      <w:r>
        <w:t>三、基底处理</w:t>
      </w:r>
    </w:p>
    <w:p>
      <w:pPr>
        <w:pStyle w:val="BodyText"/>
        <w:spacing w:before="200" w:line="362" w:lineRule="auto"/>
        <w:ind w:left="534" w:right="2297" w:firstLine="630"/>
        <w:rPr>
          <w:sz w:val="24"/>
        </w:rPr>
      </w:pPr>
      <w:r>
        <w:rPr>
          <w:spacing w:val="-2"/>
        </w:rPr>
        <w:t>沟槽挖好后进行基底土夯实</w:t>
      </w:r>
      <w:r>
        <w:rPr>
          <w:rFonts w:ascii="Arial" w:eastAsia="Arial"/>
        </w:rPr>
        <w:t>,</w:t>
      </w:r>
      <w:r>
        <w:rPr>
          <w:spacing w:val="-2"/>
        </w:rPr>
        <w:t xml:space="preserve">密实度不小于 </w:t>
      </w:r>
      <w:r>
        <w:rPr>
          <w:rFonts w:ascii="Arial" w:eastAsia="Arial"/>
        </w:rPr>
        <w:t>95%</w:t>
      </w:r>
      <w:r>
        <w:rPr>
          <w:spacing w:val="-2"/>
        </w:rPr>
        <w:t>，符合要求后铺设砂垫层</w:t>
      </w:r>
      <w:r>
        <w:rPr>
          <w:rFonts w:ascii="Arial" w:eastAsia="Arial"/>
        </w:rPr>
        <w:t>,</w:t>
      </w:r>
      <w:r>
        <w:t>施工时在沟槽底部每</w:t>
      </w:r>
      <w:r>
        <w:rPr>
          <w:spacing w:val="7"/>
        </w:rPr>
        <w:t xml:space="preserve"> </w:t>
      </w:r>
      <w:r>
        <w:rPr>
          <w:rFonts w:ascii="Arial" w:eastAsia="Arial"/>
        </w:rPr>
        <w:t>4m</w:t>
      </w:r>
      <w:r>
        <w:rPr>
          <w:rFonts w:ascii="Arial" w:eastAsia="Arial"/>
          <w:spacing w:val="65"/>
        </w:rPr>
        <w:t xml:space="preserve"> </w:t>
      </w:r>
      <w:r>
        <w:t>左右打一样桩，用样桩控制砂垫层面和基础面。沟槽经监理工程师验收合格后，利用机械回填</w:t>
      </w:r>
      <w:r>
        <w:rPr>
          <w:spacing w:val="-1"/>
        </w:rPr>
        <w:t>中粗砂，砂垫层应按设计的沟槽宽度满堂铺筑、摊平，用插入式和平板式振动器振实至平基底部</w:t>
      </w:r>
      <w:r>
        <w:rPr>
          <w:spacing w:val="-3"/>
        </w:rPr>
        <w:t>设计标高，报监理工程师检查验收。</w:t>
      </w:r>
      <w:r>
        <w:rPr>
          <w:color w:val="F8F8F8"/>
          <w:position w:val="-6"/>
          <w:sz w:val="24"/>
        </w:rPr>
        <w:t>綿嘮诠榉異阌欏箫鹉泾。</w:t>
      </w:r>
    </w:p>
    <w:p>
      <w:pPr>
        <w:pStyle w:val="BodyText"/>
        <w:spacing w:line="350" w:lineRule="exact"/>
        <w:ind w:left="534"/>
      </w:pPr>
      <w:r>
        <w:t>四、管道的安装</w:t>
      </w:r>
    </w:p>
    <w:p>
      <w:pPr>
        <w:pStyle w:val="BodyText"/>
        <w:spacing w:before="204"/>
        <w:ind w:left="1164"/>
      </w:pPr>
      <w:r>
        <w:t>连接管沿道路走向的其坡度同道路坡度，交叉口处采用</w:t>
      </w:r>
      <w:r>
        <w:rPr>
          <w:rFonts w:ascii="Arial" w:eastAsia="Arial"/>
        </w:rPr>
        <w:t>0.5%</w:t>
      </w:r>
      <w:r>
        <w:t>坡度</w:t>
      </w:r>
      <w:r>
        <w:rPr>
          <w:rFonts w:ascii="Arial" w:eastAsia="Arial"/>
        </w:rPr>
        <w:t>,</w:t>
      </w:r>
      <w:r>
        <w:t xml:space="preserve">其余采用 </w:t>
      </w:r>
      <w:r>
        <w:rPr>
          <w:rFonts w:ascii="Arial" w:eastAsia="Arial"/>
        </w:rPr>
        <w:t>1%</w:t>
      </w:r>
      <w:r>
        <w:t>坡度。</w:t>
      </w:r>
    </w:p>
    <w:p>
      <w:pPr>
        <w:pStyle w:val="BodyText"/>
        <w:spacing w:before="201" w:line="362" w:lineRule="auto"/>
        <w:ind w:left="534" w:right="2297" w:firstLine="630"/>
        <w:jc w:val="both"/>
        <w:rPr>
          <w:sz w:val="24"/>
        </w:rPr>
      </w:pPr>
      <w:r>
        <w:rPr>
          <w:spacing w:val="-1"/>
        </w:rPr>
        <w:t>管道基础：塑料管采用砂基，原状基底换填砂厚</w:t>
      </w:r>
      <w:r>
        <w:rPr>
          <w:rFonts w:ascii="Arial" w:eastAsia="Arial"/>
          <w:spacing w:val="-3"/>
        </w:rPr>
        <w:t>200mm</w:t>
      </w:r>
      <w:r>
        <w:rPr>
          <w:spacing w:val="-2"/>
        </w:rPr>
        <w:t>，使用的管材直接购买相应管径的成</w:t>
      </w:r>
      <w:r>
        <w:rPr>
          <w:spacing w:val="-3"/>
        </w:rPr>
        <w:t xml:space="preserve">品管，要求有相应的管材质检合格证明。塑料排水管接口橡胶圈必须安装在管端第二条肋槽中， </w:t>
      </w:r>
      <w:r>
        <w:t>安装时承口内壁及橡胶圈外圈须涂刷润滑剂（均由管道生厂配套供应），</w:t>
      </w:r>
      <w:r>
        <w:rPr>
          <w:spacing w:val="-2"/>
        </w:rPr>
        <w:t>管道插入承口深度不少</w:t>
      </w:r>
      <w:r>
        <w:rPr>
          <w:spacing w:val="-2"/>
          <w:position w:val="6"/>
        </w:rPr>
        <w:t>于四条肋槽。</w:t>
      </w:r>
      <w:r>
        <w:rPr>
          <w:color w:val="F8F8F8"/>
          <w:sz w:val="24"/>
        </w:rPr>
        <w:t>騶鸲记蒉戗渗摆绞絎贍。</w:t>
      </w:r>
    </w:p>
    <w:p>
      <w:pPr>
        <w:pStyle w:val="BodyText"/>
        <w:spacing w:line="360" w:lineRule="exact"/>
        <w:ind w:left="1164"/>
      </w:pPr>
      <w:r>
        <w:t>安装铺设管道时，应按照从下坡往上坡和承口向前的原则进行。</w:t>
      </w:r>
    </w:p>
    <w:p>
      <w:pPr>
        <w:pStyle w:val="BodyText"/>
        <w:spacing w:before="204"/>
        <w:ind w:left="613"/>
      </w:pPr>
      <w:r>
        <w:t>五、检查井施工</w:t>
      </w:r>
    </w:p>
    <w:p>
      <w:pPr>
        <w:pStyle w:val="BodyText"/>
        <w:spacing w:before="200"/>
        <w:ind w:left="1164"/>
      </w:pPr>
      <w:r>
        <w:rPr>
          <w:spacing w:val="-1"/>
        </w:rPr>
        <w:t>1</w:t>
      </w:r>
      <w:r>
        <w:t>、材料要求</w:t>
      </w:r>
    </w:p>
    <w:p>
      <w:pPr>
        <w:pStyle w:val="BodyText"/>
        <w:spacing w:before="204" w:line="362" w:lineRule="auto"/>
        <w:ind w:left="534" w:right="2422" w:firstLine="630"/>
      </w:pPr>
      <w:r>
        <w:t>井周围 40cm 范围回填中粗砂，相对密度不小于0.70。井壁要求内外抹面至顶面，内设球墨铸铁踏步。</w:t>
      </w:r>
    </w:p>
    <w:p>
      <w:pPr>
        <w:pStyle w:val="BodyText"/>
        <w:spacing w:line="362" w:lineRule="auto"/>
        <w:ind w:left="534" w:right="2297" w:firstLine="630"/>
        <w:jc w:val="both"/>
        <w:rPr>
          <w:sz w:val="24"/>
        </w:rPr>
      </w:pPr>
      <w:r>
        <w:rPr>
          <w:spacing w:val="-2"/>
        </w:rPr>
        <w:t xml:space="preserve">井采用 </w:t>
      </w:r>
      <w:r>
        <w:t>700</w:t>
      </w:r>
      <w:r>
        <w:rPr>
          <w:spacing w:val="1"/>
        </w:rPr>
        <w:t xml:space="preserve"> 球墨铸铁重型五防井盖。井盖设置</w:t>
      </w:r>
      <w:r>
        <w:t>1:7</w:t>
      </w:r>
      <w:r>
        <w:rPr>
          <w:spacing w:val="-2"/>
        </w:rPr>
        <w:t xml:space="preserve"> 预应力锥度，且预加开启口，便于维护开</w:t>
      </w:r>
      <w:r>
        <w:rPr>
          <w:spacing w:val="-3"/>
        </w:rPr>
        <w:t>启，其边框均进行特殊防腐工艺处理。井盖与井座均需加点式防震消声工艺处理，防止发生行车</w:t>
      </w:r>
      <w:r>
        <w:rPr>
          <w:spacing w:val="-2"/>
        </w:rPr>
        <w:t>弹跳、位移和翻转现象。</w:t>
      </w:r>
      <w:r>
        <w:rPr>
          <w:color w:val="F8F8F8"/>
          <w:position w:val="-6"/>
          <w:sz w:val="24"/>
        </w:rPr>
        <w:t>现闾袜镒攆錘惻缮騫凱。</w:t>
      </w:r>
    </w:p>
    <w:p>
      <w:pPr>
        <w:pStyle w:val="BodyText"/>
        <w:spacing w:line="348" w:lineRule="exact"/>
        <w:ind w:left="1164"/>
      </w:pPr>
      <w:r>
        <w:t>2、施工方法</w:t>
      </w:r>
    </w:p>
    <w:p>
      <w:pPr>
        <w:pStyle w:val="ListParagraph"/>
        <w:numPr>
          <w:ilvl w:val="1"/>
          <w:numId w:val="17"/>
        </w:numPr>
        <w:tabs>
          <w:tab w:val="left" w:pos="1958"/>
        </w:tabs>
        <w:spacing w:before="204" w:after="0" w:line="240" w:lineRule="auto"/>
        <w:ind w:left="1957" w:right="0" w:hanging="794"/>
        <w:jc w:val="left"/>
        <w:rPr>
          <w:sz w:val="31"/>
        </w:rPr>
      </w:pPr>
      <w:r>
        <w:rPr>
          <w:sz w:val="31"/>
        </w:rPr>
        <w:t>施工排水</w:t>
      </w:r>
    </w:p>
    <w:p>
      <w:pPr>
        <w:pStyle w:val="ListParagraph"/>
        <w:numPr>
          <w:ilvl w:val="0"/>
          <w:numId w:val="16"/>
        </w:numPr>
        <w:tabs>
          <w:tab w:val="left" w:pos="1641"/>
        </w:tabs>
        <w:spacing w:before="204" w:after="0" w:line="240" w:lineRule="auto"/>
        <w:ind w:left="1640" w:right="0" w:hanging="477"/>
        <w:jc w:val="left"/>
        <w:rPr>
          <w:sz w:val="31"/>
        </w:rPr>
      </w:pPr>
      <w:r>
        <w:rPr>
          <w:sz w:val="31"/>
        </w:rPr>
        <w:t>在井施工过程中，必须做到不间断排水，严禁带水操作。</w:t>
      </w:r>
    </w:p>
    <w:p>
      <w:pPr>
        <w:pStyle w:val="ListParagraph"/>
        <w:numPr>
          <w:ilvl w:val="0"/>
          <w:numId w:val="16"/>
        </w:numPr>
        <w:tabs>
          <w:tab w:val="left" w:pos="1641"/>
        </w:tabs>
        <w:spacing w:before="201" w:after="0" w:line="240" w:lineRule="auto"/>
        <w:ind w:left="1640" w:right="0" w:hanging="477"/>
        <w:jc w:val="left"/>
        <w:rPr>
          <w:sz w:val="31"/>
        </w:rPr>
      </w:pPr>
      <w:r>
        <w:rPr>
          <w:spacing w:val="-13"/>
          <w:sz w:val="31"/>
        </w:rPr>
        <w:t>沟槽开挖采用明沟排水施工时，应在开挖的沟槽范围以外布置排水井，排水井规格：</w:t>
      </w:r>
      <w:r>
        <w:rPr>
          <w:rFonts w:ascii="幼圆" w:eastAsia="幼圆" w:hAnsi="幼圆" w:hint="eastAsia"/>
          <w:spacing w:val="-18"/>
          <w:sz w:val="31"/>
        </w:rPr>
        <w:t>φ</w:t>
      </w:r>
      <w:r>
        <w:rPr>
          <w:spacing w:val="-18"/>
          <w:sz w:val="31"/>
        </w:rPr>
        <w:t>600</w:t>
      </w:r>
    </w:p>
    <w:p>
      <w:pPr>
        <w:spacing w:before="204"/>
        <w:ind w:left="534" w:right="0" w:firstLine="0"/>
        <w:jc w:val="left"/>
        <w:rPr>
          <w:sz w:val="24"/>
        </w:rPr>
      </w:pPr>
      <w:r>
        <w:rPr>
          <w:sz w:val="31"/>
        </w:rPr>
        <w:t>×H（H-有效深度＞40cm），其间距不宜大 150m。</w:t>
      </w:r>
      <w:r>
        <w:rPr>
          <w:color w:val="F8F8F8"/>
          <w:position w:val="-6"/>
          <w:sz w:val="24"/>
        </w:rPr>
        <w:t>镄辉蔺敘档檻岂苈祸紧。</w:t>
      </w:r>
    </w:p>
    <w:p>
      <w:pPr>
        <w:pStyle w:val="ListParagraph"/>
        <w:numPr>
          <w:ilvl w:val="0"/>
          <w:numId w:val="16"/>
        </w:numPr>
        <w:tabs>
          <w:tab w:val="left" w:pos="1641"/>
        </w:tabs>
        <w:spacing w:before="153" w:after="0" w:line="240" w:lineRule="auto"/>
        <w:ind w:left="1640" w:right="0" w:hanging="477"/>
        <w:jc w:val="left"/>
        <w:rPr>
          <w:sz w:val="31"/>
        </w:rPr>
      </w:pPr>
      <w:r>
        <w:rPr>
          <w:spacing w:val="-9"/>
          <w:sz w:val="31"/>
        </w:rPr>
        <w:t xml:space="preserve">井施工时，应在井基础 </w:t>
      </w:r>
      <w:r>
        <w:rPr>
          <w:sz w:val="31"/>
        </w:rPr>
        <w:t>10cm</w:t>
      </w:r>
      <w:r>
        <w:rPr>
          <w:spacing w:val="-11"/>
          <w:sz w:val="31"/>
        </w:rPr>
        <w:t xml:space="preserve"> 以外布置排水井。</w:t>
      </w:r>
    </w:p>
    <w:p>
      <w:pPr>
        <w:pStyle w:val="ListParagraph"/>
        <w:numPr>
          <w:ilvl w:val="1"/>
          <w:numId w:val="17"/>
        </w:numPr>
        <w:tabs>
          <w:tab w:val="left" w:pos="1958"/>
        </w:tabs>
        <w:spacing w:before="201" w:after="0" w:line="240" w:lineRule="auto"/>
        <w:ind w:left="1957" w:right="0" w:hanging="794"/>
        <w:jc w:val="left"/>
        <w:rPr>
          <w:sz w:val="31"/>
        </w:rPr>
      </w:pPr>
      <w:r>
        <w:rPr>
          <w:sz w:val="31"/>
        </w:rPr>
        <w:t>基础施工</w:t>
      </w:r>
    </w:p>
    <w:p>
      <w:pPr>
        <w:pStyle w:val="ListParagraph"/>
        <w:numPr>
          <w:ilvl w:val="0"/>
          <w:numId w:val="15"/>
        </w:numPr>
        <w:tabs>
          <w:tab w:val="left" w:pos="1798"/>
        </w:tabs>
        <w:spacing w:before="204" w:after="0" w:line="240" w:lineRule="auto"/>
        <w:ind w:left="1797" w:right="0" w:hanging="634"/>
        <w:jc w:val="left"/>
        <w:rPr>
          <w:sz w:val="31"/>
        </w:rPr>
      </w:pPr>
      <w:r>
        <w:rPr>
          <w:sz w:val="31"/>
        </w:rPr>
        <w:t>井地基</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https://d.book118.com/098132143025006041</w:t>
        </w:r>
      </w:hyperlink>
    </w:p>
    <w:p>
      <w:pPr>
        <w:spacing w:after="0" w:line="240" w:lineRule="auto"/>
        <w:jc w:val="left"/>
        <w:rPr>
          <w:sz w:val="31"/>
        </w:rPr>
      </w:pPr>
    </w:p>
    <w:sectPr>
      <w:footerReference w:type="default" r:id="rId26"/>
      <w:pgSz w:w="17860" w:h="25260"/>
      <w:pgMar w:top="2000" w:right="0" w:bottom="2660" w:left="1720" w:header="0" w:footer="2479"/>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9.7pt;height:18.45pt;margin-top:1126.41pt;margin-left:433.76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7pt;height:18.45pt;margin-top:1126.41pt;margin-left:433.76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7pt;height:18.45pt;margin-top:1126.41pt;margin-left:433.76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7pt;height:18.45pt;margin-top:1126.41pt;margin-left:433.76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9.7pt;height:18.45pt;margin-top:1126.41pt;margin-left:433.76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7pt;height:18.45pt;margin-top:1126.41pt;margin-left:433.76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9.7pt;height:18.45pt;margin-top:1126.41pt;margin-left:433.76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7pt;height:18.45pt;margin-top:1126.41pt;margin-left:433.76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7pt;height:18.45pt;margin-top:1126.41pt;margin-left:433.76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7pt;height:18.45pt;margin-top:1126.41pt;margin-left:433.76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9.7pt;height:18.45pt;margin-top:1126.41pt;margin-left:433.76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7pt;height:18.45pt;margin-top:1126.41pt;margin-left:433.76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9.7pt;height:18.45pt;margin-top:1126.41pt;margin-left:433.76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7pt;height:18.45pt;margin-top:1126.41pt;margin-left:433.76pt;mso-position-horizontal-relative:page;mso-position-vertical-relative:page;position:absolute;z-index:-2516449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7pt;height:18.45pt;margin-top:1126.41pt;margin-left:433.76pt;mso-position-horizontal-relative:page;mso-position-vertical-relative:page;position:absolute;z-index:-2516439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7pt;height:18.45pt;margin-top:1126.41pt;margin-left:433.76pt;mso-position-horizontal-relative:page;mso-position-vertical-relative:page;position:absolute;z-index:-2516428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9.7pt;height:18.45pt;margin-top:1126.41pt;margin-left:433.76pt;mso-position-horizontal-relative:page;mso-position-vertical-relative:page;position:absolute;z-index:-2516418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7pt;height:18.45pt;margin-top:1126.41pt;margin-left:433.76pt;mso-position-horizontal-relative:page;mso-position-vertical-relative:page;position:absolute;z-index:-2516408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9.7pt;height:18.45pt;margin-top:1126.41pt;margin-left:433.76pt;mso-position-horizontal-relative:page;mso-position-vertical-relative:page;position:absolute;z-index:-2516398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7pt;height:18.45pt;margin-top:1126.41pt;margin-left:433.76pt;mso-position-horizontal-relative:page;mso-position-vertical-relative:page;position:absolute;z-index:-2516387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7pt;height:18.45pt;margin-top:1126.41pt;margin-left:433.76pt;mso-position-horizontal-relative:page;mso-position-vertical-relative:page;position:absolute;z-index:-2516377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7pt;height:18.45pt;margin-top:1126.41pt;margin-left:433.76pt;mso-position-horizontal-relative:page;mso-position-vertical-relative:page;position:absolute;z-index:-2516367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B5569"/>
    <w:multiLevelType w:val="hybridMultilevel"/>
    <w:tmpl w:val="00000000"/>
    <w:lvl w:ilvl="0">
      <w:start w:val="3"/>
      <w:numFmt w:val="decimal"/>
      <w:lvlText w:val="%1."/>
      <w:lvlJc w:val="left"/>
      <w:pPr>
        <w:ind w:left="715" w:hanging="477"/>
        <w:jc w:val="left"/>
      </w:pPr>
      <w:rPr>
        <w:rFonts w:ascii="Arial" w:eastAsia="Arial" w:hAnsi="Arial" w:cs="Arial" w:hint="default"/>
        <w:w w:val="91"/>
        <w:sz w:val="29"/>
        <w:szCs w:val="29"/>
      </w:rPr>
    </w:lvl>
    <w:lvl w:ilvl="1">
      <w:start w:val="0"/>
      <w:numFmt w:val="bullet"/>
      <w:lvlText w:val="•"/>
      <w:lvlJc w:val="left"/>
      <w:pPr>
        <w:ind w:left="2261" w:hanging="477"/>
      </w:pPr>
      <w:rPr>
        <w:rFonts w:hint="default"/>
      </w:rPr>
    </w:lvl>
    <w:lvl w:ilvl="2">
      <w:start w:val="0"/>
      <w:numFmt w:val="bullet"/>
      <w:lvlText w:val="•"/>
      <w:lvlJc w:val="left"/>
      <w:pPr>
        <w:ind w:left="380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887" w:hanging="477"/>
      </w:pPr>
      <w:rPr>
        <w:rFonts w:hint="default"/>
      </w:rPr>
    </w:lvl>
    <w:lvl w:ilvl="5">
      <w:start w:val="0"/>
      <w:numFmt w:val="bullet"/>
      <w:lvlText w:val="•"/>
      <w:lvlJc w:val="left"/>
      <w:pPr>
        <w:ind w:left="8429" w:hanging="477"/>
      </w:pPr>
      <w:rPr>
        <w:rFonts w:hint="default"/>
      </w:rPr>
    </w:lvl>
    <w:lvl w:ilvl="6">
      <w:start w:val="0"/>
      <w:numFmt w:val="bullet"/>
      <w:lvlText w:val="•"/>
      <w:lvlJc w:val="left"/>
      <w:pPr>
        <w:ind w:left="9971" w:hanging="477"/>
      </w:pPr>
      <w:rPr>
        <w:rFonts w:hint="default"/>
      </w:rPr>
    </w:lvl>
    <w:lvl w:ilvl="7">
      <w:start w:val="0"/>
      <w:numFmt w:val="bullet"/>
      <w:lvlText w:val="•"/>
      <w:lvlJc w:val="left"/>
      <w:pPr>
        <w:ind w:left="11513" w:hanging="477"/>
      </w:pPr>
      <w:rPr>
        <w:rFonts w:hint="default"/>
      </w:rPr>
    </w:lvl>
    <w:lvl w:ilvl="8">
      <w:start w:val="0"/>
      <w:numFmt w:val="bullet"/>
      <w:lvlText w:val="•"/>
      <w:lvlJc w:val="left"/>
      <w:pPr>
        <w:ind w:left="13055" w:hanging="477"/>
      </w:pPr>
      <w:rPr>
        <w:rFonts w:hint="default"/>
      </w:rPr>
    </w:lvl>
  </w:abstractNum>
  <w:abstractNum w:abstractNumId="1">
    <w:nsid w:val="0FCB6C45"/>
    <w:multiLevelType w:val="hybridMultilevel"/>
    <w:tmpl w:val="00000000"/>
    <w:lvl w:ilvl="0">
      <w:start w:val="1"/>
      <w:numFmt w:val="decimal"/>
      <w:lvlText w:val="%1"/>
      <w:lvlJc w:val="left"/>
      <w:pPr>
        <w:ind w:left="372" w:hanging="317"/>
        <w:jc w:val="left"/>
      </w:pPr>
      <w:rPr>
        <w:rFonts w:ascii="Arial" w:eastAsia="Arial" w:hAnsi="Arial" w:cs="Arial" w:hint="default"/>
        <w:w w:val="91"/>
        <w:sz w:val="31"/>
        <w:szCs w:val="31"/>
      </w:rPr>
    </w:lvl>
    <w:lvl w:ilvl="1">
      <w:start w:val="1"/>
      <w:numFmt w:val="decimal"/>
      <w:lvlText w:val="（%2）"/>
      <w:lvlJc w:val="left"/>
      <w:pPr>
        <w:ind w:left="1341" w:hanging="790"/>
        <w:jc w:val="left"/>
      </w:pPr>
      <w:rPr>
        <w:rFonts w:ascii="宋体" w:eastAsia="宋体" w:hAnsi="宋体" w:cs="宋体" w:hint="default"/>
        <w:spacing w:val="-4"/>
        <w:w w:val="102"/>
        <w:sz w:val="29"/>
        <w:szCs w:val="29"/>
      </w:rPr>
    </w:lvl>
    <w:lvl w:ilvl="2">
      <w:start w:val="1"/>
      <w:numFmt w:val="decimal"/>
      <w:lvlText w:val="%3）"/>
      <w:lvlJc w:val="left"/>
      <w:pPr>
        <w:ind w:left="534" w:hanging="477"/>
        <w:jc w:val="left"/>
      </w:pPr>
      <w:rPr>
        <w:rFonts w:ascii="Arial" w:eastAsia="Arial" w:hAnsi="Arial" w:cs="Arial" w:hint="default"/>
        <w:w w:val="91"/>
        <w:sz w:val="29"/>
        <w:szCs w:val="29"/>
      </w:rPr>
    </w:lvl>
    <w:lvl w:ilvl="3">
      <w:start w:val="0"/>
      <w:numFmt w:val="bullet"/>
      <w:lvlText w:val="•"/>
      <w:lvlJc w:val="left"/>
      <w:pPr>
        <w:ind w:left="1560" w:hanging="477"/>
      </w:pPr>
      <w:rPr>
        <w:rFonts w:hint="default"/>
      </w:rPr>
    </w:lvl>
    <w:lvl w:ilvl="4">
      <w:start w:val="0"/>
      <w:numFmt w:val="bullet"/>
      <w:lvlText w:val="•"/>
      <w:lvlJc w:val="left"/>
      <w:pPr>
        <w:ind w:left="3642" w:hanging="477"/>
      </w:pPr>
      <w:rPr>
        <w:rFonts w:hint="default"/>
      </w:rPr>
    </w:lvl>
    <w:lvl w:ilvl="5">
      <w:start w:val="0"/>
      <w:numFmt w:val="bullet"/>
      <w:lvlText w:val="•"/>
      <w:lvlJc w:val="left"/>
      <w:pPr>
        <w:ind w:left="5725" w:hanging="477"/>
      </w:pPr>
      <w:rPr>
        <w:rFonts w:hint="default"/>
      </w:rPr>
    </w:lvl>
    <w:lvl w:ilvl="6">
      <w:start w:val="0"/>
      <w:numFmt w:val="bullet"/>
      <w:lvlText w:val="•"/>
      <w:lvlJc w:val="left"/>
      <w:pPr>
        <w:ind w:left="7808" w:hanging="477"/>
      </w:pPr>
      <w:rPr>
        <w:rFonts w:hint="default"/>
      </w:rPr>
    </w:lvl>
    <w:lvl w:ilvl="7">
      <w:start w:val="0"/>
      <w:numFmt w:val="bullet"/>
      <w:lvlText w:val="•"/>
      <w:lvlJc w:val="left"/>
      <w:pPr>
        <w:ind w:left="9891" w:hanging="477"/>
      </w:pPr>
      <w:rPr>
        <w:rFonts w:hint="default"/>
      </w:rPr>
    </w:lvl>
    <w:lvl w:ilvl="8">
      <w:start w:val="0"/>
      <w:numFmt w:val="bullet"/>
      <w:lvlText w:val="•"/>
      <w:lvlJc w:val="left"/>
      <w:pPr>
        <w:ind w:left="11974" w:hanging="477"/>
      </w:pPr>
      <w:rPr>
        <w:rFonts w:hint="default"/>
      </w:rPr>
    </w:lvl>
  </w:abstractNum>
  <w:abstractNum w:abstractNumId="2">
    <w:nsid w:val="11CD0D43"/>
    <w:multiLevelType w:val="hybridMultilevel"/>
    <w:tmpl w:val="00000000"/>
    <w:lvl w:ilvl="0">
      <w:start w:val="1"/>
      <w:numFmt w:val="decimal"/>
      <w:lvlText w:val="%1）"/>
      <w:lvlJc w:val="left"/>
      <w:pPr>
        <w:ind w:left="1797" w:hanging="634"/>
        <w:jc w:val="left"/>
      </w:pPr>
      <w:rPr>
        <w:rFonts w:ascii="宋体" w:eastAsia="宋体" w:hAnsi="宋体" w:cs="宋体" w:hint="default"/>
        <w:spacing w:val="-1"/>
        <w:w w:val="102"/>
        <w:sz w:val="31"/>
        <w:szCs w:val="31"/>
      </w:rPr>
    </w:lvl>
    <w:lvl w:ilvl="1">
      <w:start w:val="0"/>
      <w:numFmt w:val="bullet"/>
      <w:lvlText w:val="•"/>
      <w:lvlJc w:val="left"/>
      <w:pPr>
        <w:ind w:left="3233" w:hanging="634"/>
      </w:pPr>
      <w:rPr>
        <w:rFonts w:hint="default"/>
      </w:rPr>
    </w:lvl>
    <w:lvl w:ilvl="2">
      <w:start w:val="0"/>
      <w:numFmt w:val="bullet"/>
      <w:lvlText w:val="•"/>
      <w:lvlJc w:val="left"/>
      <w:pPr>
        <w:ind w:left="4667" w:hanging="634"/>
      </w:pPr>
      <w:rPr>
        <w:rFonts w:hint="default"/>
      </w:rPr>
    </w:lvl>
    <w:lvl w:ilvl="3">
      <w:start w:val="0"/>
      <w:numFmt w:val="bullet"/>
      <w:lvlText w:val="•"/>
      <w:lvlJc w:val="left"/>
      <w:pPr>
        <w:ind w:left="6101" w:hanging="634"/>
      </w:pPr>
      <w:rPr>
        <w:rFonts w:hint="default"/>
      </w:rPr>
    </w:lvl>
    <w:lvl w:ilvl="4">
      <w:start w:val="0"/>
      <w:numFmt w:val="bullet"/>
      <w:lvlText w:val="•"/>
      <w:lvlJc w:val="left"/>
      <w:pPr>
        <w:ind w:left="7535" w:hanging="634"/>
      </w:pPr>
      <w:rPr>
        <w:rFonts w:hint="default"/>
      </w:rPr>
    </w:lvl>
    <w:lvl w:ilvl="5">
      <w:start w:val="0"/>
      <w:numFmt w:val="bullet"/>
      <w:lvlText w:val="•"/>
      <w:lvlJc w:val="left"/>
      <w:pPr>
        <w:ind w:left="8969" w:hanging="634"/>
      </w:pPr>
      <w:rPr>
        <w:rFonts w:hint="default"/>
      </w:rPr>
    </w:lvl>
    <w:lvl w:ilvl="6">
      <w:start w:val="0"/>
      <w:numFmt w:val="bullet"/>
      <w:lvlText w:val="•"/>
      <w:lvlJc w:val="left"/>
      <w:pPr>
        <w:ind w:left="10403" w:hanging="634"/>
      </w:pPr>
      <w:rPr>
        <w:rFonts w:hint="default"/>
      </w:rPr>
    </w:lvl>
    <w:lvl w:ilvl="7">
      <w:start w:val="0"/>
      <w:numFmt w:val="bullet"/>
      <w:lvlText w:val="•"/>
      <w:lvlJc w:val="left"/>
      <w:pPr>
        <w:ind w:left="11837" w:hanging="634"/>
      </w:pPr>
      <w:rPr>
        <w:rFonts w:hint="default"/>
      </w:rPr>
    </w:lvl>
    <w:lvl w:ilvl="8">
      <w:start w:val="0"/>
      <w:numFmt w:val="bullet"/>
      <w:lvlText w:val="•"/>
      <w:lvlJc w:val="left"/>
      <w:pPr>
        <w:ind w:left="13271" w:hanging="634"/>
      </w:pPr>
      <w:rPr>
        <w:rFonts w:hint="default"/>
      </w:rPr>
    </w:lvl>
  </w:abstractNum>
  <w:abstractNum w:abstractNumId="3">
    <w:nsid w:val="122C5236"/>
    <w:multiLevelType w:val="hybridMultilevel"/>
    <w:tmpl w:val="00000000"/>
    <w:lvl w:ilvl="0">
      <w:start w:val="1"/>
      <w:numFmt w:val="decimal"/>
      <w:lvlText w:val="（%1）"/>
      <w:lvlJc w:val="left"/>
      <w:pPr>
        <w:ind w:left="534" w:hanging="793"/>
        <w:jc w:val="left"/>
      </w:pPr>
      <w:rPr>
        <w:rFonts w:ascii="宋体" w:eastAsia="宋体" w:hAnsi="宋体" w:cs="宋体" w:hint="default"/>
        <w:spacing w:val="-1"/>
        <w:w w:val="102"/>
        <w:sz w:val="29"/>
        <w:szCs w:val="29"/>
      </w:rPr>
    </w:lvl>
    <w:lvl w:ilvl="1">
      <w:start w:val="0"/>
      <w:numFmt w:val="bullet"/>
      <w:lvlText w:val="•"/>
      <w:lvlJc w:val="left"/>
      <w:pPr>
        <w:ind w:left="2099" w:hanging="793"/>
      </w:pPr>
      <w:rPr>
        <w:rFonts w:hint="default"/>
      </w:rPr>
    </w:lvl>
    <w:lvl w:ilvl="2">
      <w:start w:val="0"/>
      <w:numFmt w:val="bullet"/>
      <w:lvlText w:val="•"/>
      <w:lvlJc w:val="left"/>
      <w:pPr>
        <w:ind w:left="3659" w:hanging="793"/>
      </w:pPr>
      <w:rPr>
        <w:rFonts w:hint="default"/>
      </w:rPr>
    </w:lvl>
    <w:lvl w:ilvl="3">
      <w:start w:val="0"/>
      <w:numFmt w:val="bullet"/>
      <w:lvlText w:val="•"/>
      <w:lvlJc w:val="left"/>
      <w:pPr>
        <w:ind w:left="5219" w:hanging="793"/>
      </w:pPr>
      <w:rPr>
        <w:rFonts w:hint="default"/>
      </w:rPr>
    </w:lvl>
    <w:lvl w:ilvl="4">
      <w:start w:val="0"/>
      <w:numFmt w:val="bullet"/>
      <w:lvlText w:val="•"/>
      <w:lvlJc w:val="left"/>
      <w:pPr>
        <w:ind w:left="6779" w:hanging="793"/>
      </w:pPr>
      <w:rPr>
        <w:rFonts w:hint="default"/>
      </w:rPr>
    </w:lvl>
    <w:lvl w:ilvl="5">
      <w:start w:val="0"/>
      <w:numFmt w:val="bullet"/>
      <w:lvlText w:val="•"/>
      <w:lvlJc w:val="left"/>
      <w:pPr>
        <w:ind w:left="8339" w:hanging="793"/>
      </w:pPr>
      <w:rPr>
        <w:rFonts w:hint="default"/>
      </w:rPr>
    </w:lvl>
    <w:lvl w:ilvl="6">
      <w:start w:val="0"/>
      <w:numFmt w:val="bullet"/>
      <w:lvlText w:val="•"/>
      <w:lvlJc w:val="left"/>
      <w:pPr>
        <w:ind w:left="9899" w:hanging="793"/>
      </w:pPr>
      <w:rPr>
        <w:rFonts w:hint="default"/>
      </w:rPr>
    </w:lvl>
    <w:lvl w:ilvl="7">
      <w:start w:val="0"/>
      <w:numFmt w:val="bullet"/>
      <w:lvlText w:val="•"/>
      <w:lvlJc w:val="left"/>
      <w:pPr>
        <w:ind w:left="11459" w:hanging="793"/>
      </w:pPr>
      <w:rPr>
        <w:rFonts w:hint="default"/>
      </w:rPr>
    </w:lvl>
    <w:lvl w:ilvl="8">
      <w:start w:val="0"/>
      <w:numFmt w:val="bullet"/>
      <w:lvlText w:val="•"/>
      <w:lvlJc w:val="left"/>
      <w:pPr>
        <w:ind w:left="13019" w:hanging="793"/>
      </w:pPr>
      <w:rPr>
        <w:rFonts w:hint="default"/>
      </w:rPr>
    </w:lvl>
  </w:abstractNum>
  <w:abstractNum w:abstractNumId="4">
    <w:nsid w:val="13940ACA"/>
    <w:multiLevelType w:val="hybridMultilevel"/>
    <w:tmpl w:val="00000000"/>
    <w:lvl w:ilvl="0">
      <w:start w:val="1"/>
      <w:numFmt w:val="decimal"/>
      <w:lvlText w:val="（%1）"/>
      <w:lvlJc w:val="left"/>
      <w:pPr>
        <w:ind w:left="1640" w:hanging="790"/>
        <w:jc w:val="right"/>
      </w:pPr>
      <w:rPr>
        <w:rFonts w:ascii="宋体" w:eastAsia="宋体" w:hAnsi="宋体" w:cs="宋体" w:hint="default"/>
        <w:spacing w:val="-4"/>
        <w:w w:val="91"/>
        <w:sz w:val="29"/>
        <w:szCs w:val="29"/>
      </w:rPr>
    </w:lvl>
    <w:lvl w:ilvl="1">
      <w:start w:val="0"/>
      <w:numFmt w:val="bullet"/>
      <w:lvlText w:val="•"/>
      <w:lvlJc w:val="left"/>
      <w:pPr>
        <w:ind w:left="3089" w:hanging="790"/>
      </w:pPr>
      <w:rPr>
        <w:rFonts w:hint="default"/>
      </w:rPr>
    </w:lvl>
    <w:lvl w:ilvl="2">
      <w:start w:val="0"/>
      <w:numFmt w:val="bullet"/>
      <w:lvlText w:val="•"/>
      <w:lvlJc w:val="left"/>
      <w:pPr>
        <w:ind w:left="4539" w:hanging="790"/>
      </w:pPr>
      <w:rPr>
        <w:rFonts w:hint="default"/>
      </w:rPr>
    </w:lvl>
    <w:lvl w:ilvl="3">
      <w:start w:val="0"/>
      <w:numFmt w:val="bullet"/>
      <w:lvlText w:val="•"/>
      <w:lvlJc w:val="left"/>
      <w:pPr>
        <w:ind w:left="5989" w:hanging="790"/>
      </w:pPr>
      <w:rPr>
        <w:rFonts w:hint="default"/>
      </w:rPr>
    </w:lvl>
    <w:lvl w:ilvl="4">
      <w:start w:val="0"/>
      <w:numFmt w:val="bullet"/>
      <w:lvlText w:val="•"/>
      <w:lvlJc w:val="left"/>
      <w:pPr>
        <w:ind w:left="7439" w:hanging="790"/>
      </w:pPr>
      <w:rPr>
        <w:rFonts w:hint="default"/>
      </w:rPr>
    </w:lvl>
    <w:lvl w:ilvl="5">
      <w:start w:val="0"/>
      <w:numFmt w:val="bullet"/>
      <w:lvlText w:val="•"/>
      <w:lvlJc w:val="left"/>
      <w:pPr>
        <w:ind w:left="8889" w:hanging="790"/>
      </w:pPr>
      <w:rPr>
        <w:rFonts w:hint="default"/>
      </w:rPr>
    </w:lvl>
    <w:lvl w:ilvl="6">
      <w:start w:val="0"/>
      <w:numFmt w:val="bullet"/>
      <w:lvlText w:val="•"/>
      <w:lvlJc w:val="left"/>
      <w:pPr>
        <w:ind w:left="10339" w:hanging="790"/>
      </w:pPr>
      <w:rPr>
        <w:rFonts w:hint="default"/>
      </w:rPr>
    </w:lvl>
    <w:lvl w:ilvl="7">
      <w:start w:val="0"/>
      <w:numFmt w:val="bullet"/>
      <w:lvlText w:val="•"/>
      <w:lvlJc w:val="left"/>
      <w:pPr>
        <w:ind w:left="11789" w:hanging="790"/>
      </w:pPr>
      <w:rPr>
        <w:rFonts w:hint="default"/>
      </w:rPr>
    </w:lvl>
    <w:lvl w:ilvl="8">
      <w:start w:val="0"/>
      <w:numFmt w:val="bullet"/>
      <w:lvlText w:val="•"/>
      <w:lvlJc w:val="left"/>
      <w:pPr>
        <w:ind w:left="13239" w:hanging="790"/>
      </w:pPr>
      <w:rPr>
        <w:rFonts w:hint="default"/>
      </w:rPr>
    </w:lvl>
  </w:abstractNum>
  <w:abstractNum w:abstractNumId="5">
    <w:nsid w:val="18D84B71"/>
    <w:multiLevelType w:val="hybridMultilevel"/>
    <w:tmpl w:val="00000000"/>
    <w:lvl w:ilvl="0">
      <w:start w:val="1"/>
      <w:numFmt w:val="decimal"/>
      <w:lvlText w:val="%1）"/>
      <w:lvlJc w:val="left"/>
      <w:pPr>
        <w:ind w:left="1640" w:hanging="476"/>
        <w:jc w:val="left"/>
      </w:pPr>
      <w:rPr>
        <w:rFonts w:ascii="宋体" w:eastAsia="宋体" w:hAnsi="宋体" w:cs="宋体" w:hint="default"/>
        <w:spacing w:val="-1"/>
        <w:w w:val="102"/>
        <w:sz w:val="29"/>
        <w:szCs w:val="29"/>
      </w:rPr>
    </w:lvl>
    <w:lvl w:ilvl="1">
      <w:start w:val="0"/>
      <w:numFmt w:val="bullet"/>
      <w:lvlText w:val="•"/>
      <w:lvlJc w:val="left"/>
      <w:pPr>
        <w:ind w:left="3089" w:hanging="476"/>
      </w:pPr>
      <w:rPr>
        <w:rFonts w:hint="default"/>
      </w:rPr>
    </w:lvl>
    <w:lvl w:ilvl="2">
      <w:start w:val="0"/>
      <w:numFmt w:val="bullet"/>
      <w:lvlText w:val="•"/>
      <w:lvlJc w:val="left"/>
      <w:pPr>
        <w:ind w:left="4539" w:hanging="476"/>
      </w:pPr>
      <w:rPr>
        <w:rFonts w:hint="default"/>
      </w:rPr>
    </w:lvl>
    <w:lvl w:ilvl="3">
      <w:start w:val="0"/>
      <w:numFmt w:val="bullet"/>
      <w:lvlText w:val="•"/>
      <w:lvlJc w:val="left"/>
      <w:pPr>
        <w:ind w:left="5989" w:hanging="476"/>
      </w:pPr>
      <w:rPr>
        <w:rFonts w:hint="default"/>
      </w:rPr>
    </w:lvl>
    <w:lvl w:ilvl="4">
      <w:start w:val="0"/>
      <w:numFmt w:val="bullet"/>
      <w:lvlText w:val="•"/>
      <w:lvlJc w:val="left"/>
      <w:pPr>
        <w:ind w:left="7439" w:hanging="476"/>
      </w:pPr>
      <w:rPr>
        <w:rFonts w:hint="default"/>
      </w:rPr>
    </w:lvl>
    <w:lvl w:ilvl="5">
      <w:start w:val="0"/>
      <w:numFmt w:val="bullet"/>
      <w:lvlText w:val="•"/>
      <w:lvlJc w:val="left"/>
      <w:pPr>
        <w:ind w:left="8889" w:hanging="476"/>
      </w:pPr>
      <w:rPr>
        <w:rFonts w:hint="default"/>
      </w:rPr>
    </w:lvl>
    <w:lvl w:ilvl="6">
      <w:start w:val="0"/>
      <w:numFmt w:val="bullet"/>
      <w:lvlText w:val="•"/>
      <w:lvlJc w:val="left"/>
      <w:pPr>
        <w:ind w:left="10339" w:hanging="476"/>
      </w:pPr>
      <w:rPr>
        <w:rFonts w:hint="default"/>
      </w:rPr>
    </w:lvl>
    <w:lvl w:ilvl="7">
      <w:start w:val="0"/>
      <w:numFmt w:val="bullet"/>
      <w:lvlText w:val="•"/>
      <w:lvlJc w:val="left"/>
      <w:pPr>
        <w:ind w:left="11789" w:hanging="476"/>
      </w:pPr>
      <w:rPr>
        <w:rFonts w:hint="default"/>
      </w:rPr>
    </w:lvl>
    <w:lvl w:ilvl="8">
      <w:start w:val="0"/>
      <w:numFmt w:val="bullet"/>
      <w:lvlText w:val="•"/>
      <w:lvlJc w:val="left"/>
      <w:pPr>
        <w:ind w:left="13239" w:hanging="476"/>
      </w:pPr>
      <w:rPr>
        <w:rFonts w:hint="default"/>
      </w:rPr>
    </w:lvl>
  </w:abstractNum>
  <w:abstractNum w:abstractNumId="6">
    <w:nsid w:val="1D4E9241"/>
    <w:multiLevelType w:val="hybridMultilevel"/>
    <w:tmpl w:val="00000000"/>
    <w:lvl w:ilvl="0">
      <w:start w:val="1"/>
      <w:numFmt w:val="decimal"/>
      <w:lvlText w:val="%1）"/>
      <w:lvlJc w:val="left"/>
      <w:pPr>
        <w:ind w:left="1640" w:hanging="476"/>
        <w:jc w:val="left"/>
      </w:pPr>
      <w:rPr>
        <w:rFonts w:ascii="宋体" w:eastAsia="宋体" w:hAnsi="宋体" w:cs="宋体" w:hint="default"/>
        <w:spacing w:val="-1"/>
        <w:w w:val="102"/>
        <w:sz w:val="29"/>
        <w:szCs w:val="29"/>
      </w:rPr>
    </w:lvl>
    <w:lvl w:ilvl="1">
      <w:start w:val="0"/>
      <w:numFmt w:val="bullet"/>
      <w:lvlText w:val="•"/>
      <w:lvlJc w:val="left"/>
      <w:pPr>
        <w:ind w:left="3089" w:hanging="476"/>
      </w:pPr>
      <w:rPr>
        <w:rFonts w:hint="default"/>
      </w:rPr>
    </w:lvl>
    <w:lvl w:ilvl="2">
      <w:start w:val="0"/>
      <w:numFmt w:val="bullet"/>
      <w:lvlText w:val="•"/>
      <w:lvlJc w:val="left"/>
      <w:pPr>
        <w:ind w:left="4539" w:hanging="476"/>
      </w:pPr>
      <w:rPr>
        <w:rFonts w:hint="default"/>
      </w:rPr>
    </w:lvl>
    <w:lvl w:ilvl="3">
      <w:start w:val="0"/>
      <w:numFmt w:val="bullet"/>
      <w:lvlText w:val="•"/>
      <w:lvlJc w:val="left"/>
      <w:pPr>
        <w:ind w:left="5989" w:hanging="476"/>
      </w:pPr>
      <w:rPr>
        <w:rFonts w:hint="default"/>
      </w:rPr>
    </w:lvl>
    <w:lvl w:ilvl="4">
      <w:start w:val="0"/>
      <w:numFmt w:val="bullet"/>
      <w:lvlText w:val="•"/>
      <w:lvlJc w:val="left"/>
      <w:pPr>
        <w:ind w:left="7439" w:hanging="476"/>
      </w:pPr>
      <w:rPr>
        <w:rFonts w:hint="default"/>
      </w:rPr>
    </w:lvl>
    <w:lvl w:ilvl="5">
      <w:start w:val="0"/>
      <w:numFmt w:val="bullet"/>
      <w:lvlText w:val="•"/>
      <w:lvlJc w:val="left"/>
      <w:pPr>
        <w:ind w:left="8889" w:hanging="476"/>
      </w:pPr>
      <w:rPr>
        <w:rFonts w:hint="default"/>
      </w:rPr>
    </w:lvl>
    <w:lvl w:ilvl="6">
      <w:start w:val="0"/>
      <w:numFmt w:val="bullet"/>
      <w:lvlText w:val="•"/>
      <w:lvlJc w:val="left"/>
      <w:pPr>
        <w:ind w:left="10339" w:hanging="476"/>
      </w:pPr>
      <w:rPr>
        <w:rFonts w:hint="default"/>
      </w:rPr>
    </w:lvl>
    <w:lvl w:ilvl="7">
      <w:start w:val="0"/>
      <w:numFmt w:val="bullet"/>
      <w:lvlText w:val="•"/>
      <w:lvlJc w:val="left"/>
      <w:pPr>
        <w:ind w:left="11789" w:hanging="476"/>
      </w:pPr>
      <w:rPr>
        <w:rFonts w:hint="default"/>
      </w:rPr>
    </w:lvl>
    <w:lvl w:ilvl="8">
      <w:start w:val="0"/>
      <w:numFmt w:val="bullet"/>
      <w:lvlText w:val="•"/>
      <w:lvlJc w:val="left"/>
      <w:pPr>
        <w:ind w:left="13239" w:hanging="476"/>
      </w:pPr>
      <w:rPr>
        <w:rFonts w:hint="default"/>
      </w:rPr>
    </w:lvl>
  </w:abstractNum>
  <w:abstractNum w:abstractNumId="7">
    <w:nsid w:val="29AACEF4"/>
    <w:multiLevelType w:val="hybridMultilevel"/>
    <w:tmpl w:val="00000000"/>
    <w:lvl w:ilvl="0">
      <w:start w:val="1"/>
      <w:numFmt w:val="decimal"/>
      <w:lvlText w:val="%1）"/>
      <w:lvlJc w:val="left"/>
      <w:pPr>
        <w:ind w:left="534" w:hanging="476"/>
        <w:jc w:val="left"/>
      </w:pPr>
      <w:rPr>
        <w:rFonts w:ascii="宋体" w:eastAsia="宋体" w:hAnsi="宋体" w:cs="宋体" w:hint="default"/>
        <w:spacing w:val="-54"/>
        <w:w w:val="102"/>
        <w:sz w:val="29"/>
        <w:szCs w:val="29"/>
      </w:rPr>
    </w:lvl>
    <w:lvl w:ilvl="1">
      <w:start w:val="0"/>
      <w:numFmt w:val="bullet"/>
      <w:lvlText w:val="•"/>
      <w:lvlJc w:val="left"/>
      <w:pPr>
        <w:ind w:left="2099" w:hanging="476"/>
      </w:pPr>
      <w:rPr>
        <w:rFonts w:hint="default"/>
      </w:rPr>
    </w:lvl>
    <w:lvl w:ilvl="2">
      <w:start w:val="0"/>
      <w:numFmt w:val="bullet"/>
      <w:lvlText w:val="•"/>
      <w:lvlJc w:val="left"/>
      <w:pPr>
        <w:ind w:left="3659" w:hanging="476"/>
      </w:pPr>
      <w:rPr>
        <w:rFonts w:hint="default"/>
      </w:rPr>
    </w:lvl>
    <w:lvl w:ilvl="3">
      <w:start w:val="0"/>
      <w:numFmt w:val="bullet"/>
      <w:lvlText w:val="•"/>
      <w:lvlJc w:val="left"/>
      <w:pPr>
        <w:ind w:left="5219" w:hanging="476"/>
      </w:pPr>
      <w:rPr>
        <w:rFonts w:hint="default"/>
      </w:rPr>
    </w:lvl>
    <w:lvl w:ilvl="4">
      <w:start w:val="0"/>
      <w:numFmt w:val="bullet"/>
      <w:lvlText w:val="•"/>
      <w:lvlJc w:val="left"/>
      <w:pPr>
        <w:ind w:left="6779" w:hanging="476"/>
      </w:pPr>
      <w:rPr>
        <w:rFonts w:hint="default"/>
      </w:rPr>
    </w:lvl>
    <w:lvl w:ilvl="5">
      <w:start w:val="0"/>
      <w:numFmt w:val="bullet"/>
      <w:lvlText w:val="•"/>
      <w:lvlJc w:val="left"/>
      <w:pPr>
        <w:ind w:left="8339" w:hanging="476"/>
      </w:pPr>
      <w:rPr>
        <w:rFonts w:hint="default"/>
      </w:rPr>
    </w:lvl>
    <w:lvl w:ilvl="6">
      <w:start w:val="0"/>
      <w:numFmt w:val="bullet"/>
      <w:lvlText w:val="•"/>
      <w:lvlJc w:val="left"/>
      <w:pPr>
        <w:ind w:left="9899" w:hanging="476"/>
      </w:pPr>
      <w:rPr>
        <w:rFonts w:hint="default"/>
      </w:rPr>
    </w:lvl>
    <w:lvl w:ilvl="7">
      <w:start w:val="0"/>
      <w:numFmt w:val="bullet"/>
      <w:lvlText w:val="•"/>
      <w:lvlJc w:val="left"/>
      <w:pPr>
        <w:ind w:left="11459" w:hanging="476"/>
      </w:pPr>
      <w:rPr>
        <w:rFonts w:hint="default"/>
      </w:rPr>
    </w:lvl>
    <w:lvl w:ilvl="8">
      <w:start w:val="0"/>
      <w:numFmt w:val="bullet"/>
      <w:lvlText w:val="•"/>
      <w:lvlJc w:val="left"/>
      <w:pPr>
        <w:ind w:left="13019" w:hanging="476"/>
      </w:pPr>
      <w:rPr>
        <w:rFonts w:hint="default"/>
      </w:rPr>
    </w:lvl>
  </w:abstractNum>
  <w:abstractNum w:abstractNumId="8">
    <w:nsid w:val="2AD821C3"/>
    <w:multiLevelType w:val="hybridMultilevel"/>
    <w:tmpl w:val="00000000"/>
    <w:lvl w:ilvl="0">
      <w:start w:val="1"/>
      <w:numFmt w:val="decimal"/>
      <w:lvlText w:val="%1）"/>
      <w:lvlJc w:val="left"/>
      <w:pPr>
        <w:ind w:left="239" w:hanging="477"/>
        <w:jc w:val="left"/>
      </w:pPr>
      <w:rPr>
        <w:rFonts w:ascii="Arial" w:eastAsia="Arial" w:hAnsi="Arial" w:cs="Arial" w:hint="default"/>
        <w:w w:val="91"/>
        <w:sz w:val="29"/>
        <w:szCs w:val="29"/>
      </w:rPr>
    </w:lvl>
    <w:lvl w:ilvl="1">
      <w:start w:val="1"/>
      <w:numFmt w:val="decimal"/>
      <w:lvlText w:val="%2."/>
      <w:lvlJc w:val="left"/>
      <w:pPr>
        <w:ind w:left="372" w:hanging="239"/>
        <w:jc w:val="left"/>
      </w:pPr>
      <w:rPr>
        <w:rFonts w:ascii="Arial" w:eastAsia="Arial" w:hAnsi="Arial" w:cs="Arial" w:hint="default"/>
        <w:spacing w:val="-4"/>
        <w:w w:val="91"/>
        <w:sz w:val="29"/>
        <w:szCs w:val="29"/>
      </w:rPr>
    </w:lvl>
    <w:lvl w:ilvl="2">
      <w:start w:val="1"/>
      <w:numFmt w:val="decimal"/>
      <w:lvlText w:val="%3."/>
      <w:lvlJc w:val="left"/>
      <w:pPr>
        <w:ind w:left="1560" w:hanging="396"/>
        <w:jc w:val="left"/>
      </w:pPr>
      <w:rPr>
        <w:rFonts w:ascii="Arial" w:eastAsia="Arial" w:hAnsi="Arial" w:cs="Arial" w:hint="default"/>
        <w:w w:val="91"/>
        <w:sz w:val="31"/>
        <w:szCs w:val="31"/>
      </w:rPr>
    </w:lvl>
    <w:lvl w:ilvl="3">
      <w:start w:val="0"/>
      <w:numFmt w:val="bullet"/>
      <w:lvlText w:val="•"/>
      <w:lvlJc w:val="left"/>
      <w:pPr>
        <w:ind w:left="3382" w:hanging="396"/>
      </w:pPr>
      <w:rPr>
        <w:rFonts w:hint="default"/>
      </w:rPr>
    </w:lvl>
    <w:lvl w:ilvl="4">
      <w:start w:val="0"/>
      <w:numFmt w:val="bullet"/>
      <w:lvlText w:val="•"/>
      <w:lvlJc w:val="left"/>
      <w:pPr>
        <w:ind w:left="5204" w:hanging="396"/>
      </w:pPr>
      <w:rPr>
        <w:rFonts w:hint="default"/>
      </w:rPr>
    </w:lvl>
    <w:lvl w:ilvl="5">
      <w:start w:val="0"/>
      <w:numFmt w:val="bullet"/>
      <w:lvlText w:val="•"/>
      <w:lvlJc w:val="left"/>
      <w:pPr>
        <w:ind w:left="7027" w:hanging="396"/>
      </w:pPr>
      <w:rPr>
        <w:rFonts w:hint="default"/>
      </w:rPr>
    </w:lvl>
    <w:lvl w:ilvl="6">
      <w:start w:val="0"/>
      <w:numFmt w:val="bullet"/>
      <w:lvlText w:val="•"/>
      <w:lvlJc w:val="left"/>
      <w:pPr>
        <w:ind w:left="8849" w:hanging="396"/>
      </w:pPr>
      <w:rPr>
        <w:rFonts w:hint="default"/>
      </w:rPr>
    </w:lvl>
    <w:lvl w:ilvl="7">
      <w:start w:val="0"/>
      <w:numFmt w:val="bullet"/>
      <w:lvlText w:val="•"/>
      <w:lvlJc w:val="left"/>
      <w:pPr>
        <w:ind w:left="10672" w:hanging="396"/>
      </w:pPr>
      <w:rPr>
        <w:rFonts w:hint="default"/>
      </w:rPr>
    </w:lvl>
    <w:lvl w:ilvl="8">
      <w:start w:val="0"/>
      <w:numFmt w:val="bullet"/>
      <w:lvlText w:val="•"/>
      <w:lvlJc w:val="left"/>
      <w:pPr>
        <w:ind w:left="12494" w:hanging="396"/>
      </w:pPr>
      <w:rPr>
        <w:rFonts w:hint="default"/>
      </w:rPr>
    </w:lvl>
  </w:abstractNum>
  <w:abstractNum w:abstractNumId="9">
    <w:nsid w:val="2F5C5D4D"/>
    <w:multiLevelType w:val="hybridMultilevel"/>
    <w:tmpl w:val="00000000"/>
    <w:lvl w:ilvl="0">
      <w:start w:val="1"/>
      <w:numFmt w:val="decimal"/>
      <w:lvlText w:val="%1）"/>
      <w:lvlJc w:val="left"/>
      <w:pPr>
        <w:ind w:left="534" w:hanging="476"/>
        <w:jc w:val="left"/>
      </w:pPr>
      <w:rPr>
        <w:rFonts w:ascii="宋体" w:eastAsia="宋体" w:hAnsi="宋体" w:cs="宋体" w:hint="default"/>
        <w:spacing w:val="-80"/>
        <w:w w:val="102"/>
        <w:sz w:val="29"/>
        <w:szCs w:val="29"/>
      </w:rPr>
    </w:lvl>
    <w:lvl w:ilvl="1">
      <w:start w:val="0"/>
      <w:numFmt w:val="bullet"/>
      <w:lvlText w:val="•"/>
      <w:lvlJc w:val="left"/>
      <w:pPr>
        <w:ind w:left="2099" w:hanging="476"/>
      </w:pPr>
      <w:rPr>
        <w:rFonts w:hint="default"/>
      </w:rPr>
    </w:lvl>
    <w:lvl w:ilvl="2">
      <w:start w:val="0"/>
      <w:numFmt w:val="bullet"/>
      <w:lvlText w:val="•"/>
      <w:lvlJc w:val="left"/>
      <w:pPr>
        <w:ind w:left="3659" w:hanging="476"/>
      </w:pPr>
      <w:rPr>
        <w:rFonts w:hint="default"/>
      </w:rPr>
    </w:lvl>
    <w:lvl w:ilvl="3">
      <w:start w:val="0"/>
      <w:numFmt w:val="bullet"/>
      <w:lvlText w:val="•"/>
      <w:lvlJc w:val="left"/>
      <w:pPr>
        <w:ind w:left="5219" w:hanging="476"/>
      </w:pPr>
      <w:rPr>
        <w:rFonts w:hint="default"/>
      </w:rPr>
    </w:lvl>
    <w:lvl w:ilvl="4">
      <w:start w:val="0"/>
      <w:numFmt w:val="bullet"/>
      <w:lvlText w:val="•"/>
      <w:lvlJc w:val="left"/>
      <w:pPr>
        <w:ind w:left="6779" w:hanging="476"/>
      </w:pPr>
      <w:rPr>
        <w:rFonts w:hint="default"/>
      </w:rPr>
    </w:lvl>
    <w:lvl w:ilvl="5">
      <w:start w:val="0"/>
      <w:numFmt w:val="bullet"/>
      <w:lvlText w:val="•"/>
      <w:lvlJc w:val="left"/>
      <w:pPr>
        <w:ind w:left="8339" w:hanging="476"/>
      </w:pPr>
      <w:rPr>
        <w:rFonts w:hint="default"/>
      </w:rPr>
    </w:lvl>
    <w:lvl w:ilvl="6">
      <w:start w:val="0"/>
      <w:numFmt w:val="bullet"/>
      <w:lvlText w:val="•"/>
      <w:lvlJc w:val="left"/>
      <w:pPr>
        <w:ind w:left="9899" w:hanging="476"/>
      </w:pPr>
      <w:rPr>
        <w:rFonts w:hint="default"/>
      </w:rPr>
    </w:lvl>
    <w:lvl w:ilvl="7">
      <w:start w:val="0"/>
      <w:numFmt w:val="bullet"/>
      <w:lvlText w:val="•"/>
      <w:lvlJc w:val="left"/>
      <w:pPr>
        <w:ind w:left="11459" w:hanging="476"/>
      </w:pPr>
      <w:rPr>
        <w:rFonts w:hint="default"/>
      </w:rPr>
    </w:lvl>
    <w:lvl w:ilvl="8">
      <w:start w:val="0"/>
      <w:numFmt w:val="bullet"/>
      <w:lvlText w:val="•"/>
      <w:lvlJc w:val="left"/>
      <w:pPr>
        <w:ind w:left="13019" w:hanging="476"/>
      </w:pPr>
      <w:rPr>
        <w:rFonts w:hint="default"/>
      </w:rPr>
    </w:lvl>
  </w:abstractNum>
  <w:abstractNum w:abstractNumId="10">
    <w:nsid w:val="33C251A4"/>
    <w:multiLevelType w:val="hybridMultilevel"/>
    <w:tmpl w:val="00000000"/>
    <w:lvl w:ilvl="0">
      <w:start w:val="1"/>
      <w:numFmt w:val="decimal"/>
      <w:lvlText w:val="%1."/>
      <w:lvlJc w:val="left"/>
      <w:pPr>
        <w:ind w:left="1186" w:hanging="256"/>
        <w:jc w:val="right"/>
      </w:pPr>
      <w:rPr>
        <w:rFonts w:hint="default"/>
        <w:w w:val="91"/>
      </w:rPr>
    </w:lvl>
    <w:lvl w:ilvl="1">
      <w:start w:val="1"/>
      <w:numFmt w:val="decimal"/>
      <w:lvlText w:val="（%2）"/>
      <w:lvlJc w:val="left"/>
      <w:pPr>
        <w:ind w:left="1957" w:hanging="793"/>
        <w:jc w:val="left"/>
      </w:pPr>
      <w:rPr>
        <w:rFonts w:ascii="宋体" w:eastAsia="宋体" w:hAnsi="宋体" w:cs="宋体" w:hint="default"/>
        <w:spacing w:val="-1"/>
        <w:w w:val="102"/>
        <w:sz w:val="29"/>
        <w:szCs w:val="29"/>
      </w:rPr>
    </w:lvl>
    <w:lvl w:ilvl="2">
      <w:start w:val="0"/>
      <w:numFmt w:val="bullet"/>
      <w:lvlText w:val="•"/>
      <w:lvlJc w:val="left"/>
      <w:pPr>
        <w:ind w:left="3535" w:hanging="793"/>
      </w:pPr>
      <w:rPr>
        <w:rFonts w:hint="default"/>
      </w:rPr>
    </w:lvl>
    <w:lvl w:ilvl="3">
      <w:start w:val="0"/>
      <w:numFmt w:val="bullet"/>
      <w:lvlText w:val="•"/>
      <w:lvlJc w:val="left"/>
      <w:pPr>
        <w:ind w:left="5111" w:hanging="793"/>
      </w:pPr>
      <w:rPr>
        <w:rFonts w:hint="default"/>
      </w:rPr>
    </w:lvl>
    <w:lvl w:ilvl="4">
      <w:start w:val="0"/>
      <w:numFmt w:val="bullet"/>
      <w:lvlText w:val="•"/>
      <w:lvlJc w:val="left"/>
      <w:pPr>
        <w:ind w:left="6686" w:hanging="793"/>
      </w:pPr>
      <w:rPr>
        <w:rFonts w:hint="default"/>
      </w:rPr>
    </w:lvl>
    <w:lvl w:ilvl="5">
      <w:start w:val="0"/>
      <w:numFmt w:val="bullet"/>
      <w:lvlText w:val="•"/>
      <w:lvlJc w:val="left"/>
      <w:pPr>
        <w:ind w:left="8262" w:hanging="793"/>
      </w:pPr>
      <w:rPr>
        <w:rFonts w:hint="default"/>
      </w:rPr>
    </w:lvl>
    <w:lvl w:ilvl="6">
      <w:start w:val="0"/>
      <w:numFmt w:val="bullet"/>
      <w:lvlText w:val="•"/>
      <w:lvlJc w:val="left"/>
      <w:pPr>
        <w:ind w:left="9837" w:hanging="793"/>
      </w:pPr>
      <w:rPr>
        <w:rFonts w:hint="default"/>
      </w:rPr>
    </w:lvl>
    <w:lvl w:ilvl="7">
      <w:start w:val="0"/>
      <w:numFmt w:val="bullet"/>
      <w:lvlText w:val="•"/>
      <w:lvlJc w:val="left"/>
      <w:pPr>
        <w:ind w:left="11413" w:hanging="793"/>
      </w:pPr>
      <w:rPr>
        <w:rFonts w:hint="default"/>
      </w:rPr>
    </w:lvl>
    <w:lvl w:ilvl="8">
      <w:start w:val="0"/>
      <w:numFmt w:val="bullet"/>
      <w:lvlText w:val="•"/>
      <w:lvlJc w:val="left"/>
      <w:pPr>
        <w:ind w:left="12988" w:hanging="793"/>
      </w:pPr>
      <w:rPr>
        <w:rFonts w:hint="default"/>
      </w:rPr>
    </w:lvl>
  </w:abstractNum>
  <w:abstractNum w:abstractNumId="11">
    <w:nsid w:val="3C9D1F0D"/>
    <w:multiLevelType w:val="hybridMultilevel"/>
    <w:tmpl w:val="00000000"/>
    <w:lvl w:ilvl="0">
      <w:start w:val="1"/>
      <w:numFmt w:val="decimal"/>
      <w:lvlText w:val="%1"/>
      <w:lvlJc w:val="left"/>
      <w:pPr>
        <w:ind w:left="372" w:hanging="317"/>
        <w:jc w:val="left"/>
      </w:pPr>
      <w:rPr>
        <w:rFonts w:ascii="Arial" w:eastAsia="Arial" w:hAnsi="Arial" w:cs="Arial" w:hint="default"/>
        <w:w w:val="91"/>
        <w:sz w:val="31"/>
        <w:szCs w:val="31"/>
      </w:rPr>
    </w:lvl>
    <w:lvl w:ilvl="1">
      <w:start w:val="1"/>
      <w:numFmt w:val="decimal"/>
      <w:lvlText w:val="（%2）"/>
      <w:lvlJc w:val="left"/>
      <w:pPr>
        <w:ind w:left="1341" w:hanging="790"/>
        <w:jc w:val="left"/>
      </w:pPr>
      <w:rPr>
        <w:rFonts w:ascii="宋体" w:eastAsia="宋体" w:hAnsi="宋体" w:cs="宋体" w:hint="default"/>
        <w:spacing w:val="-4"/>
        <w:w w:val="102"/>
        <w:sz w:val="29"/>
        <w:szCs w:val="29"/>
      </w:rPr>
    </w:lvl>
    <w:lvl w:ilvl="2">
      <w:start w:val="1"/>
      <w:numFmt w:val="decimal"/>
      <w:lvlText w:val="%3）"/>
      <w:lvlJc w:val="left"/>
      <w:pPr>
        <w:ind w:left="534" w:hanging="477"/>
        <w:jc w:val="left"/>
      </w:pPr>
      <w:rPr>
        <w:rFonts w:ascii="Arial" w:eastAsia="Arial" w:hAnsi="Arial" w:cs="Arial" w:hint="default"/>
        <w:w w:val="91"/>
        <w:sz w:val="29"/>
        <w:szCs w:val="29"/>
      </w:rPr>
    </w:lvl>
    <w:lvl w:ilvl="3">
      <w:start w:val="0"/>
      <w:numFmt w:val="bullet"/>
      <w:lvlText w:val="•"/>
      <w:lvlJc w:val="left"/>
      <w:pPr>
        <w:ind w:left="1560" w:hanging="477"/>
      </w:pPr>
      <w:rPr>
        <w:rFonts w:hint="default"/>
      </w:rPr>
    </w:lvl>
    <w:lvl w:ilvl="4">
      <w:start w:val="0"/>
      <w:numFmt w:val="bullet"/>
      <w:lvlText w:val="•"/>
      <w:lvlJc w:val="left"/>
      <w:pPr>
        <w:ind w:left="3642" w:hanging="477"/>
      </w:pPr>
      <w:rPr>
        <w:rFonts w:hint="default"/>
      </w:rPr>
    </w:lvl>
    <w:lvl w:ilvl="5">
      <w:start w:val="0"/>
      <w:numFmt w:val="bullet"/>
      <w:lvlText w:val="•"/>
      <w:lvlJc w:val="left"/>
      <w:pPr>
        <w:ind w:left="5725" w:hanging="477"/>
      </w:pPr>
      <w:rPr>
        <w:rFonts w:hint="default"/>
      </w:rPr>
    </w:lvl>
    <w:lvl w:ilvl="6">
      <w:start w:val="0"/>
      <w:numFmt w:val="bullet"/>
      <w:lvlText w:val="•"/>
      <w:lvlJc w:val="left"/>
      <w:pPr>
        <w:ind w:left="7808" w:hanging="477"/>
      </w:pPr>
      <w:rPr>
        <w:rFonts w:hint="default"/>
      </w:rPr>
    </w:lvl>
    <w:lvl w:ilvl="7">
      <w:start w:val="0"/>
      <w:numFmt w:val="bullet"/>
      <w:lvlText w:val="•"/>
      <w:lvlJc w:val="left"/>
      <w:pPr>
        <w:ind w:left="9891" w:hanging="477"/>
      </w:pPr>
      <w:rPr>
        <w:rFonts w:hint="default"/>
      </w:rPr>
    </w:lvl>
    <w:lvl w:ilvl="8">
      <w:start w:val="0"/>
      <w:numFmt w:val="bullet"/>
      <w:lvlText w:val="•"/>
      <w:lvlJc w:val="left"/>
      <w:pPr>
        <w:ind w:left="11974" w:hanging="477"/>
      </w:pPr>
      <w:rPr>
        <w:rFonts w:hint="default"/>
      </w:rPr>
    </w:lvl>
  </w:abstractNum>
  <w:abstractNum w:abstractNumId="12">
    <w:nsid w:val="3D31C813"/>
    <w:multiLevelType w:val="hybridMultilevel"/>
    <w:tmpl w:val="00000000"/>
    <w:lvl w:ilvl="0">
      <w:start w:val="1"/>
      <w:numFmt w:val="decimal"/>
      <w:lvlText w:val="%1."/>
      <w:lvlJc w:val="left"/>
      <w:pPr>
        <w:ind w:left="477" w:hanging="239"/>
        <w:jc w:val="right"/>
      </w:pPr>
      <w:rPr>
        <w:rFonts w:ascii="Arial" w:eastAsia="Arial" w:hAnsi="Arial" w:cs="Arial" w:hint="default"/>
        <w:w w:val="91"/>
        <w:sz w:val="29"/>
        <w:szCs w:val="29"/>
      </w:rPr>
    </w:lvl>
    <w:lvl w:ilvl="1">
      <w:start w:val="0"/>
      <w:numFmt w:val="bullet"/>
      <w:lvlText w:val="•"/>
      <w:lvlJc w:val="left"/>
      <w:pPr>
        <w:ind w:left="2045" w:hanging="239"/>
      </w:pPr>
      <w:rPr>
        <w:rFonts w:hint="default"/>
      </w:rPr>
    </w:lvl>
    <w:lvl w:ilvl="2">
      <w:start w:val="0"/>
      <w:numFmt w:val="bullet"/>
      <w:lvlText w:val="•"/>
      <w:lvlJc w:val="left"/>
      <w:pPr>
        <w:ind w:left="3611" w:hanging="239"/>
      </w:pPr>
      <w:rPr>
        <w:rFonts w:hint="default"/>
      </w:rPr>
    </w:lvl>
    <w:lvl w:ilvl="3">
      <w:start w:val="0"/>
      <w:numFmt w:val="bullet"/>
      <w:lvlText w:val="•"/>
      <w:lvlJc w:val="left"/>
      <w:pPr>
        <w:ind w:left="5177" w:hanging="239"/>
      </w:pPr>
      <w:rPr>
        <w:rFonts w:hint="default"/>
      </w:rPr>
    </w:lvl>
    <w:lvl w:ilvl="4">
      <w:start w:val="0"/>
      <w:numFmt w:val="bullet"/>
      <w:lvlText w:val="•"/>
      <w:lvlJc w:val="left"/>
      <w:pPr>
        <w:ind w:left="6743" w:hanging="239"/>
      </w:pPr>
      <w:rPr>
        <w:rFonts w:hint="default"/>
      </w:rPr>
    </w:lvl>
    <w:lvl w:ilvl="5">
      <w:start w:val="0"/>
      <w:numFmt w:val="bullet"/>
      <w:lvlText w:val="•"/>
      <w:lvlJc w:val="left"/>
      <w:pPr>
        <w:ind w:left="8309" w:hanging="239"/>
      </w:pPr>
      <w:rPr>
        <w:rFonts w:hint="default"/>
      </w:rPr>
    </w:lvl>
    <w:lvl w:ilvl="6">
      <w:start w:val="0"/>
      <w:numFmt w:val="bullet"/>
      <w:lvlText w:val="•"/>
      <w:lvlJc w:val="left"/>
      <w:pPr>
        <w:ind w:left="9875" w:hanging="239"/>
      </w:pPr>
      <w:rPr>
        <w:rFonts w:hint="default"/>
      </w:rPr>
    </w:lvl>
    <w:lvl w:ilvl="7">
      <w:start w:val="0"/>
      <w:numFmt w:val="bullet"/>
      <w:lvlText w:val="•"/>
      <w:lvlJc w:val="left"/>
      <w:pPr>
        <w:ind w:left="11441" w:hanging="239"/>
      </w:pPr>
      <w:rPr>
        <w:rFonts w:hint="default"/>
      </w:rPr>
    </w:lvl>
    <w:lvl w:ilvl="8">
      <w:start w:val="0"/>
      <w:numFmt w:val="bullet"/>
      <w:lvlText w:val="•"/>
      <w:lvlJc w:val="left"/>
      <w:pPr>
        <w:ind w:left="13007" w:hanging="239"/>
      </w:pPr>
      <w:rPr>
        <w:rFonts w:hint="default"/>
      </w:rPr>
    </w:lvl>
  </w:abstractNum>
  <w:abstractNum w:abstractNumId="13">
    <w:nsid w:val="46A6EF6C"/>
    <w:multiLevelType w:val="hybridMultilevel"/>
    <w:tmpl w:val="00000000"/>
    <w:lvl w:ilvl="0">
      <w:start w:val="1"/>
      <w:numFmt w:val="decimal"/>
      <w:lvlText w:val="（%1）"/>
      <w:lvlJc w:val="left"/>
      <w:pPr>
        <w:ind w:left="1032" w:hanging="793"/>
        <w:jc w:val="left"/>
      </w:pPr>
      <w:rPr>
        <w:rFonts w:ascii="宋体" w:eastAsia="宋体" w:hAnsi="宋体" w:cs="宋体" w:hint="default"/>
        <w:w w:val="91"/>
        <w:sz w:val="29"/>
        <w:szCs w:val="29"/>
      </w:rPr>
    </w:lvl>
    <w:lvl w:ilvl="1">
      <w:start w:val="0"/>
      <w:numFmt w:val="bullet"/>
      <w:lvlText w:val="•"/>
      <w:lvlJc w:val="left"/>
      <w:pPr>
        <w:ind w:left="2549" w:hanging="793"/>
      </w:pPr>
      <w:rPr>
        <w:rFonts w:hint="default"/>
      </w:rPr>
    </w:lvl>
    <w:lvl w:ilvl="2">
      <w:start w:val="0"/>
      <w:numFmt w:val="bullet"/>
      <w:lvlText w:val="•"/>
      <w:lvlJc w:val="left"/>
      <w:pPr>
        <w:ind w:left="4059" w:hanging="793"/>
      </w:pPr>
      <w:rPr>
        <w:rFonts w:hint="default"/>
      </w:rPr>
    </w:lvl>
    <w:lvl w:ilvl="3">
      <w:start w:val="0"/>
      <w:numFmt w:val="bullet"/>
      <w:lvlText w:val="•"/>
      <w:lvlJc w:val="left"/>
      <w:pPr>
        <w:ind w:left="5569" w:hanging="793"/>
      </w:pPr>
      <w:rPr>
        <w:rFonts w:hint="default"/>
      </w:rPr>
    </w:lvl>
    <w:lvl w:ilvl="4">
      <w:start w:val="0"/>
      <w:numFmt w:val="bullet"/>
      <w:lvlText w:val="•"/>
      <w:lvlJc w:val="left"/>
      <w:pPr>
        <w:ind w:left="7079" w:hanging="793"/>
      </w:pPr>
      <w:rPr>
        <w:rFonts w:hint="default"/>
      </w:rPr>
    </w:lvl>
    <w:lvl w:ilvl="5">
      <w:start w:val="0"/>
      <w:numFmt w:val="bullet"/>
      <w:lvlText w:val="•"/>
      <w:lvlJc w:val="left"/>
      <w:pPr>
        <w:ind w:left="8589" w:hanging="793"/>
      </w:pPr>
      <w:rPr>
        <w:rFonts w:hint="default"/>
      </w:rPr>
    </w:lvl>
    <w:lvl w:ilvl="6">
      <w:start w:val="0"/>
      <w:numFmt w:val="bullet"/>
      <w:lvlText w:val="•"/>
      <w:lvlJc w:val="left"/>
      <w:pPr>
        <w:ind w:left="10099" w:hanging="793"/>
      </w:pPr>
      <w:rPr>
        <w:rFonts w:hint="default"/>
      </w:rPr>
    </w:lvl>
    <w:lvl w:ilvl="7">
      <w:start w:val="0"/>
      <w:numFmt w:val="bullet"/>
      <w:lvlText w:val="•"/>
      <w:lvlJc w:val="left"/>
      <w:pPr>
        <w:ind w:left="11609" w:hanging="793"/>
      </w:pPr>
      <w:rPr>
        <w:rFonts w:hint="default"/>
      </w:rPr>
    </w:lvl>
    <w:lvl w:ilvl="8">
      <w:start w:val="0"/>
      <w:numFmt w:val="bullet"/>
      <w:lvlText w:val="•"/>
      <w:lvlJc w:val="left"/>
      <w:pPr>
        <w:ind w:left="13119" w:hanging="793"/>
      </w:pPr>
      <w:rPr>
        <w:rFonts w:hint="default"/>
      </w:rPr>
    </w:lvl>
  </w:abstractNum>
  <w:abstractNum w:abstractNumId="14">
    <w:nsid w:val="4A77B578"/>
    <w:multiLevelType w:val="hybridMultilevel"/>
    <w:tmpl w:val="00000000"/>
    <w:lvl w:ilvl="0">
      <w:start w:val="1"/>
      <w:numFmt w:val="decimal"/>
      <w:lvlText w:val="%1）"/>
      <w:lvlJc w:val="left"/>
      <w:pPr>
        <w:ind w:left="239" w:hanging="477"/>
        <w:jc w:val="left"/>
      </w:pPr>
      <w:rPr>
        <w:rFonts w:ascii="Arial" w:eastAsia="Arial" w:hAnsi="Arial" w:cs="Arial" w:hint="default"/>
        <w:w w:val="91"/>
        <w:sz w:val="29"/>
        <w:szCs w:val="29"/>
      </w:rPr>
    </w:lvl>
    <w:lvl w:ilvl="1">
      <w:start w:val="1"/>
      <w:numFmt w:val="decimal"/>
      <w:lvlText w:val="%2."/>
      <w:lvlJc w:val="left"/>
      <w:pPr>
        <w:ind w:left="372" w:hanging="239"/>
        <w:jc w:val="left"/>
      </w:pPr>
      <w:rPr>
        <w:rFonts w:ascii="Arial" w:eastAsia="Arial" w:hAnsi="Arial" w:cs="Arial" w:hint="default"/>
        <w:spacing w:val="-4"/>
        <w:w w:val="91"/>
        <w:sz w:val="29"/>
        <w:szCs w:val="29"/>
      </w:rPr>
    </w:lvl>
    <w:lvl w:ilvl="2">
      <w:start w:val="1"/>
      <w:numFmt w:val="decimal"/>
      <w:lvlText w:val="%3."/>
      <w:lvlJc w:val="left"/>
      <w:pPr>
        <w:ind w:left="1560" w:hanging="396"/>
        <w:jc w:val="left"/>
      </w:pPr>
      <w:rPr>
        <w:rFonts w:ascii="Arial" w:eastAsia="Arial" w:hAnsi="Arial" w:cs="Arial" w:hint="default"/>
        <w:w w:val="91"/>
        <w:sz w:val="31"/>
        <w:szCs w:val="31"/>
      </w:rPr>
    </w:lvl>
    <w:lvl w:ilvl="3">
      <w:start w:val="0"/>
      <w:numFmt w:val="bullet"/>
      <w:lvlText w:val="•"/>
      <w:lvlJc w:val="left"/>
      <w:pPr>
        <w:ind w:left="3382" w:hanging="396"/>
      </w:pPr>
      <w:rPr>
        <w:rFonts w:hint="default"/>
      </w:rPr>
    </w:lvl>
    <w:lvl w:ilvl="4">
      <w:start w:val="0"/>
      <w:numFmt w:val="bullet"/>
      <w:lvlText w:val="•"/>
      <w:lvlJc w:val="left"/>
      <w:pPr>
        <w:ind w:left="5204" w:hanging="396"/>
      </w:pPr>
      <w:rPr>
        <w:rFonts w:hint="default"/>
      </w:rPr>
    </w:lvl>
    <w:lvl w:ilvl="5">
      <w:start w:val="0"/>
      <w:numFmt w:val="bullet"/>
      <w:lvlText w:val="•"/>
      <w:lvlJc w:val="left"/>
      <w:pPr>
        <w:ind w:left="7027" w:hanging="396"/>
      </w:pPr>
      <w:rPr>
        <w:rFonts w:hint="default"/>
      </w:rPr>
    </w:lvl>
    <w:lvl w:ilvl="6">
      <w:start w:val="0"/>
      <w:numFmt w:val="bullet"/>
      <w:lvlText w:val="•"/>
      <w:lvlJc w:val="left"/>
      <w:pPr>
        <w:ind w:left="8849" w:hanging="396"/>
      </w:pPr>
      <w:rPr>
        <w:rFonts w:hint="default"/>
      </w:rPr>
    </w:lvl>
    <w:lvl w:ilvl="7">
      <w:start w:val="0"/>
      <w:numFmt w:val="bullet"/>
      <w:lvlText w:val="•"/>
      <w:lvlJc w:val="left"/>
      <w:pPr>
        <w:ind w:left="10672" w:hanging="396"/>
      </w:pPr>
      <w:rPr>
        <w:rFonts w:hint="default"/>
      </w:rPr>
    </w:lvl>
    <w:lvl w:ilvl="8">
      <w:start w:val="0"/>
      <w:numFmt w:val="bullet"/>
      <w:lvlText w:val="•"/>
      <w:lvlJc w:val="left"/>
      <w:pPr>
        <w:ind w:left="12494" w:hanging="396"/>
      </w:pPr>
      <w:rPr>
        <w:rFonts w:hint="default"/>
      </w:rPr>
    </w:lvl>
  </w:abstractNum>
  <w:abstractNum w:abstractNumId="15">
    <w:nsid w:val="52EEE63C"/>
    <w:multiLevelType w:val="hybridMultilevel"/>
    <w:tmpl w:val="00000000"/>
    <w:lvl w:ilvl="0">
      <w:start w:val="1"/>
      <w:numFmt w:val="decimal"/>
      <w:lvlText w:val="%1."/>
      <w:lvlJc w:val="left"/>
      <w:pPr>
        <w:ind w:left="1024" w:hanging="314"/>
        <w:jc w:val="left"/>
      </w:pPr>
      <w:rPr>
        <w:rFonts w:ascii="Arial" w:eastAsia="Arial" w:hAnsi="Arial" w:cs="Arial" w:hint="default"/>
        <w:w w:val="91"/>
        <w:sz w:val="31"/>
        <w:szCs w:val="31"/>
      </w:rPr>
    </w:lvl>
    <w:lvl w:ilvl="1">
      <w:start w:val="1"/>
      <w:numFmt w:val="decimal"/>
      <w:lvlText w:val="%2）"/>
      <w:lvlJc w:val="left"/>
      <w:pPr>
        <w:ind w:left="1640" w:hanging="476"/>
        <w:jc w:val="left"/>
      </w:pPr>
      <w:rPr>
        <w:rFonts w:ascii="Arial" w:eastAsia="Arial" w:hAnsi="Arial" w:cs="Arial" w:hint="default"/>
        <w:spacing w:val="-1"/>
        <w:w w:val="91"/>
        <w:sz w:val="29"/>
        <w:szCs w:val="29"/>
      </w:rPr>
    </w:lvl>
    <w:lvl w:ilvl="2">
      <w:start w:val="0"/>
      <w:numFmt w:val="bullet"/>
      <w:lvlText w:val="•"/>
      <w:lvlJc w:val="left"/>
      <w:pPr>
        <w:ind w:left="3251" w:hanging="476"/>
      </w:pPr>
      <w:rPr>
        <w:rFonts w:hint="default"/>
      </w:rPr>
    </w:lvl>
    <w:lvl w:ilvl="3">
      <w:start w:val="0"/>
      <w:numFmt w:val="bullet"/>
      <w:lvlText w:val="•"/>
      <w:lvlJc w:val="left"/>
      <w:pPr>
        <w:ind w:left="4862" w:hanging="476"/>
      </w:pPr>
      <w:rPr>
        <w:rFonts w:hint="default"/>
      </w:rPr>
    </w:lvl>
    <w:lvl w:ilvl="4">
      <w:start w:val="0"/>
      <w:numFmt w:val="bullet"/>
      <w:lvlText w:val="•"/>
      <w:lvlJc w:val="left"/>
      <w:pPr>
        <w:ind w:left="6473" w:hanging="476"/>
      </w:pPr>
      <w:rPr>
        <w:rFonts w:hint="default"/>
      </w:rPr>
    </w:lvl>
    <w:lvl w:ilvl="5">
      <w:start w:val="0"/>
      <w:numFmt w:val="bullet"/>
      <w:lvlText w:val="•"/>
      <w:lvlJc w:val="left"/>
      <w:pPr>
        <w:ind w:left="8084" w:hanging="476"/>
      </w:pPr>
      <w:rPr>
        <w:rFonts w:hint="default"/>
      </w:rPr>
    </w:lvl>
    <w:lvl w:ilvl="6">
      <w:start w:val="0"/>
      <w:numFmt w:val="bullet"/>
      <w:lvlText w:val="•"/>
      <w:lvlJc w:val="left"/>
      <w:pPr>
        <w:ind w:left="9695" w:hanging="476"/>
      </w:pPr>
      <w:rPr>
        <w:rFonts w:hint="default"/>
      </w:rPr>
    </w:lvl>
    <w:lvl w:ilvl="7">
      <w:start w:val="0"/>
      <w:numFmt w:val="bullet"/>
      <w:lvlText w:val="•"/>
      <w:lvlJc w:val="left"/>
      <w:pPr>
        <w:ind w:left="11306" w:hanging="476"/>
      </w:pPr>
      <w:rPr>
        <w:rFonts w:hint="default"/>
      </w:rPr>
    </w:lvl>
    <w:lvl w:ilvl="8">
      <w:start w:val="0"/>
      <w:numFmt w:val="bullet"/>
      <w:lvlText w:val="•"/>
      <w:lvlJc w:val="left"/>
      <w:pPr>
        <w:ind w:left="12917" w:hanging="476"/>
      </w:pPr>
      <w:rPr>
        <w:rFonts w:hint="default"/>
      </w:rPr>
    </w:lvl>
  </w:abstractNum>
  <w:abstractNum w:abstractNumId="16">
    <w:nsid w:val="541C5D0F"/>
    <w:multiLevelType w:val="hybridMultilevel"/>
    <w:tmpl w:val="00000000"/>
    <w:lvl w:ilvl="0">
      <w:start w:val="1"/>
      <w:numFmt w:val="decimal"/>
      <w:lvlText w:val="%1）"/>
      <w:lvlJc w:val="left"/>
      <w:pPr>
        <w:ind w:left="239" w:hanging="477"/>
        <w:jc w:val="left"/>
      </w:pPr>
      <w:rPr>
        <w:rFonts w:ascii="Arial" w:eastAsia="Arial" w:hAnsi="Arial" w:cs="Arial" w:hint="default"/>
        <w:w w:val="91"/>
        <w:sz w:val="29"/>
        <w:szCs w:val="29"/>
      </w:rPr>
    </w:lvl>
    <w:lvl w:ilvl="1">
      <w:start w:val="1"/>
      <w:numFmt w:val="decimal"/>
      <w:lvlText w:val="%2."/>
      <w:lvlJc w:val="left"/>
      <w:pPr>
        <w:ind w:left="372" w:hanging="239"/>
        <w:jc w:val="left"/>
      </w:pPr>
      <w:rPr>
        <w:rFonts w:ascii="Arial" w:eastAsia="Arial" w:hAnsi="Arial" w:cs="Arial" w:hint="default"/>
        <w:spacing w:val="-4"/>
        <w:w w:val="91"/>
        <w:sz w:val="29"/>
        <w:szCs w:val="29"/>
      </w:rPr>
    </w:lvl>
    <w:lvl w:ilvl="2">
      <w:start w:val="1"/>
      <w:numFmt w:val="decimal"/>
      <w:lvlText w:val="%3."/>
      <w:lvlJc w:val="left"/>
      <w:pPr>
        <w:ind w:left="1560" w:hanging="396"/>
        <w:jc w:val="left"/>
      </w:pPr>
      <w:rPr>
        <w:rFonts w:ascii="Arial" w:eastAsia="Arial" w:hAnsi="Arial" w:cs="Arial" w:hint="default"/>
        <w:w w:val="91"/>
        <w:sz w:val="31"/>
        <w:szCs w:val="31"/>
      </w:rPr>
    </w:lvl>
    <w:lvl w:ilvl="3">
      <w:start w:val="0"/>
      <w:numFmt w:val="bullet"/>
      <w:lvlText w:val="•"/>
      <w:lvlJc w:val="left"/>
      <w:pPr>
        <w:ind w:left="3382" w:hanging="396"/>
      </w:pPr>
      <w:rPr>
        <w:rFonts w:hint="default"/>
      </w:rPr>
    </w:lvl>
    <w:lvl w:ilvl="4">
      <w:start w:val="0"/>
      <w:numFmt w:val="bullet"/>
      <w:lvlText w:val="•"/>
      <w:lvlJc w:val="left"/>
      <w:pPr>
        <w:ind w:left="5204" w:hanging="396"/>
      </w:pPr>
      <w:rPr>
        <w:rFonts w:hint="default"/>
      </w:rPr>
    </w:lvl>
    <w:lvl w:ilvl="5">
      <w:start w:val="0"/>
      <w:numFmt w:val="bullet"/>
      <w:lvlText w:val="•"/>
      <w:lvlJc w:val="left"/>
      <w:pPr>
        <w:ind w:left="7027" w:hanging="396"/>
      </w:pPr>
      <w:rPr>
        <w:rFonts w:hint="default"/>
      </w:rPr>
    </w:lvl>
    <w:lvl w:ilvl="6">
      <w:start w:val="0"/>
      <w:numFmt w:val="bullet"/>
      <w:lvlText w:val="•"/>
      <w:lvlJc w:val="left"/>
      <w:pPr>
        <w:ind w:left="8849" w:hanging="396"/>
      </w:pPr>
      <w:rPr>
        <w:rFonts w:hint="default"/>
      </w:rPr>
    </w:lvl>
    <w:lvl w:ilvl="7">
      <w:start w:val="0"/>
      <w:numFmt w:val="bullet"/>
      <w:lvlText w:val="•"/>
      <w:lvlJc w:val="left"/>
      <w:pPr>
        <w:ind w:left="10672" w:hanging="396"/>
      </w:pPr>
      <w:rPr>
        <w:rFonts w:hint="default"/>
      </w:rPr>
    </w:lvl>
    <w:lvl w:ilvl="8">
      <w:start w:val="0"/>
      <w:numFmt w:val="bullet"/>
      <w:lvlText w:val="•"/>
      <w:lvlJc w:val="left"/>
      <w:pPr>
        <w:ind w:left="12494" w:hanging="396"/>
      </w:pPr>
      <w:rPr>
        <w:rFonts w:hint="default"/>
      </w:rPr>
    </w:lvl>
  </w:abstractNum>
  <w:abstractNum w:abstractNumId="17">
    <w:nsid w:val="5BFBD1E4"/>
    <w:multiLevelType w:val="hybridMultilevel"/>
    <w:tmpl w:val="00000000"/>
    <w:lvl w:ilvl="0">
      <w:start w:val="1"/>
      <w:numFmt w:val="decimal"/>
      <w:lvlText w:val="%1"/>
      <w:lvlJc w:val="left"/>
      <w:pPr>
        <w:ind w:left="372" w:hanging="317"/>
        <w:jc w:val="left"/>
      </w:pPr>
      <w:rPr>
        <w:rFonts w:ascii="Arial" w:eastAsia="Arial" w:hAnsi="Arial" w:cs="Arial" w:hint="default"/>
        <w:w w:val="91"/>
        <w:sz w:val="31"/>
        <w:szCs w:val="31"/>
      </w:rPr>
    </w:lvl>
    <w:lvl w:ilvl="1">
      <w:start w:val="1"/>
      <w:numFmt w:val="decimal"/>
      <w:lvlText w:val="（%2）"/>
      <w:lvlJc w:val="left"/>
      <w:pPr>
        <w:ind w:left="1341" w:hanging="790"/>
        <w:jc w:val="left"/>
      </w:pPr>
      <w:rPr>
        <w:rFonts w:ascii="宋体" w:eastAsia="宋体" w:hAnsi="宋体" w:cs="宋体" w:hint="default"/>
        <w:spacing w:val="-4"/>
        <w:w w:val="102"/>
        <w:sz w:val="29"/>
        <w:szCs w:val="29"/>
      </w:rPr>
    </w:lvl>
    <w:lvl w:ilvl="2">
      <w:start w:val="1"/>
      <w:numFmt w:val="decimal"/>
      <w:lvlText w:val="%3）"/>
      <w:lvlJc w:val="left"/>
      <w:pPr>
        <w:ind w:left="534" w:hanging="477"/>
        <w:jc w:val="left"/>
      </w:pPr>
      <w:rPr>
        <w:rFonts w:ascii="Arial" w:eastAsia="Arial" w:hAnsi="Arial" w:cs="Arial" w:hint="default"/>
        <w:w w:val="91"/>
        <w:sz w:val="29"/>
        <w:szCs w:val="29"/>
      </w:rPr>
    </w:lvl>
    <w:lvl w:ilvl="3">
      <w:start w:val="0"/>
      <w:numFmt w:val="bullet"/>
      <w:lvlText w:val="•"/>
      <w:lvlJc w:val="left"/>
      <w:pPr>
        <w:ind w:left="1560" w:hanging="477"/>
      </w:pPr>
      <w:rPr>
        <w:rFonts w:hint="default"/>
      </w:rPr>
    </w:lvl>
    <w:lvl w:ilvl="4">
      <w:start w:val="0"/>
      <w:numFmt w:val="bullet"/>
      <w:lvlText w:val="•"/>
      <w:lvlJc w:val="left"/>
      <w:pPr>
        <w:ind w:left="3642" w:hanging="477"/>
      </w:pPr>
      <w:rPr>
        <w:rFonts w:hint="default"/>
      </w:rPr>
    </w:lvl>
    <w:lvl w:ilvl="5">
      <w:start w:val="0"/>
      <w:numFmt w:val="bullet"/>
      <w:lvlText w:val="•"/>
      <w:lvlJc w:val="left"/>
      <w:pPr>
        <w:ind w:left="5725" w:hanging="477"/>
      </w:pPr>
      <w:rPr>
        <w:rFonts w:hint="default"/>
      </w:rPr>
    </w:lvl>
    <w:lvl w:ilvl="6">
      <w:start w:val="0"/>
      <w:numFmt w:val="bullet"/>
      <w:lvlText w:val="•"/>
      <w:lvlJc w:val="left"/>
      <w:pPr>
        <w:ind w:left="7808" w:hanging="477"/>
      </w:pPr>
      <w:rPr>
        <w:rFonts w:hint="default"/>
      </w:rPr>
    </w:lvl>
    <w:lvl w:ilvl="7">
      <w:start w:val="0"/>
      <w:numFmt w:val="bullet"/>
      <w:lvlText w:val="•"/>
      <w:lvlJc w:val="left"/>
      <w:pPr>
        <w:ind w:left="9891" w:hanging="477"/>
      </w:pPr>
      <w:rPr>
        <w:rFonts w:hint="default"/>
      </w:rPr>
    </w:lvl>
    <w:lvl w:ilvl="8">
      <w:start w:val="0"/>
      <w:numFmt w:val="bullet"/>
      <w:lvlText w:val="•"/>
      <w:lvlJc w:val="left"/>
      <w:pPr>
        <w:ind w:left="11974" w:hanging="477"/>
      </w:pPr>
      <w:rPr>
        <w:rFonts w:hint="default"/>
      </w:rPr>
    </w:lvl>
  </w:abstractNum>
  <w:abstractNum w:abstractNumId="18">
    <w:nsid w:val="5E00FDA8"/>
    <w:multiLevelType w:val="hybridMultilevel"/>
    <w:tmpl w:val="00000000"/>
    <w:lvl w:ilvl="0">
      <w:start w:val="1"/>
      <w:numFmt w:val="decimal"/>
      <w:lvlText w:val="%1."/>
      <w:lvlJc w:val="left"/>
      <w:pPr>
        <w:ind w:left="715"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261" w:hanging="477"/>
      </w:pPr>
      <w:rPr>
        <w:rFonts w:hint="default"/>
      </w:rPr>
    </w:lvl>
    <w:lvl w:ilvl="2">
      <w:start w:val="0"/>
      <w:numFmt w:val="bullet"/>
      <w:lvlText w:val="•"/>
      <w:lvlJc w:val="left"/>
      <w:pPr>
        <w:ind w:left="3803" w:hanging="477"/>
      </w:pPr>
      <w:rPr>
        <w:rFonts w:hint="default"/>
      </w:rPr>
    </w:lvl>
    <w:lvl w:ilvl="3">
      <w:start w:val="0"/>
      <w:numFmt w:val="bullet"/>
      <w:lvlText w:val="•"/>
      <w:lvlJc w:val="left"/>
      <w:pPr>
        <w:ind w:left="5345" w:hanging="477"/>
      </w:pPr>
      <w:rPr>
        <w:rFonts w:hint="default"/>
      </w:rPr>
    </w:lvl>
    <w:lvl w:ilvl="4">
      <w:start w:val="0"/>
      <w:numFmt w:val="bullet"/>
      <w:lvlText w:val="•"/>
      <w:lvlJc w:val="left"/>
      <w:pPr>
        <w:ind w:left="6887" w:hanging="477"/>
      </w:pPr>
      <w:rPr>
        <w:rFonts w:hint="default"/>
      </w:rPr>
    </w:lvl>
    <w:lvl w:ilvl="5">
      <w:start w:val="0"/>
      <w:numFmt w:val="bullet"/>
      <w:lvlText w:val="•"/>
      <w:lvlJc w:val="left"/>
      <w:pPr>
        <w:ind w:left="8429" w:hanging="477"/>
      </w:pPr>
      <w:rPr>
        <w:rFonts w:hint="default"/>
      </w:rPr>
    </w:lvl>
    <w:lvl w:ilvl="6">
      <w:start w:val="0"/>
      <w:numFmt w:val="bullet"/>
      <w:lvlText w:val="•"/>
      <w:lvlJc w:val="left"/>
      <w:pPr>
        <w:ind w:left="9971" w:hanging="477"/>
      </w:pPr>
      <w:rPr>
        <w:rFonts w:hint="default"/>
      </w:rPr>
    </w:lvl>
    <w:lvl w:ilvl="7">
      <w:start w:val="0"/>
      <w:numFmt w:val="bullet"/>
      <w:lvlText w:val="•"/>
      <w:lvlJc w:val="left"/>
      <w:pPr>
        <w:ind w:left="11513" w:hanging="477"/>
      </w:pPr>
      <w:rPr>
        <w:rFonts w:hint="default"/>
      </w:rPr>
    </w:lvl>
    <w:lvl w:ilvl="8">
      <w:start w:val="0"/>
      <w:numFmt w:val="bullet"/>
      <w:lvlText w:val="•"/>
      <w:lvlJc w:val="left"/>
      <w:pPr>
        <w:ind w:left="13055" w:hanging="477"/>
      </w:pPr>
      <w:rPr>
        <w:rFonts w:hint="default"/>
      </w:rPr>
    </w:lvl>
  </w:abstractNum>
  <w:abstractNum w:abstractNumId="19">
    <w:nsid w:val="674BC9E4"/>
    <w:multiLevelType w:val="hybridMultilevel"/>
    <w:tmpl w:val="00000000"/>
    <w:lvl w:ilvl="0">
      <w:start w:val="1"/>
      <w:numFmt w:val="decimal"/>
      <w:lvlText w:val="%1）"/>
      <w:lvlJc w:val="left"/>
      <w:pPr>
        <w:ind w:left="239" w:hanging="477"/>
        <w:jc w:val="left"/>
      </w:pPr>
      <w:rPr>
        <w:rFonts w:ascii="Arial" w:eastAsia="Arial" w:hAnsi="Arial" w:cs="Arial" w:hint="default"/>
        <w:w w:val="91"/>
        <w:sz w:val="29"/>
        <w:szCs w:val="29"/>
      </w:rPr>
    </w:lvl>
    <w:lvl w:ilvl="1">
      <w:start w:val="1"/>
      <w:numFmt w:val="decimal"/>
      <w:lvlText w:val="%2."/>
      <w:lvlJc w:val="left"/>
      <w:pPr>
        <w:ind w:left="372" w:hanging="239"/>
        <w:jc w:val="left"/>
      </w:pPr>
      <w:rPr>
        <w:rFonts w:ascii="Arial" w:eastAsia="Arial" w:hAnsi="Arial" w:cs="Arial" w:hint="default"/>
        <w:spacing w:val="-4"/>
        <w:w w:val="91"/>
        <w:sz w:val="29"/>
        <w:szCs w:val="29"/>
      </w:rPr>
    </w:lvl>
    <w:lvl w:ilvl="2">
      <w:start w:val="1"/>
      <w:numFmt w:val="decimal"/>
      <w:lvlText w:val="%3."/>
      <w:lvlJc w:val="left"/>
      <w:pPr>
        <w:ind w:left="1560" w:hanging="396"/>
        <w:jc w:val="left"/>
      </w:pPr>
      <w:rPr>
        <w:rFonts w:ascii="Arial" w:eastAsia="Arial" w:hAnsi="Arial" w:cs="Arial" w:hint="default"/>
        <w:w w:val="91"/>
        <w:sz w:val="31"/>
        <w:szCs w:val="31"/>
      </w:rPr>
    </w:lvl>
    <w:lvl w:ilvl="3">
      <w:start w:val="0"/>
      <w:numFmt w:val="bullet"/>
      <w:lvlText w:val="•"/>
      <w:lvlJc w:val="left"/>
      <w:pPr>
        <w:ind w:left="3382" w:hanging="396"/>
      </w:pPr>
      <w:rPr>
        <w:rFonts w:hint="default"/>
      </w:rPr>
    </w:lvl>
    <w:lvl w:ilvl="4">
      <w:start w:val="0"/>
      <w:numFmt w:val="bullet"/>
      <w:lvlText w:val="•"/>
      <w:lvlJc w:val="left"/>
      <w:pPr>
        <w:ind w:left="5204" w:hanging="396"/>
      </w:pPr>
      <w:rPr>
        <w:rFonts w:hint="default"/>
      </w:rPr>
    </w:lvl>
    <w:lvl w:ilvl="5">
      <w:start w:val="0"/>
      <w:numFmt w:val="bullet"/>
      <w:lvlText w:val="•"/>
      <w:lvlJc w:val="left"/>
      <w:pPr>
        <w:ind w:left="7027" w:hanging="396"/>
      </w:pPr>
      <w:rPr>
        <w:rFonts w:hint="default"/>
      </w:rPr>
    </w:lvl>
    <w:lvl w:ilvl="6">
      <w:start w:val="0"/>
      <w:numFmt w:val="bullet"/>
      <w:lvlText w:val="•"/>
      <w:lvlJc w:val="left"/>
      <w:pPr>
        <w:ind w:left="8849" w:hanging="396"/>
      </w:pPr>
      <w:rPr>
        <w:rFonts w:hint="default"/>
      </w:rPr>
    </w:lvl>
    <w:lvl w:ilvl="7">
      <w:start w:val="0"/>
      <w:numFmt w:val="bullet"/>
      <w:lvlText w:val="•"/>
      <w:lvlJc w:val="left"/>
      <w:pPr>
        <w:ind w:left="10672" w:hanging="396"/>
      </w:pPr>
      <w:rPr>
        <w:rFonts w:hint="default"/>
      </w:rPr>
    </w:lvl>
    <w:lvl w:ilvl="8">
      <w:start w:val="0"/>
      <w:numFmt w:val="bullet"/>
      <w:lvlText w:val="•"/>
      <w:lvlJc w:val="left"/>
      <w:pPr>
        <w:ind w:left="12494" w:hanging="396"/>
      </w:pPr>
      <w:rPr>
        <w:rFonts w:hint="default"/>
      </w:rPr>
    </w:lvl>
  </w:abstractNum>
  <w:abstractNum w:abstractNumId="20">
    <w:nsid w:val="681F978B"/>
    <w:multiLevelType w:val="hybridMultilevel"/>
    <w:tmpl w:val="00000000"/>
    <w:lvl w:ilvl="0">
      <w:start w:val="1"/>
      <w:numFmt w:val="decimal"/>
      <w:lvlText w:val="%1）"/>
      <w:lvlJc w:val="left"/>
      <w:pPr>
        <w:ind w:left="1640" w:hanging="476"/>
        <w:jc w:val="left"/>
      </w:pPr>
      <w:rPr>
        <w:rFonts w:ascii="宋体" w:eastAsia="宋体" w:hAnsi="宋体" w:cs="宋体" w:hint="default"/>
        <w:spacing w:val="-1"/>
        <w:w w:val="102"/>
        <w:sz w:val="29"/>
        <w:szCs w:val="29"/>
      </w:rPr>
    </w:lvl>
    <w:lvl w:ilvl="1">
      <w:start w:val="0"/>
      <w:numFmt w:val="bullet"/>
      <w:lvlText w:val="•"/>
      <w:lvlJc w:val="left"/>
      <w:pPr>
        <w:ind w:left="3089" w:hanging="476"/>
      </w:pPr>
      <w:rPr>
        <w:rFonts w:hint="default"/>
      </w:rPr>
    </w:lvl>
    <w:lvl w:ilvl="2">
      <w:start w:val="0"/>
      <w:numFmt w:val="bullet"/>
      <w:lvlText w:val="•"/>
      <w:lvlJc w:val="left"/>
      <w:pPr>
        <w:ind w:left="4539" w:hanging="476"/>
      </w:pPr>
      <w:rPr>
        <w:rFonts w:hint="default"/>
      </w:rPr>
    </w:lvl>
    <w:lvl w:ilvl="3">
      <w:start w:val="0"/>
      <w:numFmt w:val="bullet"/>
      <w:lvlText w:val="•"/>
      <w:lvlJc w:val="left"/>
      <w:pPr>
        <w:ind w:left="5989" w:hanging="476"/>
      </w:pPr>
      <w:rPr>
        <w:rFonts w:hint="default"/>
      </w:rPr>
    </w:lvl>
    <w:lvl w:ilvl="4">
      <w:start w:val="0"/>
      <w:numFmt w:val="bullet"/>
      <w:lvlText w:val="•"/>
      <w:lvlJc w:val="left"/>
      <w:pPr>
        <w:ind w:left="7439" w:hanging="476"/>
      </w:pPr>
      <w:rPr>
        <w:rFonts w:hint="default"/>
      </w:rPr>
    </w:lvl>
    <w:lvl w:ilvl="5">
      <w:start w:val="0"/>
      <w:numFmt w:val="bullet"/>
      <w:lvlText w:val="•"/>
      <w:lvlJc w:val="left"/>
      <w:pPr>
        <w:ind w:left="8889" w:hanging="476"/>
      </w:pPr>
      <w:rPr>
        <w:rFonts w:hint="default"/>
      </w:rPr>
    </w:lvl>
    <w:lvl w:ilvl="6">
      <w:start w:val="0"/>
      <w:numFmt w:val="bullet"/>
      <w:lvlText w:val="•"/>
      <w:lvlJc w:val="left"/>
      <w:pPr>
        <w:ind w:left="10339" w:hanging="476"/>
      </w:pPr>
      <w:rPr>
        <w:rFonts w:hint="default"/>
      </w:rPr>
    </w:lvl>
    <w:lvl w:ilvl="7">
      <w:start w:val="0"/>
      <w:numFmt w:val="bullet"/>
      <w:lvlText w:val="•"/>
      <w:lvlJc w:val="left"/>
      <w:pPr>
        <w:ind w:left="11789" w:hanging="476"/>
      </w:pPr>
      <w:rPr>
        <w:rFonts w:hint="default"/>
      </w:rPr>
    </w:lvl>
    <w:lvl w:ilvl="8">
      <w:start w:val="0"/>
      <w:numFmt w:val="bullet"/>
      <w:lvlText w:val="•"/>
      <w:lvlJc w:val="left"/>
      <w:pPr>
        <w:ind w:left="13239" w:hanging="476"/>
      </w:pPr>
      <w:rPr>
        <w:rFonts w:hint="default"/>
      </w:rPr>
    </w:lvl>
  </w:abstractNum>
  <w:abstractNum w:abstractNumId="21">
    <w:nsid w:val="68721DC4"/>
    <w:multiLevelType w:val="hybridMultilevel"/>
    <w:tmpl w:val="00000000"/>
    <w:lvl w:ilvl="0">
      <w:start w:val="1"/>
      <w:numFmt w:val="decimal"/>
      <w:lvlText w:val="%1."/>
      <w:lvlJc w:val="left"/>
      <w:pPr>
        <w:ind w:left="1186" w:hanging="256"/>
        <w:jc w:val="right"/>
      </w:pPr>
      <w:rPr>
        <w:rFonts w:hint="default"/>
        <w:w w:val="91"/>
      </w:rPr>
    </w:lvl>
    <w:lvl w:ilvl="1">
      <w:start w:val="1"/>
      <w:numFmt w:val="decimal"/>
      <w:lvlText w:val="（%2）"/>
      <w:lvlJc w:val="left"/>
      <w:pPr>
        <w:ind w:left="1957" w:hanging="793"/>
        <w:jc w:val="left"/>
      </w:pPr>
      <w:rPr>
        <w:rFonts w:ascii="宋体" w:eastAsia="宋体" w:hAnsi="宋体" w:cs="宋体" w:hint="default"/>
        <w:spacing w:val="-1"/>
        <w:w w:val="102"/>
        <w:sz w:val="29"/>
        <w:szCs w:val="29"/>
      </w:rPr>
    </w:lvl>
    <w:lvl w:ilvl="2">
      <w:start w:val="0"/>
      <w:numFmt w:val="bullet"/>
      <w:lvlText w:val="•"/>
      <w:lvlJc w:val="left"/>
      <w:pPr>
        <w:ind w:left="3535" w:hanging="793"/>
      </w:pPr>
      <w:rPr>
        <w:rFonts w:hint="default"/>
      </w:rPr>
    </w:lvl>
    <w:lvl w:ilvl="3">
      <w:start w:val="0"/>
      <w:numFmt w:val="bullet"/>
      <w:lvlText w:val="•"/>
      <w:lvlJc w:val="left"/>
      <w:pPr>
        <w:ind w:left="5111" w:hanging="793"/>
      </w:pPr>
      <w:rPr>
        <w:rFonts w:hint="default"/>
      </w:rPr>
    </w:lvl>
    <w:lvl w:ilvl="4">
      <w:start w:val="0"/>
      <w:numFmt w:val="bullet"/>
      <w:lvlText w:val="•"/>
      <w:lvlJc w:val="left"/>
      <w:pPr>
        <w:ind w:left="6686" w:hanging="793"/>
      </w:pPr>
      <w:rPr>
        <w:rFonts w:hint="default"/>
      </w:rPr>
    </w:lvl>
    <w:lvl w:ilvl="5">
      <w:start w:val="0"/>
      <w:numFmt w:val="bullet"/>
      <w:lvlText w:val="•"/>
      <w:lvlJc w:val="left"/>
      <w:pPr>
        <w:ind w:left="8262" w:hanging="793"/>
      </w:pPr>
      <w:rPr>
        <w:rFonts w:hint="default"/>
      </w:rPr>
    </w:lvl>
    <w:lvl w:ilvl="6">
      <w:start w:val="0"/>
      <w:numFmt w:val="bullet"/>
      <w:lvlText w:val="•"/>
      <w:lvlJc w:val="left"/>
      <w:pPr>
        <w:ind w:left="9837" w:hanging="793"/>
      </w:pPr>
      <w:rPr>
        <w:rFonts w:hint="default"/>
      </w:rPr>
    </w:lvl>
    <w:lvl w:ilvl="7">
      <w:start w:val="0"/>
      <w:numFmt w:val="bullet"/>
      <w:lvlText w:val="•"/>
      <w:lvlJc w:val="left"/>
      <w:pPr>
        <w:ind w:left="11413" w:hanging="793"/>
      </w:pPr>
      <w:rPr>
        <w:rFonts w:hint="default"/>
      </w:rPr>
    </w:lvl>
    <w:lvl w:ilvl="8">
      <w:start w:val="0"/>
      <w:numFmt w:val="bullet"/>
      <w:lvlText w:val="•"/>
      <w:lvlJc w:val="left"/>
      <w:pPr>
        <w:ind w:left="12988" w:hanging="793"/>
      </w:pPr>
      <w:rPr>
        <w:rFonts w:hint="default"/>
      </w:rPr>
    </w:lvl>
  </w:abstractNum>
  <w:abstractNum w:abstractNumId="22">
    <w:nsid w:val="6F7126C5"/>
    <w:multiLevelType w:val="hybridMultilevel"/>
    <w:tmpl w:val="00000000"/>
    <w:lvl w:ilvl="0">
      <w:start w:val="1"/>
      <w:numFmt w:val="decimal"/>
      <w:lvlText w:val="（%1）"/>
      <w:lvlJc w:val="left"/>
      <w:pPr>
        <w:ind w:left="1957" w:hanging="793"/>
        <w:jc w:val="left"/>
      </w:pPr>
      <w:rPr>
        <w:rFonts w:ascii="宋体" w:eastAsia="宋体" w:hAnsi="宋体" w:cs="宋体" w:hint="default"/>
        <w:spacing w:val="-1"/>
        <w:w w:val="102"/>
        <w:sz w:val="29"/>
        <w:szCs w:val="29"/>
      </w:rPr>
    </w:lvl>
    <w:lvl w:ilvl="1">
      <w:start w:val="0"/>
      <w:numFmt w:val="bullet"/>
      <w:lvlText w:val="•"/>
      <w:lvlJc w:val="left"/>
      <w:pPr>
        <w:ind w:left="3377" w:hanging="793"/>
      </w:pPr>
      <w:rPr>
        <w:rFonts w:hint="default"/>
      </w:rPr>
    </w:lvl>
    <w:lvl w:ilvl="2">
      <w:start w:val="0"/>
      <w:numFmt w:val="bullet"/>
      <w:lvlText w:val="•"/>
      <w:lvlJc w:val="left"/>
      <w:pPr>
        <w:ind w:left="4795" w:hanging="793"/>
      </w:pPr>
      <w:rPr>
        <w:rFonts w:hint="default"/>
      </w:rPr>
    </w:lvl>
    <w:lvl w:ilvl="3">
      <w:start w:val="0"/>
      <w:numFmt w:val="bullet"/>
      <w:lvlText w:val="•"/>
      <w:lvlJc w:val="left"/>
      <w:pPr>
        <w:ind w:left="6213" w:hanging="793"/>
      </w:pPr>
      <w:rPr>
        <w:rFonts w:hint="default"/>
      </w:rPr>
    </w:lvl>
    <w:lvl w:ilvl="4">
      <w:start w:val="0"/>
      <w:numFmt w:val="bullet"/>
      <w:lvlText w:val="•"/>
      <w:lvlJc w:val="left"/>
      <w:pPr>
        <w:ind w:left="7631" w:hanging="793"/>
      </w:pPr>
      <w:rPr>
        <w:rFonts w:hint="default"/>
      </w:rPr>
    </w:lvl>
    <w:lvl w:ilvl="5">
      <w:start w:val="0"/>
      <w:numFmt w:val="bullet"/>
      <w:lvlText w:val="•"/>
      <w:lvlJc w:val="left"/>
      <w:pPr>
        <w:ind w:left="9049" w:hanging="793"/>
      </w:pPr>
      <w:rPr>
        <w:rFonts w:hint="default"/>
      </w:rPr>
    </w:lvl>
    <w:lvl w:ilvl="6">
      <w:start w:val="0"/>
      <w:numFmt w:val="bullet"/>
      <w:lvlText w:val="•"/>
      <w:lvlJc w:val="left"/>
      <w:pPr>
        <w:ind w:left="10467" w:hanging="793"/>
      </w:pPr>
      <w:rPr>
        <w:rFonts w:hint="default"/>
      </w:rPr>
    </w:lvl>
    <w:lvl w:ilvl="7">
      <w:start w:val="0"/>
      <w:numFmt w:val="bullet"/>
      <w:lvlText w:val="•"/>
      <w:lvlJc w:val="left"/>
      <w:pPr>
        <w:ind w:left="11885" w:hanging="793"/>
      </w:pPr>
      <w:rPr>
        <w:rFonts w:hint="default"/>
      </w:rPr>
    </w:lvl>
    <w:lvl w:ilvl="8">
      <w:start w:val="0"/>
      <w:numFmt w:val="bullet"/>
      <w:lvlText w:val="•"/>
      <w:lvlJc w:val="left"/>
      <w:pPr>
        <w:ind w:left="13303" w:hanging="793"/>
      </w:pPr>
      <w:rPr>
        <w:rFonts w:hint="default"/>
      </w:rPr>
    </w:lvl>
  </w:abstractNum>
  <w:abstractNum w:abstractNumId="23">
    <w:nsid w:val="6FA26995"/>
    <w:multiLevelType w:val="hybridMultilevel"/>
    <w:tmpl w:val="00000000"/>
    <w:lvl w:ilvl="0">
      <w:start w:val="1"/>
      <w:numFmt w:val="decimal"/>
      <w:lvlText w:val="%1."/>
      <w:lvlJc w:val="left"/>
      <w:pPr>
        <w:ind w:left="1024" w:hanging="314"/>
        <w:jc w:val="left"/>
      </w:pPr>
      <w:rPr>
        <w:rFonts w:ascii="Arial" w:eastAsia="Arial" w:hAnsi="Arial" w:cs="Arial" w:hint="default"/>
        <w:w w:val="91"/>
        <w:sz w:val="31"/>
        <w:szCs w:val="31"/>
      </w:rPr>
    </w:lvl>
    <w:lvl w:ilvl="1">
      <w:start w:val="1"/>
      <w:numFmt w:val="decimal"/>
      <w:lvlText w:val="%2）"/>
      <w:lvlJc w:val="left"/>
      <w:pPr>
        <w:ind w:left="1640" w:hanging="476"/>
        <w:jc w:val="left"/>
      </w:pPr>
      <w:rPr>
        <w:rFonts w:ascii="Arial" w:eastAsia="Arial" w:hAnsi="Arial" w:cs="Arial" w:hint="default"/>
        <w:spacing w:val="-1"/>
        <w:w w:val="91"/>
        <w:sz w:val="29"/>
        <w:szCs w:val="29"/>
      </w:rPr>
    </w:lvl>
    <w:lvl w:ilvl="2">
      <w:start w:val="0"/>
      <w:numFmt w:val="bullet"/>
      <w:lvlText w:val="•"/>
      <w:lvlJc w:val="left"/>
      <w:pPr>
        <w:ind w:left="3251" w:hanging="476"/>
      </w:pPr>
      <w:rPr>
        <w:rFonts w:hint="default"/>
      </w:rPr>
    </w:lvl>
    <w:lvl w:ilvl="3">
      <w:start w:val="0"/>
      <w:numFmt w:val="bullet"/>
      <w:lvlText w:val="•"/>
      <w:lvlJc w:val="left"/>
      <w:pPr>
        <w:ind w:left="4862" w:hanging="476"/>
      </w:pPr>
      <w:rPr>
        <w:rFonts w:hint="default"/>
      </w:rPr>
    </w:lvl>
    <w:lvl w:ilvl="4">
      <w:start w:val="0"/>
      <w:numFmt w:val="bullet"/>
      <w:lvlText w:val="•"/>
      <w:lvlJc w:val="left"/>
      <w:pPr>
        <w:ind w:left="6473" w:hanging="476"/>
      </w:pPr>
      <w:rPr>
        <w:rFonts w:hint="default"/>
      </w:rPr>
    </w:lvl>
    <w:lvl w:ilvl="5">
      <w:start w:val="0"/>
      <w:numFmt w:val="bullet"/>
      <w:lvlText w:val="•"/>
      <w:lvlJc w:val="left"/>
      <w:pPr>
        <w:ind w:left="8084" w:hanging="476"/>
      </w:pPr>
      <w:rPr>
        <w:rFonts w:hint="default"/>
      </w:rPr>
    </w:lvl>
    <w:lvl w:ilvl="6">
      <w:start w:val="0"/>
      <w:numFmt w:val="bullet"/>
      <w:lvlText w:val="•"/>
      <w:lvlJc w:val="left"/>
      <w:pPr>
        <w:ind w:left="9695" w:hanging="476"/>
      </w:pPr>
      <w:rPr>
        <w:rFonts w:hint="default"/>
      </w:rPr>
    </w:lvl>
    <w:lvl w:ilvl="7">
      <w:start w:val="0"/>
      <w:numFmt w:val="bullet"/>
      <w:lvlText w:val="•"/>
      <w:lvlJc w:val="left"/>
      <w:pPr>
        <w:ind w:left="11306" w:hanging="476"/>
      </w:pPr>
      <w:rPr>
        <w:rFonts w:hint="default"/>
      </w:rPr>
    </w:lvl>
    <w:lvl w:ilvl="8">
      <w:start w:val="0"/>
      <w:numFmt w:val="bullet"/>
      <w:lvlText w:val="•"/>
      <w:lvlJc w:val="left"/>
      <w:pPr>
        <w:ind w:left="12917" w:hanging="476"/>
      </w:pPr>
      <w:rPr>
        <w:rFonts w:hint="default"/>
      </w:rPr>
    </w:lvl>
  </w:abstractNum>
  <w:abstractNum w:abstractNumId="24">
    <w:nsid w:val="72BD5254"/>
    <w:multiLevelType w:val="hybridMultilevel"/>
    <w:tmpl w:val="00000000"/>
    <w:lvl w:ilvl="0">
      <w:start w:val="1"/>
      <w:numFmt w:val="decimal"/>
      <w:lvlText w:val="%1）"/>
      <w:lvlJc w:val="left"/>
      <w:pPr>
        <w:ind w:left="1640" w:hanging="476"/>
        <w:jc w:val="left"/>
      </w:pPr>
      <w:rPr>
        <w:rFonts w:ascii="宋体" w:eastAsia="宋体" w:hAnsi="宋体" w:cs="宋体" w:hint="default"/>
        <w:spacing w:val="-1"/>
        <w:w w:val="102"/>
        <w:sz w:val="29"/>
        <w:szCs w:val="29"/>
      </w:rPr>
    </w:lvl>
    <w:lvl w:ilvl="1">
      <w:start w:val="0"/>
      <w:numFmt w:val="bullet"/>
      <w:lvlText w:val="•"/>
      <w:lvlJc w:val="left"/>
      <w:pPr>
        <w:ind w:left="3089" w:hanging="476"/>
      </w:pPr>
      <w:rPr>
        <w:rFonts w:hint="default"/>
      </w:rPr>
    </w:lvl>
    <w:lvl w:ilvl="2">
      <w:start w:val="0"/>
      <w:numFmt w:val="bullet"/>
      <w:lvlText w:val="•"/>
      <w:lvlJc w:val="left"/>
      <w:pPr>
        <w:ind w:left="4539" w:hanging="476"/>
      </w:pPr>
      <w:rPr>
        <w:rFonts w:hint="default"/>
      </w:rPr>
    </w:lvl>
    <w:lvl w:ilvl="3">
      <w:start w:val="0"/>
      <w:numFmt w:val="bullet"/>
      <w:lvlText w:val="•"/>
      <w:lvlJc w:val="left"/>
      <w:pPr>
        <w:ind w:left="5989" w:hanging="476"/>
      </w:pPr>
      <w:rPr>
        <w:rFonts w:hint="default"/>
      </w:rPr>
    </w:lvl>
    <w:lvl w:ilvl="4">
      <w:start w:val="0"/>
      <w:numFmt w:val="bullet"/>
      <w:lvlText w:val="•"/>
      <w:lvlJc w:val="left"/>
      <w:pPr>
        <w:ind w:left="7439" w:hanging="476"/>
      </w:pPr>
      <w:rPr>
        <w:rFonts w:hint="default"/>
      </w:rPr>
    </w:lvl>
    <w:lvl w:ilvl="5">
      <w:start w:val="0"/>
      <w:numFmt w:val="bullet"/>
      <w:lvlText w:val="•"/>
      <w:lvlJc w:val="left"/>
      <w:pPr>
        <w:ind w:left="8889" w:hanging="476"/>
      </w:pPr>
      <w:rPr>
        <w:rFonts w:hint="default"/>
      </w:rPr>
    </w:lvl>
    <w:lvl w:ilvl="6">
      <w:start w:val="0"/>
      <w:numFmt w:val="bullet"/>
      <w:lvlText w:val="•"/>
      <w:lvlJc w:val="left"/>
      <w:pPr>
        <w:ind w:left="10339" w:hanging="476"/>
      </w:pPr>
      <w:rPr>
        <w:rFonts w:hint="default"/>
      </w:rPr>
    </w:lvl>
    <w:lvl w:ilvl="7">
      <w:start w:val="0"/>
      <w:numFmt w:val="bullet"/>
      <w:lvlText w:val="•"/>
      <w:lvlJc w:val="left"/>
      <w:pPr>
        <w:ind w:left="11789" w:hanging="476"/>
      </w:pPr>
      <w:rPr>
        <w:rFonts w:hint="default"/>
      </w:rPr>
    </w:lvl>
    <w:lvl w:ilvl="8">
      <w:start w:val="0"/>
      <w:numFmt w:val="bullet"/>
      <w:lvlText w:val="•"/>
      <w:lvlJc w:val="left"/>
      <w:pPr>
        <w:ind w:left="13239" w:hanging="476"/>
      </w:pPr>
      <w:rPr>
        <w:rFonts w:hint="default"/>
      </w:rPr>
    </w:lvl>
  </w:abstractNum>
  <w:abstractNum w:abstractNumId="25">
    <w:nsid w:val="7DFBF82B"/>
    <w:multiLevelType w:val="hybridMultilevel"/>
    <w:tmpl w:val="00000000"/>
    <w:lvl w:ilvl="0">
      <w:start w:val="1"/>
      <w:numFmt w:val="decimal"/>
      <w:lvlText w:val="%1）"/>
      <w:lvlJc w:val="left"/>
      <w:pPr>
        <w:ind w:left="1640" w:hanging="476"/>
        <w:jc w:val="left"/>
      </w:pPr>
      <w:rPr>
        <w:rFonts w:ascii="宋体" w:eastAsia="宋体" w:hAnsi="宋体" w:cs="宋体" w:hint="default"/>
        <w:spacing w:val="-1"/>
        <w:w w:val="102"/>
        <w:sz w:val="29"/>
        <w:szCs w:val="29"/>
      </w:rPr>
    </w:lvl>
    <w:lvl w:ilvl="1">
      <w:start w:val="0"/>
      <w:numFmt w:val="bullet"/>
      <w:lvlText w:val="•"/>
      <w:lvlJc w:val="left"/>
      <w:pPr>
        <w:ind w:left="3089" w:hanging="476"/>
      </w:pPr>
      <w:rPr>
        <w:rFonts w:hint="default"/>
      </w:rPr>
    </w:lvl>
    <w:lvl w:ilvl="2">
      <w:start w:val="0"/>
      <w:numFmt w:val="bullet"/>
      <w:lvlText w:val="•"/>
      <w:lvlJc w:val="left"/>
      <w:pPr>
        <w:ind w:left="4539" w:hanging="476"/>
      </w:pPr>
      <w:rPr>
        <w:rFonts w:hint="default"/>
      </w:rPr>
    </w:lvl>
    <w:lvl w:ilvl="3">
      <w:start w:val="0"/>
      <w:numFmt w:val="bullet"/>
      <w:lvlText w:val="•"/>
      <w:lvlJc w:val="left"/>
      <w:pPr>
        <w:ind w:left="5989" w:hanging="476"/>
      </w:pPr>
      <w:rPr>
        <w:rFonts w:hint="default"/>
      </w:rPr>
    </w:lvl>
    <w:lvl w:ilvl="4">
      <w:start w:val="0"/>
      <w:numFmt w:val="bullet"/>
      <w:lvlText w:val="•"/>
      <w:lvlJc w:val="left"/>
      <w:pPr>
        <w:ind w:left="7439" w:hanging="476"/>
      </w:pPr>
      <w:rPr>
        <w:rFonts w:hint="default"/>
      </w:rPr>
    </w:lvl>
    <w:lvl w:ilvl="5">
      <w:start w:val="0"/>
      <w:numFmt w:val="bullet"/>
      <w:lvlText w:val="•"/>
      <w:lvlJc w:val="left"/>
      <w:pPr>
        <w:ind w:left="8889" w:hanging="476"/>
      </w:pPr>
      <w:rPr>
        <w:rFonts w:hint="default"/>
      </w:rPr>
    </w:lvl>
    <w:lvl w:ilvl="6">
      <w:start w:val="0"/>
      <w:numFmt w:val="bullet"/>
      <w:lvlText w:val="•"/>
      <w:lvlJc w:val="left"/>
      <w:pPr>
        <w:ind w:left="10339" w:hanging="476"/>
      </w:pPr>
      <w:rPr>
        <w:rFonts w:hint="default"/>
      </w:rPr>
    </w:lvl>
    <w:lvl w:ilvl="7">
      <w:start w:val="0"/>
      <w:numFmt w:val="bullet"/>
      <w:lvlText w:val="•"/>
      <w:lvlJc w:val="left"/>
      <w:pPr>
        <w:ind w:left="11789" w:hanging="476"/>
      </w:pPr>
      <w:rPr>
        <w:rFonts w:hint="default"/>
      </w:rPr>
    </w:lvl>
    <w:lvl w:ilvl="8">
      <w:start w:val="0"/>
      <w:numFmt w:val="bullet"/>
      <w:lvlText w:val="•"/>
      <w:lvlJc w:val="left"/>
      <w:pPr>
        <w:ind w:left="13239" w:hanging="476"/>
      </w:pPr>
      <w:rPr>
        <w:rFonts w:hint="default"/>
      </w:rPr>
    </w:lvl>
  </w:abstractNum>
  <w:abstractNum w:abstractNumId="26">
    <w:nsid w:val="7E078A2D"/>
    <w:multiLevelType w:val="hybridMultilevel"/>
    <w:tmpl w:val="00000000"/>
    <w:lvl w:ilvl="0">
      <w:start w:val="1"/>
      <w:numFmt w:val="decimal"/>
      <w:lvlText w:val="（%1）"/>
      <w:lvlJc w:val="left"/>
      <w:pPr>
        <w:ind w:left="1032" w:hanging="793"/>
        <w:jc w:val="left"/>
      </w:pPr>
      <w:rPr>
        <w:rFonts w:ascii="宋体" w:eastAsia="宋体" w:hAnsi="宋体" w:cs="宋体" w:hint="default"/>
        <w:w w:val="91"/>
        <w:sz w:val="29"/>
        <w:szCs w:val="29"/>
      </w:rPr>
    </w:lvl>
    <w:lvl w:ilvl="1">
      <w:start w:val="0"/>
      <w:numFmt w:val="bullet"/>
      <w:lvlText w:val="•"/>
      <w:lvlJc w:val="left"/>
      <w:pPr>
        <w:ind w:left="2549" w:hanging="793"/>
      </w:pPr>
      <w:rPr>
        <w:rFonts w:hint="default"/>
      </w:rPr>
    </w:lvl>
    <w:lvl w:ilvl="2">
      <w:start w:val="0"/>
      <w:numFmt w:val="bullet"/>
      <w:lvlText w:val="•"/>
      <w:lvlJc w:val="left"/>
      <w:pPr>
        <w:ind w:left="4059" w:hanging="793"/>
      </w:pPr>
      <w:rPr>
        <w:rFonts w:hint="default"/>
      </w:rPr>
    </w:lvl>
    <w:lvl w:ilvl="3">
      <w:start w:val="0"/>
      <w:numFmt w:val="bullet"/>
      <w:lvlText w:val="•"/>
      <w:lvlJc w:val="left"/>
      <w:pPr>
        <w:ind w:left="5569" w:hanging="793"/>
      </w:pPr>
      <w:rPr>
        <w:rFonts w:hint="default"/>
      </w:rPr>
    </w:lvl>
    <w:lvl w:ilvl="4">
      <w:start w:val="0"/>
      <w:numFmt w:val="bullet"/>
      <w:lvlText w:val="•"/>
      <w:lvlJc w:val="left"/>
      <w:pPr>
        <w:ind w:left="7079" w:hanging="793"/>
      </w:pPr>
      <w:rPr>
        <w:rFonts w:hint="default"/>
      </w:rPr>
    </w:lvl>
    <w:lvl w:ilvl="5">
      <w:start w:val="0"/>
      <w:numFmt w:val="bullet"/>
      <w:lvlText w:val="•"/>
      <w:lvlJc w:val="left"/>
      <w:pPr>
        <w:ind w:left="8589" w:hanging="793"/>
      </w:pPr>
      <w:rPr>
        <w:rFonts w:hint="default"/>
      </w:rPr>
    </w:lvl>
    <w:lvl w:ilvl="6">
      <w:start w:val="0"/>
      <w:numFmt w:val="bullet"/>
      <w:lvlText w:val="•"/>
      <w:lvlJc w:val="left"/>
      <w:pPr>
        <w:ind w:left="10099" w:hanging="793"/>
      </w:pPr>
      <w:rPr>
        <w:rFonts w:hint="default"/>
      </w:rPr>
    </w:lvl>
    <w:lvl w:ilvl="7">
      <w:start w:val="0"/>
      <w:numFmt w:val="bullet"/>
      <w:lvlText w:val="•"/>
      <w:lvlJc w:val="left"/>
      <w:pPr>
        <w:ind w:left="11609" w:hanging="793"/>
      </w:pPr>
      <w:rPr>
        <w:rFonts w:hint="default"/>
      </w:rPr>
    </w:lvl>
    <w:lvl w:ilvl="8">
      <w:start w:val="0"/>
      <w:numFmt w:val="bullet"/>
      <w:lvlText w:val="•"/>
      <w:lvlJc w:val="left"/>
      <w:pPr>
        <w:ind w:left="13119" w:hanging="793"/>
      </w:pPr>
      <w:rPr>
        <w:rFonts w:hint="default"/>
      </w:rPr>
    </w:lvl>
  </w:abstractNum>
  <w:num w:numId="1">
    <w:abstractNumId w:val="12"/>
  </w:num>
  <w:num w:numId="2">
    <w:abstractNumId w:val="26"/>
  </w:num>
  <w:num w:numId="3">
    <w:abstractNumId w:val="13"/>
  </w:num>
  <w:num w:numId="4">
    <w:abstractNumId w:val="0"/>
  </w:num>
  <w:num w:numId="5">
    <w:abstractNumId w:val="18"/>
  </w:num>
  <w:num w:numId="6">
    <w:abstractNumId w:val="4"/>
  </w:num>
  <w:num w:numId="7">
    <w:abstractNumId w:val="22"/>
  </w:num>
  <w:num w:numId="8">
    <w:abstractNumId w:val="3"/>
  </w:num>
  <w:num w:numId="9">
    <w:abstractNumId w:val="24"/>
  </w:num>
  <w:num w:numId="10">
    <w:abstractNumId w:val="5"/>
  </w:num>
  <w:num w:numId="11">
    <w:abstractNumId w:val="7"/>
  </w:num>
  <w:num w:numId="12">
    <w:abstractNumId w:val="9"/>
  </w:num>
  <w:num w:numId="13">
    <w:abstractNumId w:val="6"/>
  </w:num>
  <w:num w:numId="14">
    <w:abstractNumId w:val="20"/>
  </w:num>
  <w:num w:numId="15">
    <w:abstractNumId w:val="2"/>
  </w:num>
  <w:num w:numId="16">
    <w:abstractNumId w:val="25"/>
  </w:num>
  <w:num w:numId="17">
    <w:abstractNumId w:val="21"/>
  </w:num>
  <w:num w:numId="18">
    <w:abstractNumId w:val="15"/>
  </w:num>
  <w:num w:numId="19">
    <w:abstractNumId w:val="16"/>
  </w:num>
  <w:num w:numId="20">
    <w:abstractNumId w:val="1"/>
  </w:num>
  <w:num w:numId="21">
    <w:abstractNumId w:val="19"/>
  </w:num>
  <w:num w:numId="22">
    <w:abstractNumId w:val="14"/>
  </w:num>
  <w:num w:numId="23">
    <w:abstractNumId w:val="8"/>
  </w:num>
  <w:num w:numId="24">
    <w:abstractNumId w:val="23"/>
  </w:num>
  <w:num w:numId="25">
    <w:abstractNumId w:val="11"/>
  </w:num>
  <w:num w:numId="26">
    <w:abstractNumId w:val="17"/>
  </w:num>
  <w:num w:numId="2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2132"/>
      <w:jc w:val="center"/>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ind w:right="2316"/>
      <w:jc w:val="center"/>
    </w:pPr>
    <w:rPr>
      <w:rFonts w:ascii="宋体" w:eastAsia="宋体" w:hAnsi="宋体" w:cs="宋体"/>
      <w:sz w:val="105"/>
      <w:szCs w:val="105"/>
    </w:rPr>
  </w:style>
  <w:style w:type="paragraph" w:styleId="ListParagraph">
    <w:name w:val="List Paragraph"/>
    <w:basedOn w:val="Normal"/>
    <w:uiPriority w:val="1"/>
    <w:qFormat/>
    <w:pPr>
      <w:spacing w:before="204"/>
      <w:ind w:left="1640" w:hanging="47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098132143025006041"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2024-02-03T07:45:45Z</dcterms:created>
  <dcterms:modified xsi:type="dcterms:W3CDTF">2024-02-03T07:45:45Z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2024-02-03T00:00:00Z</vt:filetime>
  </property>
</Properties>
</file>