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电力电子元器件项目规划设计纲要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63" w:history="1">
        <w:r>
          <w:rPr>
            <w:rFonts w:ascii="仿宋" w:eastAsia="仿宋" w:hAnsi="仿宋" w:cs="仿宋" w:hint="eastAsia"/>
            <w:lang w:eastAsia="zh-CN"/>
          </w:rPr>
          <w:t>概论</w:t>
        </w:r>
        <w:r>
          <w:tab/>
        </w:r>
        <w:r>
          <w:fldChar w:fldCharType="begin"/>
        </w:r>
        <w:r>
          <w:instrText xml:space="preserve"> PAGEREF _Toc29363 \h </w:instrText>
        </w:r>
        <w:r>
          <w:fldChar w:fldCharType="separate"/>
        </w:r>
        <w:r>
          <w:t>3</w:t>
        </w:r>
        <w:r>
          <w:fldChar w:fldCharType="end"/>
        </w:r>
      </w:hyperlink>
    </w:p>
    <w:p>
      <w:pPr>
        <w:pStyle w:val="TOC1"/>
        <w:tabs>
          <w:tab w:val="right" w:leader="dot" w:pos="8306"/>
        </w:tabs>
      </w:pPr>
      <w:hyperlink w:anchor="_Toc1075" w:history="1">
        <w:r>
          <w:rPr>
            <w:rFonts w:ascii="仿宋" w:eastAsia="仿宋" w:hAnsi="仿宋" w:cs="仿宋" w:hint="eastAsia"/>
            <w:lang w:eastAsia="zh-CN"/>
          </w:rPr>
          <w:t>一、电力电子元器件项目可持续发展</w:t>
        </w:r>
        <w:r>
          <w:tab/>
        </w:r>
        <w:r>
          <w:fldChar w:fldCharType="begin"/>
        </w:r>
        <w:r>
          <w:instrText xml:space="preserve"> PAGEREF _Toc1075 \h </w:instrText>
        </w:r>
        <w:r>
          <w:fldChar w:fldCharType="separate"/>
        </w:r>
        <w:r>
          <w:t>3</w:t>
        </w:r>
        <w:r>
          <w:fldChar w:fldCharType="end"/>
        </w:r>
      </w:hyperlink>
    </w:p>
    <w:p>
      <w:pPr>
        <w:pStyle w:val="TOC2"/>
        <w:tabs>
          <w:tab w:val="right" w:leader="dot" w:pos="8306"/>
        </w:tabs>
      </w:pPr>
      <w:hyperlink w:anchor="_Toc27637" w:history="1">
        <w:r>
          <w:rPr>
            <w:rFonts w:ascii="仿宋" w:eastAsia="仿宋" w:hAnsi="仿宋" w:cs="仿宋" w:hint="eastAsia"/>
            <w:lang w:eastAsia="zh-CN"/>
          </w:rPr>
          <w:t>(一)、可持续战略与实践</w:t>
        </w:r>
        <w:r>
          <w:tab/>
        </w:r>
        <w:r>
          <w:fldChar w:fldCharType="begin"/>
        </w:r>
        <w:r>
          <w:instrText xml:space="preserve"> PAGEREF _Toc27637 \h </w:instrText>
        </w:r>
        <w:r>
          <w:fldChar w:fldCharType="separate"/>
        </w:r>
        <w:r>
          <w:t>3</w:t>
        </w:r>
        <w:r>
          <w:fldChar w:fldCharType="end"/>
        </w:r>
      </w:hyperlink>
    </w:p>
    <w:p>
      <w:pPr>
        <w:pStyle w:val="TOC2"/>
        <w:tabs>
          <w:tab w:val="right" w:leader="dot" w:pos="8306"/>
        </w:tabs>
      </w:pPr>
      <w:hyperlink w:anchor="_Toc20573" w:history="1">
        <w:r>
          <w:rPr>
            <w:rFonts w:ascii="仿宋" w:eastAsia="仿宋" w:hAnsi="仿宋" w:cs="仿宋" w:hint="eastAsia"/>
            <w:lang w:eastAsia="zh-CN"/>
          </w:rPr>
          <w:t>(二)、环保与社会责任</w:t>
        </w:r>
        <w:r>
          <w:tab/>
        </w:r>
        <w:r>
          <w:fldChar w:fldCharType="begin"/>
        </w:r>
        <w:r>
          <w:instrText xml:space="preserve"> PAGEREF _Toc20573 \h </w:instrText>
        </w:r>
        <w:r>
          <w:fldChar w:fldCharType="separate"/>
        </w:r>
        <w:r>
          <w:t>4</w:t>
        </w:r>
        <w:r>
          <w:fldChar w:fldCharType="end"/>
        </w:r>
      </w:hyperlink>
    </w:p>
    <w:p>
      <w:pPr>
        <w:pStyle w:val="TOC1"/>
        <w:tabs>
          <w:tab w:val="right" w:leader="dot" w:pos="8306"/>
        </w:tabs>
      </w:pPr>
      <w:hyperlink w:anchor="_Toc16081" w:history="1">
        <w:r>
          <w:rPr>
            <w:rFonts w:ascii="仿宋" w:eastAsia="仿宋" w:hAnsi="仿宋" w:cs="仿宋" w:hint="eastAsia"/>
            <w:lang w:eastAsia="zh-CN"/>
          </w:rPr>
          <w:t>二、市场分析、调研</w:t>
        </w:r>
        <w:r>
          <w:tab/>
        </w:r>
        <w:r>
          <w:fldChar w:fldCharType="begin"/>
        </w:r>
        <w:r>
          <w:instrText xml:space="preserve"> PAGEREF _Toc16081 \h </w:instrText>
        </w:r>
        <w:r>
          <w:fldChar w:fldCharType="separate"/>
        </w:r>
        <w:r>
          <w:t>5</w:t>
        </w:r>
        <w:r>
          <w:fldChar w:fldCharType="end"/>
        </w:r>
      </w:hyperlink>
    </w:p>
    <w:p>
      <w:pPr>
        <w:pStyle w:val="TOC2"/>
        <w:tabs>
          <w:tab w:val="right" w:leader="dot" w:pos="8306"/>
        </w:tabs>
      </w:pPr>
      <w:hyperlink w:anchor="_Toc5217" w:history="1">
        <w:r>
          <w:rPr>
            <w:rFonts w:ascii="仿宋" w:eastAsia="仿宋" w:hAnsi="仿宋" w:cs="仿宋" w:hint="eastAsia"/>
            <w:lang w:eastAsia="zh-CN"/>
          </w:rPr>
          <w:t>(一)、电力电子元器件行业分析</w:t>
        </w:r>
        <w:r>
          <w:tab/>
        </w:r>
        <w:r>
          <w:fldChar w:fldCharType="begin"/>
        </w:r>
        <w:r>
          <w:instrText xml:space="preserve"> PAGEREF _Toc5217 \h </w:instrText>
        </w:r>
        <w:r>
          <w:fldChar w:fldCharType="separate"/>
        </w:r>
        <w:r>
          <w:t>5</w:t>
        </w:r>
        <w:r>
          <w:fldChar w:fldCharType="end"/>
        </w:r>
      </w:hyperlink>
    </w:p>
    <w:p>
      <w:pPr>
        <w:pStyle w:val="TOC2"/>
        <w:tabs>
          <w:tab w:val="right" w:leader="dot" w:pos="8306"/>
        </w:tabs>
      </w:pPr>
      <w:hyperlink w:anchor="_Toc5407" w:history="1">
        <w:r>
          <w:rPr>
            <w:rFonts w:ascii="仿宋" w:eastAsia="仿宋" w:hAnsi="仿宋" w:cs="仿宋" w:hint="eastAsia"/>
            <w:lang w:eastAsia="zh-CN"/>
          </w:rPr>
          <w:t>(二)、电力电子元器件市场分析预测</w:t>
        </w:r>
        <w:r>
          <w:tab/>
        </w:r>
        <w:r>
          <w:fldChar w:fldCharType="begin"/>
        </w:r>
        <w:r>
          <w:instrText xml:space="preserve"> PAGEREF _Toc5407 \h </w:instrText>
        </w:r>
        <w:r>
          <w:fldChar w:fldCharType="separate"/>
        </w:r>
        <w:r>
          <w:t>5</w:t>
        </w:r>
        <w:r>
          <w:fldChar w:fldCharType="end"/>
        </w:r>
      </w:hyperlink>
    </w:p>
    <w:p>
      <w:pPr>
        <w:pStyle w:val="TOC1"/>
        <w:tabs>
          <w:tab w:val="right" w:leader="dot" w:pos="8306"/>
        </w:tabs>
      </w:pPr>
      <w:hyperlink w:anchor="_Toc8714" w:history="1">
        <w:r>
          <w:rPr>
            <w:rFonts w:ascii="仿宋" w:eastAsia="仿宋" w:hAnsi="仿宋" w:cs="仿宋" w:hint="eastAsia"/>
            <w:lang w:eastAsia="zh-CN"/>
          </w:rPr>
          <w:t>三、产品规划分析</w:t>
        </w:r>
        <w:r>
          <w:tab/>
        </w:r>
        <w:r>
          <w:fldChar w:fldCharType="begin"/>
        </w:r>
        <w:r>
          <w:instrText xml:space="preserve"> PAGEREF _Toc8714 \h </w:instrText>
        </w:r>
        <w:r>
          <w:fldChar w:fldCharType="separate"/>
        </w:r>
        <w:r>
          <w:t>6</w:t>
        </w:r>
        <w:r>
          <w:fldChar w:fldCharType="end"/>
        </w:r>
      </w:hyperlink>
    </w:p>
    <w:p>
      <w:pPr>
        <w:pStyle w:val="TOC2"/>
        <w:tabs>
          <w:tab w:val="right" w:leader="dot" w:pos="8306"/>
        </w:tabs>
      </w:pPr>
      <w:hyperlink w:anchor="_Toc21384" w:history="1">
        <w:r>
          <w:rPr>
            <w:rFonts w:ascii="仿宋" w:eastAsia="仿宋" w:hAnsi="仿宋" w:cs="仿宋" w:hint="eastAsia"/>
            <w:lang w:eastAsia="zh-CN"/>
          </w:rPr>
          <w:t>(一)、产品规划</w:t>
        </w:r>
        <w:r>
          <w:tab/>
        </w:r>
        <w:r>
          <w:fldChar w:fldCharType="begin"/>
        </w:r>
        <w:r>
          <w:instrText xml:space="preserve"> PAGEREF _Toc21384 \h </w:instrText>
        </w:r>
        <w:r>
          <w:fldChar w:fldCharType="separate"/>
        </w:r>
        <w:r>
          <w:t>6</w:t>
        </w:r>
        <w:r>
          <w:fldChar w:fldCharType="end"/>
        </w:r>
      </w:hyperlink>
    </w:p>
    <w:p>
      <w:pPr>
        <w:pStyle w:val="TOC2"/>
        <w:tabs>
          <w:tab w:val="right" w:leader="dot" w:pos="8306"/>
        </w:tabs>
      </w:pPr>
      <w:hyperlink w:anchor="_Toc25919" w:history="1">
        <w:r>
          <w:rPr>
            <w:rFonts w:ascii="仿宋" w:eastAsia="仿宋" w:hAnsi="仿宋" w:cs="仿宋" w:hint="eastAsia"/>
            <w:lang w:eastAsia="zh-CN"/>
          </w:rPr>
          <w:t>(二)、建设规模</w:t>
        </w:r>
        <w:r>
          <w:tab/>
        </w:r>
        <w:r>
          <w:fldChar w:fldCharType="begin"/>
        </w:r>
        <w:r>
          <w:instrText xml:space="preserve"> PAGEREF _Toc25919 \h </w:instrText>
        </w:r>
        <w:r>
          <w:fldChar w:fldCharType="separate"/>
        </w:r>
        <w:r>
          <w:t>7</w:t>
        </w:r>
        <w:r>
          <w:fldChar w:fldCharType="end"/>
        </w:r>
      </w:hyperlink>
    </w:p>
    <w:p>
      <w:pPr>
        <w:pStyle w:val="TOC1"/>
        <w:tabs>
          <w:tab w:val="right" w:leader="dot" w:pos="8306"/>
        </w:tabs>
      </w:pPr>
      <w:hyperlink w:anchor="_Toc28851" w:history="1">
        <w:r>
          <w:rPr>
            <w:rFonts w:ascii="仿宋" w:eastAsia="仿宋" w:hAnsi="仿宋" w:cs="仿宋" w:hint="eastAsia"/>
            <w:lang w:eastAsia="zh-CN"/>
          </w:rPr>
          <w:t>四、电力电子元器件项目文档管理</w:t>
        </w:r>
        <w:r>
          <w:tab/>
        </w:r>
        <w:r>
          <w:fldChar w:fldCharType="begin"/>
        </w:r>
        <w:r>
          <w:instrText xml:space="preserve"> PAGEREF _Toc28851 \h </w:instrText>
        </w:r>
        <w:r>
          <w:fldChar w:fldCharType="separate"/>
        </w:r>
        <w:r>
          <w:t>8</w:t>
        </w:r>
        <w:r>
          <w:fldChar w:fldCharType="end"/>
        </w:r>
      </w:hyperlink>
    </w:p>
    <w:p>
      <w:pPr>
        <w:pStyle w:val="TOC2"/>
        <w:tabs>
          <w:tab w:val="right" w:leader="dot" w:pos="8306"/>
        </w:tabs>
      </w:pPr>
      <w:hyperlink w:anchor="_Toc13057" w:history="1">
        <w:r>
          <w:rPr>
            <w:rFonts w:ascii="仿宋" w:eastAsia="仿宋" w:hAnsi="仿宋" w:cs="仿宋" w:hint="eastAsia"/>
            <w:lang w:eastAsia="zh-CN"/>
          </w:rPr>
          <w:t>(一)、文档编制与审查</w:t>
        </w:r>
        <w:r>
          <w:tab/>
        </w:r>
        <w:r>
          <w:fldChar w:fldCharType="begin"/>
        </w:r>
        <w:r>
          <w:instrText xml:space="preserve"> PAGEREF _Toc13057 \h </w:instrText>
        </w:r>
        <w:r>
          <w:fldChar w:fldCharType="separate"/>
        </w:r>
        <w:r>
          <w:t>8</w:t>
        </w:r>
        <w:r>
          <w:fldChar w:fldCharType="end"/>
        </w:r>
      </w:hyperlink>
    </w:p>
    <w:p>
      <w:pPr>
        <w:pStyle w:val="TOC2"/>
        <w:tabs>
          <w:tab w:val="right" w:leader="dot" w:pos="8306"/>
        </w:tabs>
      </w:pPr>
      <w:hyperlink w:anchor="_Toc2757" w:history="1">
        <w:r>
          <w:rPr>
            <w:rFonts w:ascii="仿宋" w:eastAsia="仿宋" w:hAnsi="仿宋" w:cs="仿宋" w:hint="eastAsia"/>
            <w:lang w:eastAsia="zh-CN"/>
          </w:rPr>
          <w:t>(二)、文档发布与分发</w:t>
        </w:r>
        <w:r>
          <w:tab/>
        </w:r>
        <w:r>
          <w:fldChar w:fldCharType="begin"/>
        </w:r>
        <w:r>
          <w:instrText xml:space="preserve"> PAGEREF _Toc2757 \h </w:instrText>
        </w:r>
        <w:r>
          <w:fldChar w:fldCharType="separate"/>
        </w:r>
        <w:r>
          <w:t>10</w:t>
        </w:r>
        <w:r>
          <w:fldChar w:fldCharType="end"/>
        </w:r>
      </w:hyperlink>
    </w:p>
    <w:p>
      <w:pPr>
        <w:pStyle w:val="TOC2"/>
        <w:tabs>
          <w:tab w:val="right" w:leader="dot" w:pos="8306"/>
        </w:tabs>
      </w:pPr>
      <w:hyperlink w:anchor="_Toc352" w:history="1">
        <w:r>
          <w:rPr>
            <w:rFonts w:ascii="仿宋" w:eastAsia="仿宋" w:hAnsi="仿宋" w:cs="仿宋" w:hint="eastAsia"/>
            <w:lang w:eastAsia="zh-CN"/>
          </w:rPr>
          <w:t>(三)、文档存档与归档</w:t>
        </w:r>
        <w:r>
          <w:tab/>
        </w:r>
        <w:r>
          <w:fldChar w:fldCharType="begin"/>
        </w:r>
        <w:r>
          <w:instrText xml:space="preserve"> PAGEREF _Toc352 \h </w:instrText>
        </w:r>
        <w:r>
          <w:fldChar w:fldCharType="separate"/>
        </w:r>
        <w:r>
          <w:t>10</w:t>
        </w:r>
        <w:r>
          <w:fldChar w:fldCharType="end"/>
        </w:r>
      </w:hyperlink>
    </w:p>
    <w:p>
      <w:pPr>
        <w:pStyle w:val="TOC1"/>
        <w:tabs>
          <w:tab w:val="right" w:leader="dot" w:pos="8306"/>
        </w:tabs>
      </w:pPr>
      <w:hyperlink w:anchor="_Toc22026" w:history="1">
        <w:r>
          <w:rPr>
            <w:rFonts w:ascii="仿宋" w:eastAsia="仿宋" w:hAnsi="仿宋" w:cs="仿宋" w:hint="eastAsia"/>
            <w:lang w:eastAsia="zh-CN"/>
          </w:rPr>
          <w:t>五、工艺说明</w:t>
        </w:r>
        <w:r>
          <w:tab/>
        </w:r>
        <w:r>
          <w:fldChar w:fldCharType="begin"/>
        </w:r>
        <w:r>
          <w:instrText xml:space="preserve"> PAGEREF _Toc22026 \h </w:instrText>
        </w:r>
        <w:r>
          <w:fldChar w:fldCharType="separate"/>
        </w:r>
        <w:r>
          <w:t>12</w:t>
        </w:r>
        <w:r>
          <w:fldChar w:fldCharType="end"/>
        </w:r>
      </w:hyperlink>
    </w:p>
    <w:p>
      <w:pPr>
        <w:pStyle w:val="TOC2"/>
        <w:tabs>
          <w:tab w:val="right" w:leader="dot" w:pos="8306"/>
        </w:tabs>
      </w:pPr>
      <w:hyperlink w:anchor="_Toc22538" w:history="1">
        <w:r>
          <w:rPr>
            <w:rFonts w:ascii="仿宋" w:eastAsia="仿宋" w:hAnsi="仿宋" w:cs="仿宋" w:hint="eastAsia"/>
            <w:lang w:eastAsia="zh-CN"/>
          </w:rPr>
          <w:t>(一)、技术管理特点</w:t>
        </w:r>
        <w:r>
          <w:tab/>
        </w:r>
        <w:r>
          <w:fldChar w:fldCharType="begin"/>
        </w:r>
        <w:r>
          <w:instrText xml:space="preserve"> PAGEREF _Toc22538 \h </w:instrText>
        </w:r>
        <w:r>
          <w:fldChar w:fldCharType="separate"/>
        </w:r>
        <w:r>
          <w:t>12</w:t>
        </w:r>
        <w:r>
          <w:fldChar w:fldCharType="end"/>
        </w:r>
      </w:hyperlink>
    </w:p>
    <w:p>
      <w:pPr>
        <w:pStyle w:val="TOC2"/>
        <w:tabs>
          <w:tab w:val="right" w:leader="dot" w:pos="8306"/>
        </w:tabs>
      </w:pPr>
      <w:hyperlink w:anchor="_Toc5570" w:history="1">
        <w:r>
          <w:rPr>
            <w:rFonts w:ascii="仿宋" w:eastAsia="仿宋" w:hAnsi="仿宋" w:cs="仿宋" w:hint="eastAsia"/>
            <w:lang w:eastAsia="zh-CN"/>
          </w:rPr>
          <w:t>(二)、电力电子元器件项目工艺技术设计方案</w:t>
        </w:r>
        <w:r>
          <w:tab/>
        </w:r>
        <w:r>
          <w:fldChar w:fldCharType="begin"/>
        </w:r>
        <w:r>
          <w:instrText xml:space="preserve"> PAGEREF _Toc5570 \h </w:instrText>
        </w:r>
        <w:r>
          <w:fldChar w:fldCharType="separate"/>
        </w:r>
        <w:r>
          <w:t>13</w:t>
        </w:r>
        <w:r>
          <w:fldChar w:fldCharType="end"/>
        </w:r>
      </w:hyperlink>
    </w:p>
    <w:p>
      <w:pPr>
        <w:pStyle w:val="TOC2"/>
        <w:tabs>
          <w:tab w:val="right" w:leader="dot" w:pos="8306"/>
        </w:tabs>
      </w:pPr>
      <w:hyperlink w:anchor="_Toc1633" w:history="1">
        <w:r>
          <w:rPr>
            <w:rFonts w:ascii="仿宋" w:eastAsia="仿宋" w:hAnsi="仿宋" w:cs="仿宋" w:hint="eastAsia"/>
            <w:lang w:eastAsia="zh-CN"/>
          </w:rPr>
          <w:t>(三)、设备选型方案</w:t>
        </w:r>
        <w:r>
          <w:tab/>
        </w:r>
        <w:r>
          <w:fldChar w:fldCharType="begin"/>
        </w:r>
        <w:r>
          <w:instrText xml:space="preserve"> PAGEREF _Toc1633 \h </w:instrText>
        </w:r>
        <w:r>
          <w:fldChar w:fldCharType="separate"/>
        </w:r>
        <w:r>
          <w:t>14</w:t>
        </w:r>
        <w:r>
          <w:fldChar w:fldCharType="end"/>
        </w:r>
      </w:hyperlink>
    </w:p>
    <w:p>
      <w:pPr>
        <w:pStyle w:val="TOC1"/>
        <w:tabs>
          <w:tab w:val="right" w:leader="dot" w:pos="8306"/>
        </w:tabs>
      </w:pPr>
      <w:hyperlink w:anchor="_Toc6240" w:history="1">
        <w:r>
          <w:rPr>
            <w:rFonts w:ascii="仿宋" w:eastAsia="仿宋" w:hAnsi="仿宋" w:cs="仿宋" w:hint="eastAsia"/>
            <w:lang w:eastAsia="zh-CN"/>
          </w:rPr>
          <w:t>六、电力电子元器件项目危机管理</w:t>
        </w:r>
        <w:r>
          <w:tab/>
        </w:r>
        <w:r>
          <w:fldChar w:fldCharType="begin"/>
        </w:r>
        <w:r>
          <w:instrText xml:space="preserve"> PAGEREF _Toc6240 \h </w:instrText>
        </w:r>
        <w:r>
          <w:fldChar w:fldCharType="separate"/>
        </w:r>
        <w:r>
          <w:t>15</w:t>
        </w:r>
        <w:r>
          <w:fldChar w:fldCharType="end"/>
        </w:r>
      </w:hyperlink>
    </w:p>
    <w:p>
      <w:pPr>
        <w:pStyle w:val="TOC2"/>
        <w:tabs>
          <w:tab w:val="right" w:leader="dot" w:pos="8306"/>
        </w:tabs>
      </w:pPr>
      <w:hyperlink w:anchor="_Toc21310" w:history="1">
        <w:r>
          <w:rPr>
            <w:rFonts w:ascii="仿宋" w:eastAsia="仿宋" w:hAnsi="仿宋" w:cs="仿宋" w:hint="eastAsia"/>
            <w:lang w:eastAsia="zh-CN"/>
          </w:rPr>
          <w:t>(一)、危机预警与识别</w:t>
        </w:r>
        <w:r>
          <w:tab/>
        </w:r>
        <w:r>
          <w:fldChar w:fldCharType="begin"/>
        </w:r>
        <w:r>
          <w:instrText xml:space="preserve"> PAGEREF _Toc21310 \h </w:instrText>
        </w:r>
        <w:r>
          <w:fldChar w:fldCharType="separate"/>
        </w:r>
        <w:r>
          <w:t>15</w:t>
        </w:r>
        <w:r>
          <w:fldChar w:fldCharType="end"/>
        </w:r>
      </w:hyperlink>
    </w:p>
    <w:p>
      <w:pPr>
        <w:pStyle w:val="TOC2"/>
        <w:tabs>
          <w:tab w:val="right" w:leader="dot" w:pos="8306"/>
        </w:tabs>
      </w:pPr>
      <w:hyperlink w:anchor="_Toc15042" w:history="1">
        <w:r>
          <w:rPr>
            <w:rFonts w:ascii="仿宋" w:eastAsia="仿宋" w:hAnsi="仿宋" w:cs="仿宋" w:hint="eastAsia"/>
            <w:lang w:eastAsia="zh-CN"/>
          </w:rPr>
          <w:t>(二)、危机应对与恢复</w:t>
        </w:r>
        <w:r>
          <w:tab/>
        </w:r>
        <w:r>
          <w:fldChar w:fldCharType="begin"/>
        </w:r>
        <w:r>
          <w:instrText xml:space="preserve"> PAGEREF _Toc15042 \h </w:instrText>
        </w:r>
        <w:r>
          <w:fldChar w:fldCharType="separate"/>
        </w:r>
        <w:r>
          <w:t>17</w:t>
        </w:r>
        <w:r>
          <w:fldChar w:fldCharType="end"/>
        </w:r>
      </w:hyperlink>
    </w:p>
    <w:p>
      <w:pPr>
        <w:pStyle w:val="TOC1"/>
        <w:tabs>
          <w:tab w:val="right" w:leader="dot" w:pos="8306"/>
        </w:tabs>
      </w:pPr>
      <w:hyperlink w:anchor="_Toc15306" w:history="1">
        <w:r>
          <w:rPr>
            <w:rFonts w:ascii="仿宋" w:eastAsia="仿宋" w:hAnsi="仿宋" w:cs="仿宋" w:hint="eastAsia"/>
            <w:lang w:eastAsia="zh-CN"/>
          </w:rPr>
          <w:t>七、电力电子元器件项目人力资源培养与发展</w:t>
        </w:r>
        <w:r>
          <w:tab/>
        </w:r>
        <w:r>
          <w:fldChar w:fldCharType="begin"/>
        </w:r>
        <w:r>
          <w:instrText xml:space="preserve"> PAGEREF _Toc15306 \h </w:instrText>
        </w:r>
        <w:r>
          <w:fldChar w:fldCharType="separate"/>
        </w:r>
        <w:r>
          <w:t>18</w:t>
        </w:r>
        <w:r>
          <w:fldChar w:fldCharType="end"/>
        </w:r>
      </w:hyperlink>
    </w:p>
    <w:p>
      <w:pPr>
        <w:pStyle w:val="TOC2"/>
        <w:tabs>
          <w:tab w:val="right" w:leader="dot" w:pos="8306"/>
        </w:tabs>
      </w:pPr>
      <w:hyperlink w:anchor="_Toc21034" w:history="1">
        <w:r>
          <w:rPr>
            <w:rFonts w:ascii="仿宋" w:eastAsia="仿宋" w:hAnsi="仿宋" w:cs="仿宋" w:hint="eastAsia"/>
            <w:lang w:eastAsia="zh-CN"/>
          </w:rPr>
          <w:t>(一)、人才需求与规划</w:t>
        </w:r>
        <w:r>
          <w:tab/>
        </w:r>
        <w:r>
          <w:fldChar w:fldCharType="begin"/>
        </w:r>
        <w:r>
          <w:instrText xml:space="preserve"> PAGEREF _Toc21034 \h </w:instrText>
        </w:r>
        <w:r>
          <w:fldChar w:fldCharType="separate"/>
        </w:r>
        <w:r>
          <w:t>18</w:t>
        </w:r>
        <w:r>
          <w:fldChar w:fldCharType="end"/>
        </w:r>
      </w:hyperlink>
    </w:p>
    <w:p>
      <w:pPr>
        <w:pStyle w:val="TOC2"/>
        <w:tabs>
          <w:tab w:val="right" w:leader="dot" w:pos="8306"/>
        </w:tabs>
      </w:pPr>
      <w:hyperlink w:anchor="_Toc16911" w:history="1">
        <w:r>
          <w:rPr>
            <w:rFonts w:ascii="仿宋" w:eastAsia="仿宋" w:hAnsi="仿宋" w:cs="仿宋" w:hint="eastAsia"/>
            <w:lang w:eastAsia="zh-CN"/>
          </w:rPr>
          <w:t>(二)、培训与发展计划</w:t>
        </w:r>
        <w:r>
          <w:tab/>
        </w:r>
        <w:r>
          <w:fldChar w:fldCharType="begin"/>
        </w:r>
        <w:r>
          <w:instrText xml:space="preserve"> PAGEREF _Toc16911 \h </w:instrText>
        </w:r>
        <w:r>
          <w:fldChar w:fldCharType="separate"/>
        </w:r>
        <w:r>
          <w:t>19</w:t>
        </w:r>
        <w:r>
          <w:fldChar w:fldCharType="end"/>
        </w:r>
      </w:hyperlink>
    </w:p>
    <w:p>
      <w:pPr>
        <w:pStyle w:val="TOC1"/>
        <w:tabs>
          <w:tab w:val="right" w:leader="dot" w:pos="8306"/>
        </w:tabs>
      </w:pPr>
      <w:hyperlink w:anchor="_Toc6913" w:history="1">
        <w:r>
          <w:rPr>
            <w:rFonts w:ascii="仿宋" w:eastAsia="仿宋" w:hAnsi="仿宋" w:cs="仿宋" w:hint="eastAsia"/>
            <w:lang w:eastAsia="zh-CN"/>
          </w:rPr>
          <w:t>八、生产安全保护</w:t>
        </w:r>
        <w:r>
          <w:tab/>
        </w:r>
        <w:r>
          <w:fldChar w:fldCharType="begin"/>
        </w:r>
        <w:r>
          <w:instrText xml:space="preserve"> PAGEREF _Toc6913 \h </w:instrText>
        </w:r>
        <w:r>
          <w:fldChar w:fldCharType="separate"/>
        </w:r>
        <w:r>
          <w:t>19</w:t>
        </w:r>
        <w:r>
          <w:fldChar w:fldCharType="end"/>
        </w:r>
      </w:hyperlink>
    </w:p>
    <w:p>
      <w:pPr>
        <w:pStyle w:val="TOC2"/>
        <w:tabs>
          <w:tab w:val="right" w:leader="dot" w:pos="8306"/>
        </w:tabs>
      </w:pPr>
      <w:hyperlink w:anchor="_Toc4406" w:history="1">
        <w:r>
          <w:rPr>
            <w:rFonts w:ascii="仿宋" w:eastAsia="仿宋" w:hAnsi="仿宋" w:cs="仿宋" w:hint="eastAsia"/>
            <w:lang w:eastAsia="zh-CN"/>
          </w:rPr>
          <w:t>(一)、消防安全</w:t>
        </w:r>
        <w:r>
          <w:tab/>
        </w:r>
        <w:r>
          <w:fldChar w:fldCharType="begin"/>
        </w:r>
        <w:r>
          <w:instrText xml:space="preserve"> PAGEREF _Toc4406 \h </w:instrText>
        </w:r>
        <w:r>
          <w:fldChar w:fldCharType="separate"/>
        </w:r>
        <w:r>
          <w:t>19</w:t>
        </w:r>
        <w:r>
          <w:fldChar w:fldCharType="end"/>
        </w:r>
      </w:hyperlink>
    </w:p>
    <w:p>
      <w:pPr>
        <w:pStyle w:val="TOC2"/>
        <w:tabs>
          <w:tab w:val="right" w:leader="dot" w:pos="8306"/>
        </w:tabs>
      </w:pPr>
      <w:hyperlink w:anchor="_Toc31401" w:history="1">
        <w:r>
          <w:rPr>
            <w:rFonts w:ascii="仿宋" w:eastAsia="仿宋" w:hAnsi="仿宋" w:cs="仿宋" w:hint="eastAsia"/>
            <w:lang w:eastAsia="zh-CN"/>
          </w:rPr>
          <w:t>(二)、防火防爆总图布置措施</w:t>
        </w:r>
        <w:r>
          <w:tab/>
        </w:r>
        <w:r>
          <w:fldChar w:fldCharType="begin"/>
        </w:r>
        <w:r>
          <w:instrText xml:space="preserve"> PAGEREF _Toc31401 \h </w:instrText>
        </w:r>
        <w:r>
          <w:fldChar w:fldCharType="separate"/>
        </w:r>
        <w:r>
          <w:t>21</w:t>
        </w:r>
        <w:r>
          <w:fldChar w:fldCharType="end"/>
        </w:r>
      </w:hyperlink>
    </w:p>
    <w:p>
      <w:pPr>
        <w:pStyle w:val="TOC2"/>
        <w:tabs>
          <w:tab w:val="right" w:leader="dot" w:pos="8306"/>
        </w:tabs>
      </w:pPr>
      <w:hyperlink w:anchor="_Toc11401" w:history="1">
        <w:r>
          <w:rPr>
            <w:rFonts w:ascii="仿宋" w:eastAsia="仿宋" w:hAnsi="仿宋" w:cs="仿宋" w:hint="eastAsia"/>
            <w:lang w:eastAsia="zh-CN"/>
          </w:rPr>
          <w:t>(三)、自然灾害防范措施</w:t>
        </w:r>
        <w:r>
          <w:tab/>
        </w:r>
        <w:r>
          <w:fldChar w:fldCharType="begin"/>
        </w:r>
        <w:r>
          <w:instrText xml:space="preserve"> PAGEREF _Toc11401 \h </w:instrText>
        </w:r>
        <w:r>
          <w:fldChar w:fldCharType="separate"/>
        </w:r>
        <w:r>
          <w:t>22</w:t>
        </w:r>
        <w:r>
          <w:fldChar w:fldCharType="end"/>
        </w:r>
      </w:hyperlink>
    </w:p>
    <w:p>
      <w:pPr>
        <w:pStyle w:val="TOC2"/>
        <w:tabs>
          <w:tab w:val="right" w:leader="dot" w:pos="8306"/>
        </w:tabs>
      </w:pPr>
      <w:hyperlink w:anchor="_Toc5355" w:history="1">
        <w:r>
          <w:rPr>
            <w:rFonts w:ascii="仿宋" w:eastAsia="仿宋" w:hAnsi="仿宋" w:cs="仿宋" w:hint="eastAsia"/>
            <w:lang w:eastAsia="zh-CN"/>
          </w:rPr>
          <w:t>(四)、安全色及安全标志使用要求</w:t>
        </w:r>
        <w:r>
          <w:tab/>
        </w:r>
        <w:r>
          <w:fldChar w:fldCharType="begin"/>
        </w:r>
        <w:r>
          <w:instrText xml:space="preserve"> PAGEREF _Toc5355 \h </w:instrText>
        </w:r>
        <w:r>
          <w:fldChar w:fldCharType="separate"/>
        </w:r>
        <w:r>
          <w:t>23</w:t>
        </w:r>
        <w:r>
          <w:fldChar w:fldCharType="end"/>
        </w:r>
      </w:hyperlink>
    </w:p>
    <w:p>
      <w:pPr>
        <w:pStyle w:val="TOC2"/>
        <w:tabs>
          <w:tab w:val="right" w:leader="dot" w:pos="8306"/>
        </w:tabs>
      </w:pPr>
      <w:hyperlink w:anchor="_Toc18356" w:history="1">
        <w:r>
          <w:rPr>
            <w:rFonts w:ascii="仿宋" w:eastAsia="仿宋" w:hAnsi="仿宋" w:cs="仿宋" w:hint="eastAsia"/>
            <w:lang w:eastAsia="zh-CN"/>
          </w:rPr>
          <w:t>(五)、防尘防毒措施</w:t>
        </w:r>
        <w:r>
          <w:tab/>
        </w:r>
        <w:r>
          <w:fldChar w:fldCharType="begin"/>
        </w:r>
        <w:r>
          <w:instrText xml:space="preserve"> PAGEREF _Toc18356 \h </w:instrText>
        </w:r>
        <w:r>
          <w:fldChar w:fldCharType="separate"/>
        </w:r>
        <w:r>
          <w:t>24</w:t>
        </w:r>
        <w:r>
          <w:fldChar w:fldCharType="end"/>
        </w:r>
      </w:hyperlink>
    </w:p>
    <w:p>
      <w:pPr>
        <w:pStyle w:val="TOC2"/>
        <w:tabs>
          <w:tab w:val="right" w:leader="dot" w:pos="8306"/>
        </w:tabs>
      </w:pPr>
      <w:hyperlink w:anchor="_Toc31168" w:history="1">
        <w:r>
          <w:rPr>
            <w:rFonts w:ascii="仿宋" w:eastAsia="仿宋" w:hAnsi="仿宋" w:cs="仿宋" w:hint="eastAsia"/>
            <w:lang w:eastAsia="zh-CN"/>
          </w:rPr>
          <w:t>(六)、防静电、触电防护及防雷措施</w:t>
        </w:r>
        <w:r>
          <w:tab/>
        </w:r>
        <w:r>
          <w:fldChar w:fldCharType="begin"/>
        </w:r>
        <w:r>
          <w:instrText xml:space="preserve"> PAGEREF _Toc31168 \h </w:instrText>
        </w:r>
        <w:r>
          <w:fldChar w:fldCharType="separate"/>
        </w:r>
        <w:r>
          <w:t>25</w:t>
        </w:r>
        <w:r>
          <w:fldChar w:fldCharType="end"/>
        </w:r>
      </w:hyperlink>
    </w:p>
    <w:p>
      <w:pPr>
        <w:pStyle w:val="TOC2"/>
        <w:tabs>
          <w:tab w:val="right" w:leader="dot" w:pos="8306"/>
        </w:tabs>
      </w:pPr>
      <w:hyperlink w:anchor="_Toc6616" w:history="1">
        <w:r>
          <w:rPr>
            <w:rFonts w:ascii="仿宋" w:eastAsia="仿宋" w:hAnsi="仿宋" w:cs="仿宋" w:hint="eastAsia"/>
            <w:lang w:eastAsia="zh-CN"/>
          </w:rPr>
          <w:t>(七)、机械设备安全保障措施</w:t>
        </w:r>
        <w:r>
          <w:tab/>
        </w:r>
        <w:r>
          <w:fldChar w:fldCharType="begin"/>
        </w:r>
        <w:r>
          <w:instrText xml:space="preserve"> PAGEREF _Toc6616 \h </w:instrText>
        </w:r>
        <w:r>
          <w:fldChar w:fldCharType="separate"/>
        </w:r>
        <w:r>
          <w:t>26</w:t>
        </w:r>
        <w:r>
          <w:fldChar w:fldCharType="end"/>
        </w:r>
      </w:hyperlink>
    </w:p>
    <w:p>
      <w:pPr>
        <w:pStyle w:val="TOC1"/>
        <w:tabs>
          <w:tab w:val="right" w:leader="dot" w:pos="8306"/>
        </w:tabs>
      </w:pPr>
      <w:hyperlink w:anchor="_Toc5772" w:history="1">
        <w:r>
          <w:rPr>
            <w:rFonts w:ascii="仿宋" w:eastAsia="仿宋" w:hAnsi="仿宋" w:cs="仿宋" w:hint="eastAsia"/>
            <w:lang w:eastAsia="zh-CN"/>
          </w:rPr>
          <w:t>九、电力电子元器件项目计划安排</w:t>
        </w:r>
        <w:r>
          <w:tab/>
        </w:r>
        <w:r>
          <w:fldChar w:fldCharType="begin"/>
        </w:r>
        <w:r>
          <w:instrText xml:space="preserve"> PAGEREF _Toc5772 \h </w:instrText>
        </w:r>
        <w:r>
          <w:fldChar w:fldCharType="separate"/>
        </w:r>
        <w:r>
          <w:t>27</w:t>
        </w:r>
        <w:r>
          <w:fldChar w:fldCharType="end"/>
        </w:r>
      </w:hyperlink>
    </w:p>
    <w:p>
      <w:pPr>
        <w:pStyle w:val="TOC2"/>
        <w:tabs>
          <w:tab w:val="right" w:leader="dot" w:pos="8306"/>
        </w:tabs>
      </w:pPr>
      <w:hyperlink w:anchor="_Toc19052" w:history="1">
        <w:r>
          <w:rPr>
            <w:rFonts w:ascii="仿宋" w:eastAsia="仿宋" w:hAnsi="仿宋" w:cs="仿宋" w:hint="eastAsia"/>
            <w:lang w:eastAsia="zh-CN"/>
          </w:rPr>
          <w:t>(一)、建设周期</w:t>
        </w:r>
        <w:r>
          <w:tab/>
        </w:r>
        <w:r>
          <w:fldChar w:fldCharType="begin"/>
        </w:r>
        <w:r>
          <w:instrText xml:space="preserve"> PAGEREF _Toc19052 \h </w:instrText>
        </w:r>
        <w:r>
          <w:fldChar w:fldCharType="separate"/>
        </w:r>
        <w:r>
          <w:t>27</w:t>
        </w:r>
        <w:r>
          <w:fldChar w:fldCharType="end"/>
        </w:r>
      </w:hyperlink>
    </w:p>
    <w:p>
      <w:pPr>
        <w:pStyle w:val="TOC2"/>
        <w:tabs>
          <w:tab w:val="right" w:leader="dot" w:pos="8306"/>
        </w:tabs>
      </w:pPr>
      <w:hyperlink w:anchor="_Toc11779" w:history="1">
        <w:r>
          <w:rPr>
            <w:rFonts w:ascii="仿宋" w:eastAsia="仿宋" w:hAnsi="仿宋" w:cs="仿宋" w:hint="eastAsia"/>
            <w:lang w:eastAsia="zh-CN"/>
          </w:rPr>
          <w:t>(二)、建设进度</w:t>
        </w:r>
        <w:r>
          <w:tab/>
        </w:r>
        <w:r>
          <w:fldChar w:fldCharType="begin"/>
        </w:r>
        <w:r>
          <w:instrText xml:space="preserve"> PAGEREF _Toc11779 \h </w:instrText>
        </w:r>
        <w:r>
          <w:fldChar w:fldCharType="separate"/>
        </w:r>
        <w:r>
          <w:t>28</w:t>
        </w:r>
        <w:r>
          <w:fldChar w:fldCharType="end"/>
        </w:r>
      </w:hyperlink>
    </w:p>
    <w:p>
      <w:pPr>
        <w:pStyle w:val="TOC2"/>
        <w:tabs>
          <w:tab w:val="right" w:leader="dot" w:pos="8306"/>
        </w:tabs>
      </w:pPr>
      <w:hyperlink w:anchor="_Toc19977" w:history="1">
        <w:r>
          <w:rPr>
            <w:rFonts w:ascii="仿宋" w:eastAsia="仿宋" w:hAnsi="仿宋" w:cs="仿宋" w:hint="eastAsia"/>
            <w:lang w:eastAsia="zh-CN"/>
          </w:rPr>
          <w:t>(三)、进度安排注意事项</w:t>
        </w:r>
        <w:r>
          <w:tab/>
        </w:r>
        <w:r>
          <w:fldChar w:fldCharType="begin"/>
        </w:r>
        <w:r>
          <w:instrText xml:space="preserve"> PAGEREF _Toc19977 \h </w:instrText>
        </w:r>
        <w:r>
          <w:fldChar w:fldCharType="separate"/>
        </w:r>
        <w:r>
          <w:t>29</w:t>
        </w:r>
        <w:r>
          <w:fldChar w:fldCharType="end"/>
        </w:r>
      </w:hyperlink>
    </w:p>
    <w:p>
      <w:pPr>
        <w:pStyle w:val="TOC2"/>
        <w:tabs>
          <w:tab w:val="right" w:leader="dot" w:pos="8306"/>
        </w:tabs>
      </w:pPr>
      <w:hyperlink w:anchor="_Toc29768" w:history="1">
        <w:r>
          <w:rPr>
            <w:rFonts w:ascii="仿宋" w:eastAsia="仿宋" w:hAnsi="仿宋" w:cs="仿宋" w:hint="eastAsia"/>
            <w:lang w:eastAsia="zh-CN"/>
          </w:rPr>
          <w:t>(四)、人力资源配置</w:t>
        </w:r>
        <w:r>
          <w:tab/>
        </w:r>
        <w:r>
          <w:fldChar w:fldCharType="begin"/>
        </w:r>
        <w:r>
          <w:instrText xml:space="preserve"> PAGEREF _Toc29768 \h </w:instrText>
        </w:r>
        <w:r>
          <w:fldChar w:fldCharType="separate"/>
        </w:r>
        <w:r>
          <w:t>31</w:t>
        </w:r>
        <w:r>
          <w:fldChar w:fldCharType="end"/>
        </w:r>
      </w:hyperlink>
    </w:p>
    <w:p>
      <w:pPr>
        <w:pStyle w:val="TOC1"/>
        <w:tabs>
          <w:tab w:val="right" w:leader="dot" w:pos="8306"/>
        </w:tabs>
      </w:pPr>
      <w:hyperlink w:anchor="_Toc31366" w:history="1">
        <w:r>
          <w:rPr>
            <w:rFonts w:ascii="仿宋" w:eastAsia="仿宋" w:hAnsi="仿宋" w:cs="仿宋" w:hint="eastAsia"/>
            <w:lang w:eastAsia="zh-CN"/>
          </w:rPr>
          <w:t>十、电力电子元器件项目技术管理</w:t>
        </w:r>
        <w:r>
          <w:tab/>
        </w:r>
        <w:r>
          <w:fldChar w:fldCharType="begin"/>
        </w:r>
        <w:r>
          <w:instrText xml:space="preserve"> PAGEREF _Toc31366 \h </w:instrText>
        </w:r>
        <w:r>
          <w:fldChar w:fldCharType="separate"/>
        </w:r>
        <w:r>
          <w:t>32</w:t>
        </w:r>
        <w:r>
          <w:fldChar w:fldCharType="end"/>
        </w:r>
      </w:hyperlink>
    </w:p>
    <w:p>
      <w:pPr>
        <w:pStyle w:val="TOC2"/>
        <w:tabs>
          <w:tab w:val="right" w:leader="dot" w:pos="8306"/>
        </w:tabs>
      </w:pPr>
      <w:hyperlink w:anchor="_Toc6416" w:history="1">
        <w:r>
          <w:rPr>
            <w:rFonts w:ascii="仿宋" w:eastAsia="仿宋" w:hAnsi="仿宋" w:cs="仿宋" w:hint="eastAsia"/>
            <w:lang w:eastAsia="zh-CN"/>
          </w:rPr>
          <w:t>(一)、技术方案选用方向</w:t>
        </w:r>
        <w:r>
          <w:tab/>
        </w:r>
        <w:r>
          <w:fldChar w:fldCharType="begin"/>
        </w:r>
        <w:r>
          <w:instrText xml:space="preserve"> PAGEREF _Toc6416 \h </w:instrText>
        </w:r>
        <w:r>
          <w:fldChar w:fldCharType="separate"/>
        </w:r>
        <w:r>
          <w:t>32</w:t>
        </w:r>
        <w:r>
          <w:fldChar w:fldCharType="end"/>
        </w:r>
      </w:hyperlink>
    </w:p>
    <w:p>
      <w:pPr>
        <w:pStyle w:val="TOC2"/>
        <w:tabs>
          <w:tab w:val="right" w:leader="dot" w:pos="8306"/>
        </w:tabs>
      </w:pPr>
      <w:hyperlink w:anchor="_Toc5397" w:history="1">
        <w:r>
          <w:rPr>
            <w:rFonts w:ascii="仿宋" w:eastAsia="仿宋" w:hAnsi="仿宋" w:cs="仿宋" w:hint="eastAsia"/>
            <w:lang w:eastAsia="zh-CN"/>
          </w:rPr>
          <w:t>(二)、工艺技术方案选用原则</w:t>
        </w:r>
        <w:r>
          <w:tab/>
        </w:r>
        <w:r>
          <w:fldChar w:fldCharType="begin"/>
        </w:r>
        <w:r>
          <w:instrText xml:space="preserve"> PAGEREF _Toc5397 \h </w:instrText>
        </w:r>
        <w:r>
          <w:fldChar w:fldCharType="separate"/>
        </w:r>
        <w:r>
          <w:t>33</w:t>
        </w:r>
        <w:r>
          <w:fldChar w:fldCharType="end"/>
        </w:r>
      </w:hyperlink>
    </w:p>
    <w:p>
      <w:pPr>
        <w:pStyle w:val="TOC2"/>
        <w:tabs>
          <w:tab w:val="right" w:leader="dot" w:pos="8306"/>
        </w:tabs>
      </w:pPr>
      <w:hyperlink w:anchor="_Toc6092" w:history="1">
        <w:r>
          <w:rPr>
            <w:rFonts w:ascii="仿宋" w:eastAsia="仿宋" w:hAnsi="仿宋" w:cs="仿宋" w:hint="eastAsia"/>
            <w:lang w:eastAsia="zh-CN"/>
          </w:rPr>
          <w:t>(三)、工艺技术方案要求</w:t>
        </w:r>
        <w:r>
          <w:tab/>
        </w:r>
        <w:r>
          <w:fldChar w:fldCharType="begin"/>
        </w:r>
        <w:r>
          <w:instrText xml:space="preserve"> PAGEREF _Toc6092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55" w:history="1">
        <w:r>
          <w:rPr>
            <w:rFonts w:ascii="仿宋" w:eastAsia="仿宋" w:hAnsi="仿宋" w:cs="仿宋" w:hint="eastAsia"/>
            <w:lang w:eastAsia="zh-CN"/>
          </w:rPr>
          <w:t>十一、电力电子元器件项目经营效益</w:t>
        </w:r>
        <w:r>
          <w:tab/>
        </w:r>
        <w:r>
          <w:fldChar w:fldCharType="begin"/>
        </w:r>
        <w:r>
          <w:instrText xml:space="preserve"> PAGEREF _Toc29255 \h </w:instrText>
        </w:r>
        <w:r>
          <w:fldChar w:fldCharType="separate"/>
        </w:r>
        <w:r>
          <w:t>38</w:t>
        </w:r>
        <w:r>
          <w:fldChar w:fldCharType="end"/>
        </w:r>
      </w:hyperlink>
    </w:p>
    <w:p>
      <w:pPr>
        <w:pStyle w:val="TOC2"/>
        <w:tabs>
          <w:tab w:val="right" w:leader="dot" w:pos="8306"/>
        </w:tabs>
      </w:pPr>
      <w:hyperlink w:anchor="_Toc9762" w:history="1">
        <w:r>
          <w:rPr>
            <w:rFonts w:ascii="仿宋" w:eastAsia="仿宋" w:hAnsi="仿宋" w:cs="仿宋" w:hint="eastAsia"/>
            <w:lang w:eastAsia="zh-CN"/>
          </w:rPr>
          <w:t>(一)、经济评价财务测算</w:t>
        </w:r>
        <w:r>
          <w:tab/>
        </w:r>
        <w:r>
          <w:fldChar w:fldCharType="begin"/>
        </w:r>
        <w:r>
          <w:instrText xml:space="preserve"> PAGEREF _Toc9762 \h </w:instrText>
        </w:r>
        <w:r>
          <w:fldChar w:fldCharType="separate"/>
        </w:r>
        <w:r>
          <w:t>38</w:t>
        </w:r>
        <w:r>
          <w:fldChar w:fldCharType="end"/>
        </w:r>
      </w:hyperlink>
    </w:p>
    <w:p>
      <w:pPr>
        <w:pStyle w:val="TOC2"/>
        <w:tabs>
          <w:tab w:val="right" w:leader="dot" w:pos="8306"/>
        </w:tabs>
      </w:pPr>
      <w:hyperlink w:anchor="_Toc16155" w:history="1">
        <w:r>
          <w:rPr>
            <w:rFonts w:ascii="仿宋" w:eastAsia="仿宋" w:hAnsi="仿宋" w:cs="仿宋" w:hint="eastAsia"/>
            <w:lang w:eastAsia="zh-CN"/>
          </w:rPr>
          <w:t>(二)、电力电子元器件项目盈利能力分析</w:t>
        </w:r>
        <w:r>
          <w:tab/>
        </w:r>
        <w:r>
          <w:fldChar w:fldCharType="begin"/>
        </w:r>
        <w:r>
          <w:instrText xml:space="preserve"> PAGEREF _Toc16155 \h </w:instrText>
        </w:r>
        <w:r>
          <w:fldChar w:fldCharType="separate"/>
        </w:r>
        <w:r>
          <w:t>39</w:t>
        </w:r>
        <w:r>
          <w:fldChar w:fldCharType="end"/>
        </w:r>
      </w:hyperlink>
    </w:p>
    <w:p>
      <w:pPr>
        <w:pStyle w:val="TOC1"/>
        <w:tabs>
          <w:tab w:val="right" w:leader="dot" w:pos="8306"/>
        </w:tabs>
      </w:pPr>
      <w:hyperlink w:anchor="_Toc6980" w:history="1">
        <w:r>
          <w:rPr>
            <w:rFonts w:ascii="仿宋" w:eastAsia="仿宋" w:hAnsi="仿宋" w:cs="仿宋" w:hint="eastAsia"/>
            <w:lang w:eastAsia="zh-CN"/>
          </w:rPr>
          <w:t>十二、电力电子元器件项目社会影响</w:t>
        </w:r>
        <w:r>
          <w:tab/>
        </w:r>
        <w:r>
          <w:fldChar w:fldCharType="begin"/>
        </w:r>
        <w:r>
          <w:instrText xml:space="preserve"> PAGEREF _Toc6980 \h </w:instrText>
        </w:r>
        <w:r>
          <w:fldChar w:fldCharType="separate"/>
        </w:r>
        <w:r>
          <w:t>40</w:t>
        </w:r>
        <w:r>
          <w:fldChar w:fldCharType="end"/>
        </w:r>
      </w:hyperlink>
    </w:p>
    <w:p>
      <w:pPr>
        <w:pStyle w:val="TOC2"/>
        <w:tabs>
          <w:tab w:val="right" w:leader="dot" w:pos="8306"/>
        </w:tabs>
      </w:pPr>
      <w:hyperlink w:anchor="_Toc893" w:history="1">
        <w:r>
          <w:rPr>
            <w:rFonts w:ascii="仿宋" w:eastAsia="仿宋" w:hAnsi="仿宋" w:cs="仿宋" w:hint="eastAsia"/>
            <w:lang w:eastAsia="zh-CN"/>
          </w:rPr>
          <w:t>(一)、社会责任与义务</w:t>
        </w:r>
        <w:r>
          <w:tab/>
        </w:r>
        <w:r>
          <w:fldChar w:fldCharType="begin"/>
        </w:r>
        <w:r>
          <w:instrText xml:space="preserve"> PAGEREF _Toc893 \h </w:instrText>
        </w:r>
        <w:r>
          <w:fldChar w:fldCharType="separate"/>
        </w:r>
        <w:r>
          <w:t>40</w:t>
        </w:r>
        <w:r>
          <w:fldChar w:fldCharType="end"/>
        </w:r>
      </w:hyperlink>
    </w:p>
    <w:p>
      <w:pPr>
        <w:pStyle w:val="TOC2"/>
        <w:tabs>
          <w:tab w:val="right" w:leader="dot" w:pos="8306"/>
        </w:tabs>
      </w:pPr>
      <w:hyperlink w:anchor="_Toc16099" w:history="1">
        <w:r>
          <w:rPr>
            <w:rFonts w:ascii="仿宋" w:eastAsia="仿宋" w:hAnsi="仿宋" w:cs="仿宋" w:hint="eastAsia"/>
            <w:lang w:eastAsia="zh-CN"/>
          </w:rPr>
          <w:t>(二)、社会参与与沟通</w:t>
        </w:r>
        <w:r>
          <w:tab/>
        </w:r>
        <w:r>
          <w:fldChar w:fldCharType="begin"/>
        </w:r>
        <w:r>
          <w:instrText xml:space="preserve"> PAGEREF _Toc16099 \h </w:instrText>
        </w:r>
        <w:r>
          <w:fldChar w:fldCharType="separate"/>
        </w:r>
        <w:r>
          <w:t>41</w:t>
        </w:r>
        <w:r>
          <w:fldChar w:fldCharType="end"/>
        </w:r>
      </w:hyperlink>
    </w:p>
    <w:p>
      <w:pPr>
        <w:pStyle w:val="TOC1"/>
        <w:tabs>
          <w:tab w:val="right" w:leader="dot" w:pos="8306"/>
        </w:tabs>
      </w:pPr>
      <w:hyperlink w:anchor="_Toc12781" w:history="1">
        <w:r>
          <w:rPr>
            <w:rFonts w:ascii="仿宋" w:eastAsia="仿宋" w:hAnsi="仿宋" w:cs="仿宋" w:hint="eastAsia"/>
            <w:lang w:eastAsia="zh-CN"/>
          </w:rPr>
          <w:t>十三、电力电子元器件项目工程方案分析</w:t>
        </w:r>
        <w:r>
          <w:tab/>
        </w:r>
        <w:r>
          <w:fldChar w:fldCharType="begin"/>
        </w:r>
        <w:r>
          <w:instrText xml:space="preserve"> PAGEREF _Toc12781 \h </w:instrText>
        </w:r>
        <w:r>
          <w:fldChar w:fldCharType="separate"/>
        </w:r>
        <w:r>
          <w:t>42</w:t>
        </w:r>
        <w:r>
          <w:fldChar w:fldCharType="end"/>
        </w:r>
      </w:hyperlink>
    </w:p>
    <w:p>
      <w:pPr>
        <w:pStyle w:val="TOC2"/>
        <w:tabs>
          <w:tab w:val="right" w:leader="dot" w:pos="8306"/>
        </w:tabs>
      </w:pPr>
      <w:hyperlink w:anchor="_Toc9422" w:history="1">
        <w:r>
          <w:rPr>
            <w:rFonts w:ascii="仿宋" w:eastAsia="仿宋" w:hAnsi="仿宋" w:cs="仿宋" w:hint="eastAsia"/>
            <w:lang w:eastAsia="zh-CN"/>
          </w:rPr>
          <w:t>(一)、建筑工程设计原则</w:t>
        </w:r>
        <w:r>
          <w:tab/>
        </w:r>
        <w:r>
          <w:fldChar w:fldCharType="begin"/>
        </w:r>
        <w:r>
          <w:instrText xml:space="preserve"> PAGEREF _Toc9422 \h </w:instrText>
        </w:r>
        <w:r>
          <w:fldChar w:fldCharType="separate"/>
        </w:r>
        <w:r>
          <w:t>42</w:t>
        </w:r>
        <w:r>
          <w:fldChar w:fldCharType="end"/>
        </w:r>
      </w:hyperlink>
    </w:p>
    <w:p>
      <w:pPr>
        <w:pStyle w:val="TOC2"/>
        <w:tabs>
          <w:tab w:val="right" w:leader="dot" w:pos="8306"/>
        </w:tabs>
      </w:pPr>
      <w:hyperlink w:anchor="_Toc29982" w:history="1">
        <w:r>
          <w:rPr>
            <w:rFonts w:ascii="仿宋" w:eastAsia="仿宋" w:hAnsi="仿宋" w:cs="仿宋" w:hint="eastAsia"/>
            <w:lang w:eastAsia="zh-CN"/>
          </w:rPr>
          <w:t>(二)、土建工程建设指标</w:t>
        </w:r>
        <w:r>
          <w:tab/>
        </w:r>
        <w:r>
          <w:fldChar w:fldCharType="begin"/>
        </w:r>
        <w:r>
          <w:instrText xml:space="preserve"> PAGEREF _Toc29982 \h </w:instrText>
        </w:r>
        <w:r>
          <w:fldChar w:fldCharType="separate"/>
        </w:r>
        <w:r>
          <w:t>45</w:t>
        </w:r>
        <w:r>
          <w:fldChar w:fldCharType="end"/>
        </w:r>
      </w:hyperlink>
    </w:p>
    <w:p>
      <w:pPr>
        <w:pStyle w:val="TOC1"/>
        <w:tabs>
          <w:tab w:val="right" w:leader="dot" w:pos="8306"/>
        </w:tabs>
      </w:pPr>
      <w:hyperlink w:anchor="_Toc8834" w:history="1">
        <w:r>
          <w:rPr>
            <w:rFonts w:ascii="仿宋" w:eastAsia="仿宋" w:hAnsi="仿宋" w:cs="仿宋" w:hint="eastAsia"/>
            <w:lang w:eastAsia="zh-CN"/>
          </w:rPr>
          <w:t>十四、电力电子元器件项目治理与监督</w:t>
        </w:r>
        <w:r>
          <w:tab/>
        </w:r>
        <w:r>
          <w:fldChar w:fldCharType="begin"/>
        </w:r>
        <w:r>
          <w:instrText xml:space="preserve"> PAGEREF _Toc8834 \h </w:instrText>
        </w:r>
        <w:r>
          <w:fldChar w:fldCharType="separate"/>
        </w:r>
        <w:r>
          <w:t>47</w:t>
        </w:r>
        <w:r>
          <w:fldChar w:fldCharType="end"/>
        </w:r>
      </w:hyperlink>
    </w:p>
    <w:p>
      <w:pPr>
        <w:pStyle w:val="TOC2"/>
        <w:tabs>
          <w:tab w:val="right" w:leader="dot" w:pos="8306"/>
        </w:tabs>
      </w:pPr>
      <w:hyperlink w:anchor="_Toc13262" w:history="1">
        <w:r>
          <w:rPr>
            <w:rFonts w:ascii="仿宋" w:eastAsia="仿宋" w:hAnsi="仿宋" w:cs="仿宋" w:hint="eastAsia"/>
            <w:lang w:eastAsia="zh-CN"/>
          </w:rPr>
          <w:t>(一)、电力电子元器件项目治理结构</w:t>
        </w:r>
        <w:r>
          <w:tab/>
        </w:r>
        <w:r>
          <w:fldChar w:fldCharType="begin"/>
        </w:r>
        <w:r>
          <w:instrText xml:space="preserve"> PAGEREF _Toc13262 \h </w:instrText>
        </w:r>
        <w:r>
          <w:fldChar w:fldCharType="separate"/>
        </w:r>
        <w:r>
          <w:t>47</w:t>
        </w:r>
        <w:r>
          <w:fldChar w:fldCharType="end"/>
        </w:r>
      </w:hyperlink>
    </w:p>
    <w:p>
      <w:pPr>
        <w:pStyle w:val="TOC2"/>
        <w:tabs>
          <w:tab w:val="right" w:leader="dot" w:pos="8306"/>
        </w:tabs>
      </w:pPr>
      <w:hyperlink w:anchor="_Toc5679" w:history="1">
        <w:r>
          <w:rPr>
            <w:rFonts w:ascii="仿宋" w:eastAsia="仿宋" w:hAnsi="仿宋" w:cs="仿宋" w:hint="eastAsia"/>
            <w:lang w:eastAsia="zh-CN"/>
          </w:rPr>
          <w:t>(二)、监督与审计</w:t>
        </w:r>
        <w:r>
          <w:tab/>
        </w:r>
        <w:r>
          <w:fldChar w:fldCharType="begin"/>
        </w:r>
        <w:r>
          <w:instrText xml:space="preserve"> PAGEREF _Toc5679 \h </w:instrText>
        </w:r>
        <w:r>
          <w:fldChar w:fldCharType="separate"/>
        </w:r>
        <w:r>
          <w:t>48</w:t>
        </w:r>
        <w:r>
          <w:fldChar w:fldCharType="end"/>
        </w:r>
      </w:hyperlink>
    </w:p>
    <w:p>
      <w:pPr>
        <w:pStyle w:val="TOC1"/>
        <w:tabs>
          <w:tab w:val="right" w:leader="dot" w:pos="8306"/>
        </w:tabs>
      </w:pPr>
      <w:hyperlink w:anchor="_Toc17452" w:history="1">
        <w:r>
          <w:rPr>
            <w:rFonts w:ascii="仿宋" w:eastAsia="仿宋" w:hAnsi="仿宋" w:cs="仿宋" w:hint="eastAsia"/>
            <w:lang w:eastAsia="zh-CN"/>
          </w:rPr>
          <w:t>十五、营销与推广策略</w:t>
        </w:r>
        <w:r>
          <w:tab/>
        </w:r>
        <w:r>
          <w:fldChar w:fldCharType="begin"/>
        </w:r>
        <w:r>
          <w:instrText xml:space="preserve"> PAGEREF _Toc17452 \h </w:instrText>
        </w:r>
        <w:r>
          <w:fldChar w:fldCharType="separate"/>
        </w:r>
        <w:r>
          <w:t>50</w:t>
        </w:r>
        <w:r>
          <w:fldChar w:fldCharType="end"/>
        </w:r>
      </w:hyperlink>
    </w:p>
    <w:p>
      <w:pPr>
        <w:pStyle w:val="TOC2"/>
        <w:tabs>
          <w:tab w:val="right" w:leader="dot" w:pos="8306"/>
        </w:tabs>
      </w:pPr>
      <w:hyperlink w:anchor="_Toc13062" w:history="1">
        <w:r>
          <w:rPr>
            <w:rFonts w:ascii="仿宋" w:eastAsia="仿宋" w:hAnsi="仿宋" w:cs="仿宋" w:hint="eastAsia"/>
            <w:lang w:eastAsia="zh-CN"/>
          </w:rPr>
          <w:t>(一)、产品/服务定位与特点</w:t>
        </w:r>
        <w:r>
          <w:tab/>
        </w:r>
        <w:r>
          <w:fldChar w:fldCharType="begin"/>
        </w:r>
        <w:r>
          <w:instrText xml:space="preserve"> PAGEREF _Toc13062 \h </w:instrText>
        </w:r>
        <w:r>
          <w:fldChar w:fldCharType="separate"/>
        </w:r>
        <w:r>
          <w:t>50</w:t>
        </w:r>
        <w:r>
          <w:fldChar w:fldCharType="end"/>
        </w:r>
      </w:hyperlink>
    </w:p>
    <w:p>
      <w:pPr>
        <w:pStyle w:val="TOC2"/>
        <w:tabs>
          <w:tab w:val="right" w:leader="dot" w:pos="8306"/>
        </w:tabs>
      </w:pPr>
      <w:hyperlink w:anchor="_Toc21370" w:history="1">
        <w:r>
          <w:rPr>
            <w:rFonts w:ascii="仿宋" w:eastAsia="仿宋" w:hAnsi="仿宋" w:cs="仿宋" w:hint="eastAsia"/>
            <w:lang w:eastAsia="zh-CN"/>
          </w:rPr>
          <w:t>(二)、市场定位与竞争分析</w:t>
        </w:r>
        <w:r>
          <w:tab/>
        </w:r>
        <w:r>
          <w:fldChar w:fldCharType="begin"/>
        </w:r>
        <w:r>
          <w:instrText xml:space="preserve"> PAGEREF _Toc21370 \h </w:instrText>
        </w:r>
        <w:r>
          <w:fldChar w:fldCharType="separate"/>
        </w:r>
        <w:r>
          <w:t>51</w:t>
        </w:r>
        <w:r>
          <w:fldChar w:fldCharType="end"/>
        </w:r>
      </w:hyperlink>
    </w:p>
    <w:p>
      <w:pPr>
        <w:pStyle w:val="TOC2"/>
        <w:tabs>
          <w:tab w:val="right" w:leader="dot" w:pos="8306"/>
        </w:tabs>
      </w:pPr>
      <w:hyperlink w:anchor="_Toc25798" w:history="1">
        <w:r>
          <w:rPr>
            <w:rFonts w:ascii="仿宋" w:eastAsia="仿宋" w:hAnsi="仿宋" w:cs="仿宋" w:hint="eastAsia"/>
            <w:lang w:eastAsia="zh-CN"/>
          </w:rPr>
          <w:t>(三)、营销渠道与策略</w:t>
        </w:r>
        <w:r>
          <w:tab/>
        </w:r>
        <w:r>
          <w:fldChar w:fldCharType="begin"/>
        </w:r>
        <w:r>
          <w:instrText xml:space="preserve"> PAGEREF _Toc25798 \h </w:instrText>
        </w:r>
        <w:r>
          <w:fldChar w:fldCharType="separate"/>
        </w:r>
        <w:r>
          <w:t>52</w:t>
        </w:r>
        <w:r>
          <w:fldChar w:fldCharType="end"/>
        </w:r>
      </w:hyperlink>
    </w:p>
    <w:p>
      <w:pPr>
        <w:pStyle w:val="TOC2"/>
        <w:tabs>
          <w:tab w:val="right" w:leader="dot" w:pos="8306"/>
        </w:tabs>
      </w:pPr>
      <w:hyperlink w:anchor="_Toc27611" w:history="1">
        <w:r>
          <w:rPr>
            <w:rFonts w:ascii="仿宋" w:eastAsia="仿宋" w:hAnsi="仿宋" w:cs="仿宋" w:hint="eastAsia"/>
            <w:lang w:eastAsia="zh-CN"/>
          </w:rPr>
          <w:t>(四)、推广与宣传活动</w:t>
        </w:r>
        <w:r>
          <w:tab/>
        </w:r>
        <w:r>
          <w:fldChar w:fldCharType="begin"/>
        </w:r>
        <w:r>
          <w:instrText xml:space="preserve"> PAGEREF _Toc27611 \h </w:instrText>
        </w:r>
        <w:r>
          <w:fldChar w:fldCharType="separate"/>
        </w:r>
        <w:r>
          <w:t>53</w:t>
        </w:r>
        <w:r>
          <w:fldChar w:fldCharType="end"/>
        </w:r>
      </w:hyperlink>
    </w:p>
    <w:p>
      <w:pPr>
        <w:pStyle w:val="TOC1"/>
        <w:tabs>
          <w:tab w:val="right" w:leader="dot" w:pos="8306"/>
        </w:tabs>
      </w:pPr>
      <w:hyperlink w:anchor="_Toc11490" w:history="1">
        <w:r>
          <w:rPr>
            <w:rFonts w:ascii="仿宋" w:eastAsia="仿宋" w:hAnsi="仿宋" w:cs="仿宋" w:hint="eastAsia"/>
            <w:lang w:eastAsia="zh-CN"/>
          </w:rPr>
          <w:t>十六、电力电子元器件项目实施保障措施</w:t>
        </w:r>
        <w:r>
          <w:tab/>
        </w:r>
        <w:r>
          <w:fldChar w:fldCharType="begin"/>
        </w:r>
        <w:r>
          <w:instrText xml:space="preserve"> PAGEREF _Toc11490 \h </w:instrText>
        </w:r>
        <w:r>
          <w:fldChar w:fldCharType="separate"/>
        </w:r>
        <w:r>
          <w:t>59</w:t>
        </w:r>
        <w:r>
          <w:fldChar w:fldCharType="end"/>
        </w:r>
      </w:hyperlink>
    </w:p>
    <w:p>
      <w:pPr>
        <w:pStyle w:val="TOC2"/>
        <w:tabs>
          <w:tab w:val="right" w:leader="dot" w:pos="8306"/>
        </w:tabs>
      </w:pPr>
      <w:hyperlink w:anchor="_Toc4455" w:history="1">
        <w:r>
          <w:rPr>
            <w:rFonts w:ascii="仿宋" w:eastAsia="仿宋" w:hAnsi="仿宋" w:cs="仿宋" w:hint="eastAsia"/>
            <w:lang w:eastAsia="zh-CN"/>
          </w:rPr>
          <w:t>(一)、电力电子元器件项目实施保障机制</w:t>
        </w:r>
        <w:r>
          <w:tab/>
        </w:r>
        <w:r>
          <w:fldChar w:fldCharType="begin"/>
        </w:r>
        <w:r>
          <w:instrText xml:space="preserve"> PAGEREF _Toc4455 \h </w:instrText>
        </w:r>
        <w:r>
          <w:fldChar w:fldCharType="separate"/>
        </w:r>
        <w:r>
          <w:t>59</w:t>
        </w:r>
        <w:r>
          <w:fldChar w:fldCharType="end"/>
        </w:r>
      </w:hyperlink>
    </w:p>
    <w:p>
      <w:pPr>
        <w:pStyle w:val="TOC2"/>
        <w:tabs>
          <w:tab w:val="right" w:leader="dot" w:pos="8306"/>
        </w:tabs>
      </w:pPr>
      <w:hyperlink w:anchor="_Toc11710" w:history="1">
        <w:r>
          <w:rPr>
            <w:rFonts w:ascii="仿宋" w:eastAsia="仿宋" w:hAnsi="仿宋" w:cs="仿宋" w:hint="eastAsia"/>
            <w:lang w:eastAsia="zh-CN"/>
          </w:rPr>
          <w:t>(二)、电力电子元器件项目法律合规要求</w:t>
        </w:r>
        <w:r>
          <w:tab/>
        </w:r>
        <w:r>
          <w:fldChar w:fldCharType="begin"/>
        </w:r>
        <w:r>
          <w:instrText xml:space="preserve"> PAGEREF _Toc11710 \h </w:instrText>
        </w:r>
        <w:r>
          <w:fldChar w:fldCharType="separate"/>
        </w:r>
        <w:r>
          <w:t>63</w:t>
        </w:r>
        <w:r>
          <w:fldChar w:fldCharType="end"/>
        </w:r>
      </w:hyperlink>
    </w:p>
    <w:p>
      <w:pPr>
        <w:pStyle w:val="TOC2"/>
        <w:tabs>
          <w:tab w:val="right" w:leader="dot" w:pos="8306"/>
        </w:tabs>
      </w:pPr>
      <w:hyperlink w:anchor="_Toc30966" w:history="1">
        <w:r>
          <w:rPr>
            <w:rFonts w:ascii="仿宋" w:eastAsia="仿宋" w:hAnsi="仿宋" w:cs="仿宋" w:hint="eastAsia"/>
            <w:lang w:eastAsia="zh-CN"/>
          </w:rPr>
          <w:t>(三)、电力电子元器件项目合同管理与法律事务</w:t>
        </w:r>
        <w:r>
          <w:tab/>
        </w:r>
        <w:r>
          <w:fldChar w:fldCharType="begin"/>
        </w:r>
        <w:r>
          <w:instrText xml:space="preserve"> PAGEREF _Toc30966 \h </w:instrText>
        </w:r>
        <w:r>
          <w:fldChar w:fldCharType="separate"/>
        </w:r>
        <w:r>
          <w:t>67</w:t>
        </w:r>
        <w:r>
          <w:fldChar w:fldCharType="end"/>
        </w:r>
      </w:hyperlink>
    </w:p>
    <w:p>
      <w:pPr>
        <w:pStyle w:val="TOC2"/>
        <w:tabs>
          <w:tab w:val="right" w:leader="dot" w:pos="8306"/>
        </w:tabs>
      </w:pPr>
      <w:hyperlink w:anchor="_Toc31945" w:history="1">
        <w:r>
          <w:rPr>
            <w:rFonts w:ascii="仿宋" w:eastAsia="仿宋" w:hAnsi="仿宋" w:cs="仿宋" w:hint="eastAsia"/>
            <w:lang w:eastAsia="zh-CN"/>
          </w:rPr>
          <w:t>(四)、电力电子元器件项目知识产权保护策略</w:t>
        </w:r>
        <w:r>
          <w:tab/>
        </w:r>
        <w:r>
          <w:fldChar w:fldCharType="begin"/>
        </w:r>
        <w:r>
          <w:instrText xml:space="preserve"> PAGEREF _Toc31945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5"/>
      <w:r>
        <w:rPr>
          <w:rFonts w:ascii="仿宋" w:eastAsia="仿宋" w:hAnsi="仿宋" w:cs="仿宋" w:hint="eastAsia"/>
          <w:sz w:val="28"/>
          <w:lang w:eastAsia="zh-CN"/>
        </w:rPr>
        <w:t>一、电力电子元器件项目可持续发展</w:t>
      </w:r>
      <w:bookmarkEnd w:id="2"/>
    </w:p>
    <w:p>
      <w:pPr>
        <w:pStyle w:val="Heading2"/>
        <w:rPr>
          <w:rFonts w:ascii="仿宋" w:eastAsia="仿宋" w:hAnsi="仿宋" w:cs="仿宋" w:hint="eastAsia"/>
          <w:lang w:eastAsia="zh-CN"/>
        </w:rPr>
      </w:pPr>
      <w:bookmarkStart w:id="3" w:name="_Toc2763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中，电力电子元器件项目团队着眼于未来，明确了可持续发展的战略方向。制定的具体可持续发展目标包括降低资源使用、采用环保技术、最大化社会效益等。这一步骤不仅有助于电力电子元器件项目在环保和社会责任方面达到最高标准，也为未来提供了明确的指引，确保电力电子元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可持续实践的融入电力电子元器件项目管理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力电子元器件项目管理周期。从电力电子元器件项目规划开始，电力电子元器件项目团队就考虑了环境和社会的因素。在执行阶段，电力电子元器件项目团队积极推动绿色技术的应用，优化资源利用。此外，关注员工的社会责任，通过培训和沟通活动提高员工对可持续发展的认知，使他们能够在日常工作中践行可持续实践。这些举措不仅为电力电子元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5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扎根于电力电子元器件项目的可持续发展理念，我们深信环保与社会责任是电力电子元器件项目成功的关键支柱。在电力电子元器件项目的每一步，我们都致力于通过创新和实践，履行对环境和社会的坚定责任。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团队通过引入先进的环保技术、建立高效的废物处理系统以及推动能源节约措施，积极履行环保责任。定期的环保监测和评估确保电力电子元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力电子元器件项目不仅致力于自身可持续发展，还注重对社会的回馈。通过支持社区电力电子元器件项目、参与慈善事业、提供培训机会等方式，电力电子元器件项目积极履行社会责任。与当地社区建立积极互动，关注员工的工作与生活平衡，以及员工的身心健康，是电力电子元器件项目在社会责任层面的关键举措。这样的实践不仅增强了电力电子元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08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217"/>
      <w:r>
        <w:rPr>
          <w:rFonts w:ascii="仿宋" w:eastAsia="仿宋" w:hAnsi="仿宋" w:cs="仿宋" w:hint="eastAsia"/>
          <w:lang w:eastAsia="zh-CN"/>
        </w:rPr>
        <w:t>(一)、电力电子元器件行业分析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行业一直以来都是市场的关注焦点。行业内的发展趋势、竞争态势以及潜在机会都对电力电子元器件项目的推进产生深远的影响。通过深入研究行业的整体概貌，我们将更好地理解行业的核心特征，为电力电子元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行业，技术一直是推动创新和发展的关键因素。我们将对当前技术趋势进行详尽分析，包括但不限于人工智能、大数据应用、先进制造技术等。这有助于电力电子元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力电子元器件项目成功的基础。我们将对主要竞争对手进行深入研究，包括其市场份额、产品特点、市场定位等。通过全面了解竞争对手的优势和劣势，电力电子元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407"/>
      <w:r>
        <w:rPr>
          <w:rFonts w:ascii="仿宋" w:eastAsia="仿宋" w:hAnsi="仿宋" w:cs="仿宋" w:hint="eastAsia"/>
          <w:sz w:val="28"/>
          <w:lang w:eastAsia="zh-CN"/>
        </w:rPr>
        <w:t>(二)、电力电子元器件市场分析预测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力电子元器件市场未来的增长趋势。这包括市场的整体规模、各细分领域的发展趋势等。电力电子元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力电子元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力电子元器件项目实施过程中需要充分考虑的因素。我们将对市场风险进行全面评估，包括但不限于政策法规风险、市场竞争风险、技术变革风险等。通过对潜在风险的深入分析，电力电子元器件项目可以制定相应的风险缓解策略，降低不确定性对电力电子元器件项目的影响。</w:t>
      </w:r>
    </w:p>
    <w:p>
      <w:pPr>
        <w:pStyle w:val="Heading1"/>
        <w:ind w:firstLine="560" w:firstLineChars="200"/>
        <w:rPr>
          <w:rFonts w:ascii="仿宋" w:eastAsia="仿宋" w:hAnsi="仿宋" w:cs="仿宋" w:hint="eastAsia"/>
          <w:sz w:val="28"/>
          <w:lang w:eastAsia="zh-CN"/>
        </w:rPr>
      </w:pPr>
      <w:bookmarkStart w:id="8" w:name="_Toc871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138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电力电子元器件项目的主要产品是XXXX，预计年产值为XXX万元。这一产品在市场中占据着重要的地位，其广泛的应用范围使得该电力电子元器件项目的市场前景非常广阔。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力电子元器件项目的xxx产品作为重要的原材料之一，将在多个领域发挥关键作用。其在建筑、交通、能源等方面的广泛应用将为整个产业链提供强大的支持，形成产业协同效应。电力电子元器件项目的年产值XXX万XXX万XXX万万元不仅反映了其在市场上的巨大潜力，更预示着它对国民经济的积极贡献。这种关联度高、涉及面广的产业关系，使得该电力电子元器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591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总征地面积为XXXX平方米，相当于约XX.XX亩，其中净用地面积为XXXX平方米，红线范围内相当于约XX.XX亩。这一用地规模充分考虑了电力电子元器件项目的建设需求，保障了电力电子元器件项目在合适的空间内得以充分发展。电力电子元器件项目规划的总建筑面积为XXXX平方米，其中主体工程建设占XXXX平方米，计容建筑面积达XXXX平方米。预计建筑工程的投资将达到XXXX万元，为电力电子元器件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计划购置的设备共计XXXX台（套），设备购置费用为XXXX万元。这一设备购置计划充分考虑到电力电子元器件项目的生产需求和技术要求，确保了电力电子元器件项目在生产运营中具备先进的技术装备和高效的生产能力。设备的合理配置将为电力电子元器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计划总投资为XXXX万元，预计年实现营业收入为XXXX万元。这一产能规模的设定旨在确保电力电子元器件项目能够在投资与回报之间取得平衡，实现长期可持续的发展。电力电子元器件项目的总投资充分考虑到各个方面的需求，包括用地建设、设备购置等多个环节，以确保电力电子元器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851"/>
      <w:r>
        <w:rPr>
          <w:rFonts w:ascii="仿宋" w:eastAsia="仿宋" w:hAnsi="仿宋" w:cs="仿宋" w:hint="eastAsia"/>
          <w:sz w:val="28"/>
          <w:lang w:eastAsia="zh-CN"/>
        </w:rPr>
        <w:t>四、电力电子元器件项目文档管理</w:t>
      </w:r>
      <w:bookmarkEnd w:id="11"/>
    </w:p>
    <w:p>
      <w:pPr>
        <w:pStyle w:val="Heading2"/>
        <w:rPr>
          <w:rFonts w:ascii="仿宋" w:eastAsia="仿宋" w:hAnsi="仿宋" w:cs="仿宋" w:hint="eastAsia"/>
          <w:lang w:eastAsia="zh-CN"/>
        </w:rPr>
      </w:pPr>
      <w:bookmarkStart w:id="12" w:name="_Toc1305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电力电子元器件项目高度重视文档的质量和准确性，以支持电力电子元器件项目的各项活动和决策。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文档的编制始于电力电子元器件项目计划的初期，我们制定了详细的文档编制计划，明确了每个文档的内容、格式和编写责任人。在电力电子元器件项目启动阶段，我们首先编制了电力电子元器件项目章程，明确定义了电力电子元器件项目的目标、范围、风险等关键要素。随后，电力电子元器件项目团队根据计划陆续编制了需求文档、设计文档、测试文档等各类文档，确保电力电子元器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力电子元器件项目管理中的重要环节，旨在确保电力电子元器件项目文档符合质量标准和电力电子元器件项目需求。在电力电子元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力电子元器件项目相关利益方和专业领域的专家对文档进行独立审查。这有助于获取更全面、客观的反馈，确保电力电子元器件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电力电子元器件项目在文档编制与审查方面建立了严格的管理机制，通过规范的流程和多维度的审查，确保电力电子元器件项目文档的质量、准确性和可靠性，为电力电子元器件项目的顺利推进提供了有力支持。</w:t>
      </w:r>
    </w:p>
    <w:p>
      <w:pPr>
        <w:pStyle w:val="Heading2"/>
        <w:ind w:firstLine="560" w:firstLineChars="200"/>
        <w:rPr>
          <w:rFonts w:ascii="仿宋" w:eastAsia="仿宋" w:hAnsi="仿宋" w:cs="仿宋" w:hint="eastAsia"/>
          <w:sz w:val="28"/>
          <w:lang w:eastAsia="zh-CN"/>
        </w:rPr>
      </w:pPr>
      <w:bookmarkStart w:id="13" w:name="_Toc275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我们通过多渠道发布文档，包括电子邮件、电力电子元器件项目管理平台、内部网站等，以满足不同团队成员的偏好和需求。多渠道发布确保了信息的全面覆盖。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我们采用了精细的权限控制，确保只有授权人员可以访问敏感信息。这种安全措施保护了电力电子元器件项目文档的机密性，防止了未经授权的信息泄露。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5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力电子元器件项目生命周期中一个至关重要的环节，直接关系到电力电子元器件项目信息的长期保存和历史记录的完整性。在电力电子元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026"/>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253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的技术管理特点体现在其创新导向。通过引入最先进的技术趋势和解决方案，电力电子元器件项目致力于提升科技含量、提高质量和效率水平。这意味着我们将采用最新的工具和方法，确保电力电子元器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力电子元器件项目技术管理的显著特征。通过整合不同领域的技术资源，我们实现了跨学科的协同工作。这有助于优化技术架构，提高整体效能。此外，整合性策略还促进了不同技术团队之间的紧密沟通和高效合作，确保电力电子元器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力电子元器件项目所采用的技术。通过不断优化技术方案，电力电子元器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力电子元器件项目团队将在电力电子元器件项目初期识别可能的技术风险，并采取相应的预防和应对措施。通过建立健全的风险评估机制，电力电子元器件项目能够在实施过程中及时发现并解决潜在的技术问题，保障电力电子元器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力电子元器件项目中，技术将成为电力电子元器件项目成功的有力支持。这一深度剖析揭示了技术管理在电力电子元器件项目实施中的关键作用，为电力电子元器件项目的技术基础奠定了坚实的基础。</w:t>
      </w:r>
    </w:p>
    <w:p>
      <w:pPr>
        <w:pStyle w:val="Heading2"/>
        <w:ind w:firstLine="560" w:firstLineChars="200"/>
        <w:rPr>
          <w:rFonts w:ascii="仿宋" w:eastAsia="仿宋" w:hAnsi="仿宋" w:cs="仿宋" w:hint="eastAsia"/>
          <w:sz w:val="28"/>
          <w:lang w:eastAsia="zh-CN"/>
        </w:rPr>
      </w:pPr>
      <w:bookmarkStart w:id="17" w:name="_Toc5570"/>
      <w:r>
        <w:rPr>
          <w:rFonts w:ascii="仿宋" w:eastAsia="仿宋" w:hAnsi="仿宋" w:cs="仿宋" w:hint="eastAsia"/>
          <w:sz w:val="28"/>
          <w:lang w:eastAsia="zh-CN"/>
        </w:rPr>
        <w:t>(二)、电力电子元器件项目工艺技术设计方案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力电子元器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力电子元器件项目将严格按照相关行业规范要求进行组织。通过有效控制产品质量，电力电子元器件项目将致力于为顾客提供优质的电力电子元器件项目产品和良好的服务。这体现了电力电子元器件项目对于生产活动合规性和质量标准的高度重视，为电力电子元器件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电力电子元器件项目注重生态效益和清洁生产原则。电力电子元器件项目建设将紧密结合地方特色经济发展，与社会经济发展规划和区域环境保护规划方案相协调一致。通过与当地区域自然生态系统的结合，电力电子元器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力电子元器件项目产品具有多样化的客户需求和个性化的特点。因此，电力电子元器件项目产品规格品种多样，且单批生产数量较小。为满足这一特点，电力电子元器件项目承办单位将建设先进的柔性制造生产线。通过广泛应用柔性制造技术，电力电子元器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力电子元器件项目采用的技术具有较高的技术含量和自动化水平，处于国内先进水平。这一技术选用不仅体现了对生产效率、质量和环境友好性的高标准要求，同时为电力电子元器件项目的可持续发展奠定了坚实的基础。</w:t>
      </w:r>
    </w:p>
    <w:p>
      <w:pPr>
        <w:pStyle w:val="Heading2"/>
        <w:ind w:firstLine="560" w:firstLineChars="200"/>
        <w:rPr>
          <w:rFonts w:ascii="仿宋" w:eastAsia="仿宋" w:hAnsi="仿宋" w:cs="仿宋" w:hint="eastAsia"/>
          <w:sz w:val="28"/>
          <w:lang w:eastAsia="zh-CN"/>
        </w:rPr>
      </w:pPr>
      <w:bookmarkStart w:id="18" w:name="_Toc163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为确保电力电子元器件项目的高效生产和技术实施，我们制定了一套精心设计的设备选型方案，以满足电力电子元器件项目生产、质量和环保的要求。该方案的主要特点如下：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力电子元器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针对电力电子元器件项目产品的多样性和小批量生产的特点，我们将建设柔性制造生产线。通过在设备选型中考虑柔性制造技术，可以灵活应对不同产品规格和生产需求，实现生产线的高度灵活性和适应性。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6240"/>
      <w:r>
        <w:rPr>
          <w:rFonts w:ascii="仿宋" w:eastAsia="仿宋" w:hAnsi="仿宋" w:cs="仿宋" w:hint="eastAsia"/>
          <w:sz w:val="28"/>
          <w:lang w:eastAsia="zh-CN"/>
        </w:rPr>
        <w:t>六、电力电子元器件项目危机管理</w:t>
      </w:r>
      <w:bookmarkEnd w:id="19"/>
    </w:p>
    <w:p>
      <w:pPr>
        <w:pStyle w:val="Heading2"/>
        <w:rPr>
          <w:rFonts w:ascii="仿宋" w:eastAsia="仿宋" w:hAnsi="仿宋" w:cs="仿宋" w:hint="eastAsia"/>
          <w:lang w:eastAsia="zh-CN"/>
        </w:rPr>
      </w:pPr>
      <w:bookmarkStart w:id="20" w:name="_Toc21310"/>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电子元器件项目危机管理中，危机预警与识别是确保电力电子元器件项目稳健运行的核心步骤。通过建立全面的监测机制，电力电子元器件项目团队旨在及时发现和理解潜在的风险和危机因素，以便采取及时的预防和应对措施，确保电力电子元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力电子元器件项目团队全面分析了整个电力电子元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力电子元器件项目团队着重于明确定义电力电子元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力电子元器件项目进展的持续监控，团队能够及时发现潜在问题并作出迅速反应。电力电子元器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在这一阶段，团队的专业素养和反应速度将发挥至关重要的作用，以确保潜在危机能够在初期得到有效的处理，最大程度地减轻负面影响。通过危机预警与识别，电力电子元器件项目得以更有序、可控地推进。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https://d.book118.com/098135130005006036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81A2F"/>
    <w:rsid w:val="02281A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135130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2024-02-07T22:37:00Z</dcterms:created>
  <dcterms:modified xsi:type="dcterms:W3CDTF">2024-02-07T22:37:27Z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103985C334A0467784EE52FD3CEFA66C_11</vt:lpwstr>
  </property>
  <property fmtid="{D5CDD505-2E9C-101B-9397-08002B2CF9AE}" pid="3" name="KSOProductBuildVer">
    <vt:lpwstr>2052-12.1.0.16250</vt:lpwstr>
  </property>
</Properties>
</file>