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阿片类中毒解毒药行业相关公司筹备报告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8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_Toc386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59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_Toc4759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74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_Toc23874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9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_Toc16497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6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_Toc22146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_Toc31205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_Toc12717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6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_Toc27760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8" w:history="1">
        <w:r>
          <w:rPr>
            <w:rFonts w:ascii="仿宋" w:eastAsia="仿宋" w:hAnsi="仿宋" w:cs="仿宋" w:hint="eastAsia"/>
            <w:lang w:eastAsia="zh-CN"/>
          </w:rPr>
          <w:t>(七)、阿片类中毒解毒药项目建设必要性分析</w:t>
        </w:r>
        <w:r>
          <w:tab/>
        </w:r>
        <w:r>
          <w:fldChar w:fldCharType="begin"/>
        </w:r>
        <w:r>
          <w:instrText xml:space="preserve"> PAGEREF _Toc32258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9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_Toc2859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1" w:history="1">
        <w:r>
          <w:rPr>
            <w:rFonts w:ascii="仿宋" w:eastAsia="仿宋" w:hAnsi="仿宋" w:cs="仿宋" w:hint="eastAsia"/>
            <w:lang w:eastAsia="zh-CN"/>
          </w:rPr>
          <w:t>(一)、阿片类中毒解毒药项目选址原则</w:t>
        </w:r>
        <w:r>
          <w:tab/>
        </w:r>
        <w:r>
          <w:fldChar w:fldCharType="begin"/>
        </w:r>
        <w:r>
          <w:instrText xml:space="preserve"> PAGEREF _Toc18371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_Toc10417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8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_Toc14585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_Toc18774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" w:history="1">
        <w:r>
          <w:rPr>
            <w:rFonts w:ascii="仿宋" w:eastAsia="仿宋" w:hAnsi="仿宋" w:cs="仿宋" w:hint="eastAsia"/>
            <w:lang w:eastAsia="zh-CN"/>
          </w:rPr>
          <w:t>(五)、阿片类中毒解毒药项目选址综合评价</w:t>
        </w:r>
        <w:r>
          <w:tab/>
        </w:r>
        <w:r>
          <w:fldChar w:fldCharType="begin"/>
        </w:r>
        <w:r>
          <w:instrText xml:space="preserve"> PAGEREF _Toc1363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54" w:history="1">
        <w:r>
          <w:rPr>
            <w:rFonts w:ascii="仿宋" w:eastAsia="仿宋" w:hAnsi="仿宋" w:cs="仿宋" w:hint="eastAsia"/>
            <w:lang w:eastAsia="zh-CN"/>
          </w:rPr>
          <w:t>三、阿片类中毒解毒药筹建公司基本信息</w:t>
        </w:r>
        <w:r>
          <w:tab/>
        </w:r>
        <w:r>
          <w:fldChar w:fldCharType="begin"/>
        </w:r>
        <w:r>
          <w:instrText xml:space="preserve"> PAGEREF _Toc14354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1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_Toc8671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_Toc31693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_Toc4018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_Toc30696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_Toc30912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1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_Toc6717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49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_Toc6249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_Toc18921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95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_Toc30095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8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_Toc9628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1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_Toc25131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34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_Toc21834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08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_Toc5308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2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_Toc4712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8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_Toc4618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80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_Toc25380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_Toc4616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_Toc10288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2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_Toc8426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8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_Toc23068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" w:history="1">
        <w:r>
          <w:rPr>
            <w:rFonts w:ascii="仿宋" w:eastAsia="仿宋" w:hAnsi="仿宋" w:cs="仿宋" w:hint="eastAsia"/>
            <w:lang w:eastAsia="zh-CN"/>
          </w:rPr>
          <w:t>(五)、阿片类中毒解毒药项目总投资</w:t>
        </w:r>
        <w:r>
          <w:tab/>
        </w:r>
        <w:r>
          <w:fldChar w:fldCharType="begin"/>
        </w:r>
        <w:r>
          <w:instrText xml:space="preserve"> PAGEREF _Toc1433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_Toc31318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" w:history="1">
        <w:r>
          <w:rPr>
            <w:rFonts w:ascii="仿宋" w:eastAsia="仿宋" w:hAnsi="仿宋" w:cs="仿宋" w:hint="eastAsia"/>
            <w:lang w:eastAsia="zh-CN"/>
          </w:rPr>
          <w:t>七、阿片类中毒解毒药项目经济效益</w:t>
        </w:r>
        <w:r>
          <w:tab/>
        </w:r>
        <w:r>
          <w:fldChar w:fldCharType="begin"/>
        </w:r>
        <w:r>
          <w:instrText xml:space="preserve"> PAGEREF _Toc309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_Toc7491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_Toc22345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083" w:history="1">
        <w:r>
          <w:rPr>
            <w:rFonts w:ascii="仿宋" w:eastAsia="仿宋" w:hAnsi="仿宋" w:cs="仿宋" w:hint="eastAsia"/>
            <w:lang w:eastAsia="zh-CN"/>
          </w:rPr>
          <w:t>(三)、阿片类中毒解毒药项目盈利能力分析</w:t>
        </w:r>
        <w:r>
          <w:tab/>
        </w:r>
        <w:r>
          <w:fldChar w:fldCharType="begin"/>
        </w:r>
        <w:r>
          <w:instrText xml:space="preserve"> PAGEREF _Toc24083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_Toc19664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5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_Toc21051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_Toc31812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3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_Toc443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_Toc3918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8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_Toc21148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10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_Toc13010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_Toc2371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_Toc100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_Toc19605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_Toc12401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_Toc21504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_Toc17053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_Toc22231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_Toc30247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1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_Toc20401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_Toc31311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_Toc31662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0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_Toc16150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_Toc31936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_Toc20686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5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_Toc32625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97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_Toc15697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_Toc1989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3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_Toc14303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_Toc26141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_Toc6382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44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_Toc7244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8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_Toc368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0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_Toc31805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49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_Toc25949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_Toc21720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70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_Toc8070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1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_Toc26381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_Toc248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8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759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874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6497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https://d.book118.com/098136043140006031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阿片类中毒解毒药行业相关公司筹备报告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阿片类中毒解毒药行业相关公司筹备报告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阿片类中毒解毒药行业相关公司筹备报告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阿片类中毒解毒药行业相关公司筹备报告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阿片类中毒解毒药行业相关公司筹备报告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98136043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2024-01-20T17:19:00Z</dcterms:created>
  <dcterms:modified xsi:type="dcterms:W3CDTF">2024-01-20T17:20:21Z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ED7F031E89184BBEAF55FEFEF9436AD2_11</vt:lpwstr>
  </property>
  <property fmtid="{D5CDD505-2E9C-101B-9397-08002B2CF9AE}" pid="3" name="KSOProductBuildVer">
    <vt:lpwstr>2052-12.1.0.16120</vt:lpwstr>
  </property>
</Properties>
</file>