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FF0000"/>
          <w:w w:val="95"/>
        </w:rPr>
        <w:t>房地产营销筹划方案</w:t>
      </w:r>
    </w:p>
    <w:p>
      <w:pPr>
        <w:tabs>
          <w:tab w:val="left" w:pos="1951"/>
        </w:tabs>
        <w:spacing w:before="366"/>
        <w:ind w:left="0" w:right="29" w:firstLine="0"/>
        <w:jc w:val="center"/>
        <w:rPr>
          <w:rFonts w:ascii="微软雅黑" w:eastAsia="微软雅黑" w:hint="eastAsia"/>
          <w:b/>
          <w:sz w:val="78"/>
        </w:rPr>
      </w:pPr>
      <w:r>
        <w:rPr>
          <w:rFonts w:ascii="微软雅黑" w:eastAsia="微软雅黑" w:hint="eastAsia"/>
          <w:b/>
          <w:color w:val="0000FF"/>
          <w:sz w:val="78"/>
        </w:rPr>
        <w:t>目</w:t>
        <w:tab/>
        <w:t>录</w:t>
      </w:r>
    </w:p>
    <w:sdt>
      <w:sdtPr>
        <w:id w:val="209002382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995"/>
            </w:tabs>
            <w:spacing w:before="566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color w:val="0000FF"/>
            </w:rPr>
            <w:t>一、概述…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3703"/>
            </w:tabs>
            <w:spacing w:before="273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color w:val="0000FF"/>
            </w:rPr>
            <w:t>二、市场环境分析…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4034"/>
            </w:tabs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color w:val="0000FF"/>
            </w:rPr>
            <w:t>〔一〕整体概况…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4099"/>
            </w:tabs>
            <w:spacing w:before="274"/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color w:val="0000FF"/>
            </w:rPr>
            <w:t>〔二〕区域房地产市场分析…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4049"/>
            </w:tabs>
          </w:pPr>
          <w:r>
            <w:rPr>
              <w:color w:val="0000FF"/>
            </w:rPr>
            <w:t>〔三〕消费者分析…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9</w:t>
          </w:r>
        </w:p>
        <w:p>
          <w:pPr>
            <w:pStyle w:val="TOC1"/>
            <w:tabs>
              <w:tab w:val="right" w:leader="dot" w:pos="13950"/>
            </w:tabs>
          </w:pPr>
          <w:r>
            <w:rPr>
              <w:color w:val="0000FF"/>
            </w:rPr>
            <w:t>三、筹划对象特性分析…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11</w:t>
          </w:r>
        </w:p>
        <w:p>
          <w:pPr>
            <w:pStyle w:val="TOC1"/>
            <w:tabs>
              <w:tab w:val="right" w:leader="dot" w:pos="14256"/>
            </w:tabs>
            <w:spacing w:before="273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color w:val="0000FF"/>
            </w:rPr>
            <w:t>〔一〕工程概况…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4256"/>
            </w:tabs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color w:val="0000FF"/>
            </w:rPr>
            <w:t>〔二〕技术资料…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4256"/>
            </w:tabs>
            <w:spacing w:before="273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color w:val="0000FF"/>
            </w:rPr>
            <w:t>〔三〕地块资源…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12</w:t>
          </w:r>
          <w:r>
            <w:fldChar w:fldCharType="end"/>
          </w:r>
        </w:p>
        <w:p>
          <w:pPr>
            <w:pStyle w:val="TOC1"/>
            <w:tabs>
              <w:tab w:val="right" w:leader="dot" w:pos="14281"/>
            </w:tabs>
            <w:spacing w:before="273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rPr>
              <w:color w:val="0000FF"/>
            </w:rPr>
            <w:t>〔四〕周边配套设施…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4281"/>
            </w:tabs>
          </w:pPr>
          <w:r>
            <w:rPr>
              <w:color w:val="0000FF"/>
            </w:rPr>
            <w:t>〔五〕交通配套状况…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16</w:t>
          </w:r>
        </w:p>
        <w:p>
          <w:pPr>
            <w:pStyle w:val="TOC1"/>
            <w:tabs>
              <w:tab w:val="right" w:leader="dot" w:pos="14105"/>
            </w:tabs>
            <w:spacing w:before="273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color w:val="0000FF"/>
            </w:rPr>
            <w:t>四、竞争状况分析…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17</w:t>
          </w:r>
          <w:r>
            <w:fldChar w:fldCharType="end"/>
          </w:r>
        </w:p>
        <w:p>
          <w:pPr>
            <w:pStyle w:val="TOC1"/>
            <w:tabs>
              <w:tab w:val="right" w:leader="dot" w:pos="14310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rPr>
              <w:color w:val="0000FF"/>
            </w:rPr>
            <w:t>〔一〕竞争楼盘根本状况…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17</w:t>
          </w:r>
          <w:r>
            <w:fldChar w:fldCharType="end"/>
          </w:r>
        </w:p>
        <w:p>
          <w:pPr>
            <w:pStyle w:val="TOC1"/>
            <w:tabs>
              <w:tab w:val="right" w:leader="dot" w:pos="14281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color w:val="0000FF"/>
            </w:rPr>
            <w:t>〔二〕竞争楼盘分析…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20</w:t>
          </w:r>
          <w:r>
            <w:fldChar w:fldCharType="end"/>
          </w:r>
        </w:p>
        <w:p>
          <w:pPr>
            <w:pStyle w:val="TOC1"/>
            <w:tabs>
              <w:tab w:val="right" w:leader="dot" w:pos="14494"/>
            </w:tabs>
            <w:spacing w:before="273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color w:val="0000FF"/>
            </w:rPr>
            <w:t>五、工程</w:t>
          </w:r>
          <w:r>
            <w:rPr>
              <w:color w:val="0000FF"/>
              <w:spacing w:val="-19"/>
            </w:rPr>
            <w:t xml:space="preserve"> </w:t>
          </w:r>
          <w:r>
            <w:rPr>
              <w:color w:val="0000FF"/>
            </w:rPr>
            <w:t>SWOT</w:t>
          </w:r>
          <w:r>
            <w:rPr>
              <w:color w:val="0000FF"/>
              <w:spacing w:val="-28"/>
            </w:rPr>
            <w:t xml:space="preserve"> </w:t>
          </w:r>
          <w:r>
            <w:rPr>
              <w:color w:val="0000FF"/>
            </w:rPr>
            <w:t>分析…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22</w:t>
          </w:r>
          <w:r>
            <w:fldChar w:fldCharType="end"/>
          </w:r>
        </w:p>
        <w:p>
          <w:pPr>
            <w:pStyle w:val="TOC1"/>
            <w:tabs>
              <w:tab w:val="right" w:leader="dot" w:pos="14216"/>
            </w:tabs>
            <w:spacing w:before="273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color w:val="0000FF"/>
            </w:rPr>
            <w:t>六、目标…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24</w:t>
          </w:r>
          <w:r>
            <w:fldChar w:fldCharType="end"/>
          </w:r>
        </w:p>
        <w:p>
          <w:pPr>
            <w:pStyle w:val="TOC1"/>
            <w:tabs>
              <w:tab w:val="right" w:leader="dot" w:pos="14256"/>
            </w:tabs>
            <w:spacing w:before="273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color w:val="0000FF"/>
            </w:rPr>
            <w:t>〔一〕销售目标…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24</w:t>
          </w:r>
          <w:r>
            <w:fldChar w:fldCharType="end"/>
          </w:r>
        </w:p>
        <w:p>
          <w:pPr>
            <w:pStyle w:val="TOC1"/>
            <w:tabs>
              <w:tab w:val="right" w:leader="dot" w:pos="14256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color w:val="0000FF"/>
            </w:rPr>
            <w:t>〔二〕财务目标…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24</w:t>
          </w:r>
          <w:r>
            <w:fldChar w:fldCharType="end"/>
          </w:r>
        </w:p>
        <w:p>
          <w:pPr>
            <w:pStyle w:val="TOC1"/>
            <w:tabs>
              <w:tab w:val="right" w:leader="dot" w:pos="14242"/>
            </w:tabs>
          </w:pPr>
          <w:r>
            <w:rPr>
              <w:color w:val="0000FF"/>
            </w:rPr>
            <w:t>七、工程定位…</w:t>
          </w:r>
          <w:r>
            <w:rPr>
              <w:rFonts w:ascii="Times New Roman" w:eastAsia="Times New Roman" w:hAnsi="Times New Roman"/>
              <w:color w:val="0000FF"/>
            </w:rPr>
            <w:tab/>
          </w:r>
          <w:r>
            <w:rPr>
              <w:color w:val="0000FF"/>
            </w:rPr>
            <w:t>25</w:t>
          </w:r>
        </w:p>
      </w:sdtContent>
    </w:sdt>
    <w:p>
      <w:pPr>
        <w:spacing w:after="0"/>
        <w:sectPr>
          <w:footerReference w:type="default" r:id="rId4"/>
          <w:type w:val="continuous"/>
          <w:pgSz w:w="17860" w:h="25260"/>
          <w:pgMar w:top="820" w:right="1120" w:bottom="1980" w:left="1580" w:header="708" w:footer="1798"/>
          <w:pgNumType w:start="1"/>
          <w:cols w:space="708"/>
        </w:sectPr>
      </w:pPr>
    </w:p>
    <w:p>
      <w:pPr>
        <w:tabs>
          <w:tab w:val="right" w:leader="dot" w:pos="14256"/>
        </w:tabs>
        <w:spacing w:before="0" w:line="641" w:lineRule="exact"/>
        <w:ind w:left="548" w:right="0" w:firstLine="0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rFonts w:ascii="微软雅黑" w:eastAsia="微软雅黑" w:hAnsi="微软雅黑" w:hint="eastAsia"/>
          <w:b/>
          <w:color w:val="0000FF"/>
          <w:sz w:val="36"/>
        </w:rPr>
        <w:t>〔一〕客户定位…</w:t>
      </w:r>
      <w:r>
        <w:rPr>
          <w:rFonts w:ascii="Times New Roman" w:eastAsia="Times New Roman" w:hAnsi="Times New Roman"/>
          <w:b/>
          <w:color w:val="0000FF"/>
          <w:sz w:val="36"/>
        </w:rPr>
        <w:tab/>
      </w:r>
      <w:r>
        <w:rPr>
          <w:rFonts w:ascii="微软雅黑" w:eastAsia="微软雅黑" w:hAnsi="微软雅黑" w:hint="eastAsia"/>
          <w:b/>
          <w:color w:val="0000FF"/>
          <w:sz w:val="36"/>
        </w:rPr>
        <w:t>25</w:t>
      </w:r>
    </w:p>
    <w:p>
      <w:pPr>
        <w:tabs>
          <w:tab w:val="right" w:leader="dot" w:pos="14256"/>
        </w:tabs>
        <w:spacing w:before="273"/>
        <w:ind w:left="548" w:right="0" w:firstLine="0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rFonts w:ascii="微软雅黑" w:eastAsia="微软雅黑" w:hAnsi="微软雅黑" w:hint="eastAsia"/>
          <w:b/>
          <w:color w:val="0000FF"/>
          <w:sz w:val="36"/>
        </w:rPr>
        <w:t>〔二〕产品定位…</w:t>
      </w:r>
      <w:r>
        <w:rPr>
          <w:rFonts w:ascii="Times New Roman" w:eastAsia="Times New Roman" w:hAnsi="Times New Roman"/>
          <w:b/>
          <w:color w:val="0000FF"/>
          <w:sz w:val="36"/>
        </w:rPr>
        <w:tab/>
      </w:r>
      <w:r>
        <w:rPr>
          <w:rFonts w:ascii="微软雅黑" w:eastAsia="微软雅黑" w:hAnsi="微软雅黑" w:hint="eastAsia"/>
          <w:b/>
          <w:color w:val="0000FF"/>
          <w:sz w:val="36"/>
        </w:rPr>
        <w:t>30</w:t>
      </w:r>
    </w:p>
    <w:p>
      <w:pPr>
        <w:tabs>
          <w:tab w:val="right" w:leader="dot" w:pos="14256"/>
        </w:tabs>
        <w:spacing w:before="272"/>
        <w:ind w:left="548" w:right="0" w:firstLine="0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rFonts w:ascii="微软雅黑" w:eastAsia="微软雅黑" w:hAnsi="微软雅黑" w:hint="eastAsia"/>
          <w:b/>
          <w:color w:val="0000FF"/>
          <w:sz w:val="36"/>
        </w:rPr>
        <w:t>〔三〕价格定位…</w:t>
      </w:r>
      <w:r>
        <w:rPr>
          <w:rFonts w:ascii="Times New Roman" w:eastAsia="Times New Roman" w:hAnsi="Times New Roman"/>
          <w:b/>
          <w:color w:val="0000FF"/>
          <w:sz w:val="36"/>
        </w:rPr>
        <w:tab/>
      </w:r>
      <w:r>
        <w:rPr>
          <w:rFonts w:ascii="微软雅黑" w:eastAsia="微软雅黑" w:hAnsi="微软雅黑" w:hint="eastAsia"/>
          <w:b/>
          <w:color w:val="0000FF"/>
          <w:sz w:val="36"/>
        </w:rPr>
        <w:t>31</w:t>
      </w:r>
    </w:p>
    <w:p>
      <w:pPr>
        <w:tabs>
          <w:tab w:val="right" w:leader="dot" w:pos="14256"/>
        </w:tabs>
        <w:spacing w:before="273"/>
        <w:ind w:left="548" w:right="0" w:firstLine="0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rFonts w:ascii="微软雅黑" w:eastAsia="微软雅黑" w:hAnsi="微软雅黑" w:hint="eastAsia"/>
          <w:b/>
          <w:color w:val="0000FF"/>
          <w:sz w:val="36"/>
        </w:rPr>
        <w:t>〔四〕形象定位…</w:t>
      </w:r>
      <w:r>
        <w:rPr>
          <w:rFonts w:ascii="Times New Roman" w:eastAsia="Times New Roman" w:hAnsi="Times New Roman"/>
          <w:b/>
          <w:color w:val="0000FF"/>
          <w:sz w:val="36"/>
        </w:rPr>
        <w:tab/>
      </w:r>
      <w:r>
        <w:rPr>
          <w:rFonts w:ascii="微软雅黑" w:eastAsia="微软雅黑" w:hAnsi="微软雅黑" w:hint="eastAsia"/>
          <w:b/>
          <w:color w:val="0000FF"/>
          <w:sz w:val="36"/>
        </w:rPr>
        <w:t>37</w:t>
      </w:r>
    </w:p>
    <w:p>
      <w:pPr>
        <w:tabs>
          <w:tab w:val="right" w:leader="dot" w:pos="14105"/>
        </w:tabs>
        <w:spacing w:before="272"/>
        <w:ind w:left="548" w:right="0" w:firstLine="0"/>
        <w:jc w:val="left"/>
        <w:rPr>
          <w:rFonts w:ascii="微软雅黑" w:eastAsia="微软雅黑" w:hAnsi="微软雅黑" w:hint="eastAsia"/>
          <w:b/>
          <w:sz w:val="36"/>
        </w:rPr>
      </w:pPr>
      <w:r>
        <w:rPr>
          <w:rFonts w:ascii="微软雅黑" w:eastAsia="微软雅黑" w:hAnsi="微软雅黑" w:hint="eastAsia"/>
          <w:b/>
          <w:color w:val="0000FF"/>
          <w:sz w:val="36"/>
        </w:rPr>
        <w:t>八、工程营销策略…</w:t>
      </w:r>
      <w:r>
        <w:rPr>
          <w:rFonts w:ascii="Times New Roman" w:eastAsia="Times New Roman" w:hAnsi="Times New Roman"/>
          <w:b/>
          <w:color w:val="0000FF"/>
          <w:sz w:val="36"/>
        </w:rPr>
        <w:tab/>
      </w:r>
      <w:r>
        <w:rPr>
          <w:rFonts w:ascii="微软雅黑" w:eastAsia="微软雅黑" w:hAnsi="微软雅黑" w:hint="eastAsia"/>
          <w:b/>
          <w:color w:val="0000FF"/>
          <w:sz w:val="36"/>
        </w:rPr>
        <w:t>40</w:t>
      </w:r>
    </w:p>
    <w:p>
      <w:pPr>
        <w:spacing w:before="272"/>
        <w:ind w:left="548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color w:val="0000FF"/>
          <w:sz w:val="36"/>
        </w:rPr>
        <w:t>附件</w:t>
      </w:r>
    </w:p>
    <w:p>
      <w:pPr>
        <w:pStyle w:val="BodyText"/>
        <w:spacing w:before="6"/>
        <w:rPr>
          <w:rFonts w:ascii="微软雅黑"/>
          <w:b/>
          <w:sz w:val="60"/>
        </w:rPr>
      </w:pPr>
    </w:p>
    <w:p>
      <w:pPr>
        <w:pStyle w:val="Heading1"/>
      </w:pPr>
      <w:bookmarkStart w:id="0" w:name="_TOC_250014"/>
      <w:bookmarkEnd w:id="0"/>
      <w:r>
        <w:rPr>
          <w:w w:val="95"/>
        </w:rPr>
        <w:t>一．概述</w:t>
      </w:r>
    </w:p>
    <w:p>
      <w:pPr>
        <w:pStyle w:val="BodyText"/>
        <w:spacing w:before="423" w:line="417" w:lineRule="auto"/>
        <w:ind w:left="548" w:right="351" w:firstLine="824"/>
      </w:pPr>
      <w:r>
        <w:rPr>
          <w:spacing w:val="12"/>
        </w:rPr>
        <w:t>本房地产工程位于</w:t>
      </w:r>
      <w:r>
        <w:rPr>
          <w:rFonts w:ascii="Cambria" w:eastAsia="Cambria" w:hAnsi="Cambria"/>
        </w:rPr>
        <w:t>XXXX</w:t>
      </w:r>
      <w:r>
        <w:rPr>
          <w:spacing w:val="19"/>
        </w:rPr>
        <w:t xml:space="preserve">，处在 </w:t>
      </w:r>
      <w:r>
        <w:rPr>
          <w:rFonts w:ascii="Cambria" w:eastAsia="Cambria" w:hAnsi="Cambria"/>
        </w:rPr>
        <w:t>XXXX</w:t>
      </w:r>
      <w:r>
        <w:rPr>
          <w:rFonts w:ascii="Cambria" w:eastAsia="Cambria" w:hAnsi="Cambria"/>
          <w:spacing w:val="5"/>
        </w:rPr>
        <w:t xml:space="preserve"> </w:t>
      </w:r>
      <w:r>
        <w:rPr>
          <w:spacing w:val="-12"/>
        </w:rPr>
        <w:t>辐射范围内，靠近市政府所在地，</w:t>
      </w:r>
      <w:r>
        <w:rPr>
          <w:spacing w:val="-207"/>
        </w:rPr>
        <w:t xml:space="preserve"> </w:t>
      </w:r>
      <w:r>
        <w:rPr>
          <w:spacing w:val="23"/>
          <w:w w:val="95"/>
        </w:rPr>
        <w:t xml:space="preserve">以主推 </w:t>
      </w:r>
      <w:r>
        <w:rPr>
          <w:rFonts w:ascii="Cambria" w:eastAsia="Cambria" w:hAnsi="Cambria"/>
          <w:w w:val="95"/>
        </w:rPr>
        <w:t>50</w:t>
      </w:r>
      <w:r>
        <w:rPr>
          <w:w w:val="95"/>
        </w:rPr>
        <w:t>—</w:t>
      </w:r>
      <w:r>
        <w:rPr>
          <w:rFonts w:ascii="Cambria" w:eastAsia="Cambria" w:hAnsi="Cambria"/>
          <w:w w:val="95"/>
        </w:rPr>
        <w:t>90</w:t>
      </w:r>
      <w:r>
        <w:rPr>
          <w:rFonts w:ascii="Cambria" w:eastAsia="Cambria" w:hAnsi="Cambria"/>
          <w:spacing w:val="201"/>
        </w:rPr>
        <w:t xml:space="preserve"> </w:t>
      </w:r>
      <w:r>
        <w:rPr>
          <w:w w:val="95"/>
        </w:rPr>
        <w:t>平米的小户型的楼盘。以“竹”和“玉”为主题，力求使工程</w:t>
      </w:r>
      <w:r>
        <w:t>本身特色明显，争取在当前市场上建筑形式近似的环境下，打造“台地”生活方式，引领白领时尚生活。本营销筹划方案针对目标客户群体特性，考虑实</w:t>
      </w:r>
      <w:r>
        <w:rPr>
          <w:spacing w:val="3"/>
        </w:rPr>
        <w:t xml:space="preserve">际生活水平，结合 </w:t>
      </w:r>
      <w:r>
        <w:rPr>
          <w:rFonts w:ascii="Cambria" w:eastAsia="Cambria" w:hAnsi="Cambria"/>
        </w:rPr>
        <w:t>XX</w:t>
      </w:r>
      <w:r>
        <w:rPr>
          <w:rFonts w:ascii="Cambria" w:eastAsia="Cambria" w:hAnsi="Cambria"/>
          <w:spacing w:val="69"/>
        </w:rPr>
        <w:t xml:space="preserve"> </w:t>
      </w:r>
      <w:r>
        <w:t>外乡文化，意在最短的时间内树立开发商及楼盘形</w:t>
      </w:r>
      <w:r>
        <w:rPr>
          <w:w w:val="105"/>
        </w:rPr>
        <w:t>象，顺当实现工程的整合推广，到达开发商与消费者的双赢。</w:t>
      </w:r>
    </w:p>
    <w:p>
      <w:pPr>
        <w:pStyle w:val="Heading1"/>
        <w:spacing w:line="512" w:lineRule="exact"/>
      </w:pPr>
      <w:bookmarkStart w:id="1" w:name="_TOC_250013"/>
      <w:bookmarkEnd w:id="1"/>
      <w:r>
        <w:rPr>
          <w:w w:val="95"/>
        </w:rPr>
        <w:t>二．市场环境分析</w:t>
      </w:r>
    </w:p>
    <w:p>
      <w:pPr>
        <w:spacing w:before="335"/>
        <w:ind w:left="548" w:right="0" w:firstLine="0"/>
        <w:jc w:val="left"/>
        <w:rPr>
          <w:b/>
          <w:sz w:val="48"/>
        </w:rPr>
      </w:pPr>
      <w:bookmarkStart w:id="2" w:name="_TOC_250012"/>
      <w:bookmarkEnd w:id="2"/>
      <w:r>
        <w:rPr>
          <w:b/>
          <w:w w:val="95"/>
          <w:sz w:val="48"/>
        </w:rPr>
        <w:t>〔一〕整体概况</w:t>
      </w:r>
    </w:p>
    <w:p>
      <w:pPr>
        <w:pStyle w:val="Heading2"/>
        <w:spacing w:before="365"/>
      </w:pPr>
      <w:r>
        <w:t>1、地理人文环境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tabs>
          <w:tab w:val="left" w:pos="13532"/>
        </w:tabs>
        <w:spacing w:line="417" w:lineRule="auto"/>
        <w:ind w:left="548" w:right="521" w:firstLine="838"/>
      </w:pPr>
      <w:r>
        <w:t>XX，地处</w:t>
      </w:r>
      <w:r>
        <w:rPr>
          <w:spacing w:val="-58"/>
        </w:rPr>
        <w:t xml:space="preserve"> </w:t>
      </w:r>
      <w:r>
        <w:t>XX</w:t>
      </w:r>
      <w:r>
        <w:rPr>
          <w:spacing w:val="-55"/>
        </w:rPr>
        <w:t xml:space="preserve"> </w:t>
      </w:r>
      <w:r>
        <w:t>省北部。它北近长江，同</w:t>
      </w:r>
      <w:r>
        <w:rPr>
          <w:spacing w:val="-72"/>
        </w:rPr>
        <w:t xml:space="preserve"> </w:t>
      </w:r>
      <w:r>
        <w:t>XX</w:t>
      </w:r>
      <w:r>
        <w:rPr>
          <w:spacing w:val="-54"/>
        </w:rPr>
        <w:t xml:space="preserve"> </w:t>
      </w:r>
      <w:r>
        <w:t>省石首县抵界；东北部濒临烟波浩淼的洞庭湖，与本省岳阳市毗邻；西和西南部是连绵千里的雪峰山，与常德市、怀化市接壤；东距省会长沙市</w:t>
      </w:r>
      <w:r>
        <w:rPr>
          <w:spacing w:val="-118"/>
        </w:rPr>
        <w:t xml:space="preserve"> </w:t>
      </w:r>
      <w:r>
        <w:t>70</w:t>
      </w:r>
      <w:r>
        <w:rPr>
          <w:spacing w:val="-94"/>
        </w:rPr>
        <w:t xml:space="preserve"> </w:t>
      </w:r>
      <w:r>
        <w:t>公里，与长株潭经济共同体相连；</w:t>
      </w:r>
      <w:r>
        <w:rPr>
          <w:spacing w:val="-207"/>
        </w:rPr>
        <w:t xml:space="preserve"> </w:t>
      </w:r>
      <w:r>
        <w:t>南连湘中腹地娄底市。全市辖桃江、安化、南县三个县，沅江一个县级市和一个大通湖区，中心城区涵括赫山、资阳、朝阳三个区。全市总面积</w:t>
      </w:r>
      <w:r>
        <w:rPr>
          <w:rFonts w:ascii="Times New Roman" w:eastAsia="Times New Roman"/>
        </w:rPr>
        <w:tab/>
      </w:r>
      <w:r>
        <w:t>12144</w:t>
      </w:r>
    </w:p>
    <w:p>
      <w:pPr>
        <w:pStyle w:val="BodyText"/>
        <w:spacing w:line="537" w:lineRule="exact"/>
        <w:ind w:left="548"/>
      </w:pPr>
      <w:r>
        <w:rPr>
          <w:spacing w:val="3"/>
        </w:rPr>
        <w:t>平方公里，为全省总面积的</w:t>
      </w:r>
      <w:r>
        <w:t>5.83</w:t>
      </w:r>
      <w:r>
        <w:rPr>
          <w:spacing w:val="10"/>
        </w:rPr>
        <w:t>%，总人口</w:t>
      </w:r>
      <w:r>
        <w:t>467.66</w:t>
      </w:r>
      <w:r>
        <w:rPr>
          <w:spacing w:val="-8"/>
        </w:rPr>
        <w:t xml:space="preserve"> 万，中心城区面积</w:t>
      </w:r>
      <w:r>
        <w:t>50.5</w:t>
      </w:r>
      <w:r>
        <w:rPr>
          <w:spacing w:val="-44"/>
        </w:rPr>
        <w:t xml:space="preserve"> 平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https://d.book118.com/098136100036006023</w:t>
        </w:r>
      </w:hyperlink>
    </w:p>
    <w:p>
      <w:pPr>
        <w:spacing w:after="0" w:line="537" w:lineRule="exact"/>
      </w:pPr>
    </w:p>
    <w:sectPr>
      <w:footerReference w:type="default" r:id="rId6"/>
      <w:pgSz w:w="17860" w:h="25260"/>
      <w:pgMar w:top="1460" w:right="1120" w:bottom="2040" w:left="1580" w:header="0" w:footer="179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7.95pt;margin-top:1159.53pt;margin-left:450.6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339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7.95pt;margin-top:1159.53pt;margin-left:450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0" w:line="339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6A19B"/>
    <w:multiLevelType w:val="hybridMultilevel"/>
    <w:tmpl w:val="00000000"/>
    <w:lvl w:ilvl="0">
      <w:start w:val="0"/>
      <w:numFmt w:val="bullet"/>
      <w:lvlText w:val=""/>
      <w:lvlJc w:val="left"/>
      <w:pPr>
        <w:ind w:left="866" w:hanging="630"/>
      </w:pPr>
      <w:rPr>
        <w:rFonts w:ascii="Wingdings" w:eastAsia="Wingdings" w:hAnsi="Wingdings" w:cs="Wingdings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21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6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1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60" w:hanging="630"/>
      </w:pPr>
      <w:rPr>
        <w:rFonts w:hint="default"/>
      </w:rPr>
    </w:lvl>
  </w:abstractNum>
  <w:abstractNum w:abstractNumId="1">
    <w:nsid w:val="0952BE33"/>
    <w:multiLevelType w:val="hybridMultilevel"/>
    <w:tmpl w:val="00000000"/>
    <w:lvl w:ilvl="0">
      <w:start w:val="1"/>
      <w:numFmt w:val="decimal"/>
      <w:lvlText w:val="%1）"/>
      <w:lvlJc w:val="left"/>
      <w:pPr>
        <w:ind w:left="1089" w:hanging="541"/>
        <w:jc w:val="left"/>
      </w:pPr>
      <w:rPr>
        <w:rFonts w:hint="default"/>
        <w:w w:val="100"/>
        <w:position w:val="-4"/>
      </w:rPr>
    </w:lvl>
    <w:lvl w:ilvl="1">
      <w:start w:val="1"/>
      <w:numFmt w:val="upperLetter"/>
      <w:lvlText w:val="%2."/>
      <w:lvlJc w:val="left"/>
      <w:pPr>
        <w:ind w:left="1809" w:hanging="423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"/>
      <w:lvlJc w:val="left"/>
      <w:pPr>
        <w:ind w:left="1898" w:hanging="423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90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8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423"/>
      </w:pPr>
      <w:rPr>
        <w:rFonts w:hint="default"/>
      </w:rPr>
    </w:lvl>
  </w:abstractNum>
  <w:abstractNum w:abstractNumId="2">
    <w:nsid w:val="0E5802CF"/>
    <w:multiLevelType w:val="hybridMultilevel"/>
    <w:tmpl w:val="00000000"/>
    <w:lvl w:ilvl="0">
      <w:start w:val="2"/>
      <w:numFmt w:val="decimal"/>
      <w:lvlText w:val="%1）"/>
      <w:lvlJc w:val="left"/>
      <w:pPr>
        <w:ind w:left="238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5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635"/>
      </w:pPr>
      <w:rPr>
        <w:rFonts w:hint="default"/>
      </w:rPr>
    </w:lvl>
  </w:abstractNum>
  <w:abstractNum w:abstractNumId="3">
    <w:nsid w:val="0FFA6953"/>
    <w:multiLevelType w:val="hybridMultilevel"/>
    <w:tmpl w:val="00000000"/>
    <w:lvl w:ilvl="0">
      <w:start w:val="1"/>
      <w:numFmt w:val="upperLetter"/>
      <w:lvlText w:val="%1."/>
      <w:lvlJc w:val="left"/>
      <w:pPr>
        <w:ind w:left="97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)"/>
      <w:lvlJc w:val="left"/>
      <w:pPr>
        <w:ind w:left="259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9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843"/>
      </w:pPr>
      <w:rPr>
        <w:rFonts w:hint="default"/>
      </w:rPr>
    </w:lvl>
  </w:abstractNum>
  <w:abstractNum w:abstractNumId="4">
    <w:nsid w:val="163AB282"/>
    <w:multiLevelType w:val="hybridMultilevel"/>
    <w:tmpl w:val="00000000"/>
    <w:lvl w:ilvl="0">
      <w:start w:val="0"/>
      <w:numFmt w:val="bullet"/>
      <w:lvlText w:val="◆"/>
      <w:lvlJc w:val="left"/>
      <w:pPr>
        <w:ind w:left="1120" w:hanging="634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52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634"/>
      </w:pPr>
      <w:rPr>
        <w:rFonts w:hint="default"/>
      </w:rPr>
    </w:lvl>
  </w:abstractNum>
  <w:abstractNum w:abstractNumId="5">
    <w:nsid w:val="20EEFE3F"/>
    <w:multiLevelType w:val="hybridMultilevel"/>
    <w:tmpl w:val="00000000"/>
    <w:lvl w:ilvl="0">
      <w:start w:val="0"/>
      <w:numFmt w:val="bullet"/>
      <w:lvlText w:val=""/>
      <w:lvlJc w:val="left"/>
      <w:pPr>
        <w:ind w:left="1808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3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630"/>
      </w:pPr>
      <w:rPr>
        <w:rFonts w:hint="default"/>
      </w:rPr>
    </w:lvl>
  </w:abstractNum>
  <w:abstractNum w:abstractNumId="6">
    <w:nsid w:val="244CCC4F"/>
    <w:multiLevelType w:val="hybridMultilevel"/>
    <w:tmpl w:val="00000000"/>
    <w:lvl w:ilvl="0">
      <w:start w:val="0"/>
      <w:numFmt w:val="bullet"/>
      <w:lvlText w:val="◆"/>
      <w:lvlJc w:val="left"/>
      <w:pPr>
        <w:ind w:left="1120" w:hanging="483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52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483"/>
      </w:pPr>
      <w:rPr>
        <w:rFonts w:hint="default"/>
      </w:rPr>
    </w:lvl>
  </w:abstractNum>
  <w:abstractNum w:abstractNumId="7">
    <w:nsid w:val="25FC9733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056"/>
      </w:pPr>
      <w:rPr>
        <w:rFonts w:hint="default"/>
      </w:rPr>
    </w:lvl>
  </w:abstractNum>
  <w:abstractNum w:abstractNumId="8">
    <w:nsid w:val="3116F557"/>
    <w:multiLevelType w:val="hybridMultilevel"/>
    <w:tmpl w:val="00000000"/>
    <w:lvl w:ilvl="0">
      <w:start w:val="0"/>
      <w:numFmt w:val="bullet"/>
      <w:lvlText w:val="◆"/>
      <w:lvlJc w:val="left"/>
      <w:pPr>
        <w:ind w:left="1545" w:hanging="425"/>
      </w:pPr>
      <w:rPr>
        <w:rFonts w:ascii="宋体" w:eastAsia="宋体" w:hAnsi="宋体" w:cs="宋体" w:hint="default"/>
        <w:b/>
        <w:bCs/>
        <w:spacing w:val="3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0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425"/>
      </w:pPr>
      <w:rPr>
        <w:rFonts w:hint="default"/>
      </w:rPr>
    </w:lvl>
  </w:abstractNum>
  <w:abstractNum w:abstractNumId="9">
    <w:nsid w:val="366EFC4D"/>
    <w:multiLevelType w:val="hybridMultilevel"/>
    <w:tmpl w:val="00000000"/>
    <w:lvl w:ilvl="0">
      <w:start w:val="0"/>
      <w:numFmt w:val="bullet"/>
      <w:lvlText w:val="◆"/>
      <w:lvlJc w:val="left"/>
      <w:pPr>
        <w:ind w:left="1545" w:hanging="425"/>
      </w:pPr>
      <w:rPr>
        <w:rFonts w:ascii="宋体" w:eastAsia="宋体" w:hAnsi="宋体" w:cs="宋体" w:hint="default"/>
        <w:b/>
        <w:bCs/>
        <w:spacing w:val="3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0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425"/>
      </w:pPr>
      <w:rPr>
        <w:rFonts w:hint="default"/>
      </w:rPr>
    </w:lvl>
  </w:abstractNum>
  <w:abstractNum w:abstractNumId="10">
    <w:nsid w:val="3731CE67"/>
    <w:multiLevelType w:val="hybridMultilevel"/>
    <w:tmpl w:val="00000000"/>
    <w:lvl w:ilvl="0">
      <w:start w:val="1"/>
      <w:numFmt w:val="decimal"/>
      <w:lvlText w:val="%1）"/>
      <w:lvlJc w:val="left"/>
      <w:pPr>
        <w:ind w:left="1183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7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635"/>
      </w:pPr>
      <w:rPr>
        <w:rFonts w:hint="default"/>
      </w:rPr>
    </w:lvl>
  </w:abstractNum>
  <w:abstractNum w:abstractNumId="11">
    <w:nsid w:val="38FF033A"/>
    <w:multiLevelType w:val="hybridMultilevel"/>
    <w:tmpl w:val="00000000"/>
    <w:lvl w:ilvl="0">
      <w:start w:val="2"/>
      <w:numFmt w:val="upperLetter"/>
      <w:lvlText w:val="%1."/>
      <w:lvlJc w:val="left"/>
      <w:pPr>
        <w:ind w:left="97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8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7" w:hanging="423"/>
      </w:pPr>
      <w:rPr>
        <w:rFonts w:hint="default"/>
      </w:rPr>
    </w:lvl>
  </w:abstractNum>
  <w:abstractNum w:abstractNumId="12">
    <w:nsid w:val="399B6C21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056"/>
      </w:pPr>
      <w:rPr>
        <w:rFonts w:hint="default"/>
      </w:rPr>
    </w:lvl>
  </w:abstractNum>
  <w:abstractNum w:abstractNumId="13">
    <w:nsid w:val="40DB64E4"/>
    <w:multiLevelType w:val="hybridMultilevel"/>
    <w:tmpl w:val="00000000"/>
    <w:lvl w:ilvl="0">
      <w:start w:val="3"/>
      <w:numFmt w:val="upperLetter"/>
      <w:lvlText w:val="%1."/>
      <w:lvlJc w:val="left"/>
      <w:pPr>
        <w:ind w:left="5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423"/>
      </w:pPr>
      <w:rPr>
        <w:rFonts w:hint="default"/>
      </w:rPr>
    </w:lvl>
  </w:abstractNum>
  <w:abstractNum w:abstractNumId="14">
    <w:nsid w:val="44FED066"/>
    <w:multiLevelType w:val="hybridMultilevel"/>
    <w:tmpl w:val="00000000"/>
    <w:lvl w:ilvl="0">
      <w:start w:val="6"/>
      <w:numFmt w:val="decimal"/>
      <w:lvlText w:val="（%1）"/>
      <w:lvlJc w:val="left"/>
      <w:pPr>
        <w:ind w:left="160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056"/>
      </w:pPr>
      <w:rPr>
        <w:rFonts w:hint="default"/>
      </w:rPr>
    </w:lvl>
  </w:abstractNum>
  <w:abstractNum w:abstractNumId="15">
    <w:nsid w:val="5080A0C1"/>
    <w:multiLevelType w:val="hybridMultilevel"/>
    <w:tmpl w:val="00000000"/>
    <w:lvl w:ilvl="0">
      <w:start w:val="0"/>
      <w:numFmt w:val="bullet"/>
      <w:lvlText w:val="◆"/>
      <w:lvlJc w:val="left"/>
      <w:pPr>
        <w:ind w:left="1120" w:hanging="483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52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483"/>
      </w:pPr>
      <w:rPr>
        <w:rFonts w:hint="default"/>
      </w:rPr>
    </w:lvl>
  </w:abstractNum>
  <w:abstractNum w:abstractNumId="16">
    <w:nsid w:val="55305284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56"/>
        <w:jc w:val="left"/>
      </w:pPr>
      <w:rPr>
        <w:rFonts w:hint="default"/>
        <w:w w:val="100"/>
      </w:rPr>
    </w:lvl>
    <w:lvl w:ilvl="1">
      <w:start w:val="2"/>
      <w:numFmt w:val="decimal"/>
      <w:lvlText w:val="（%2）"/>
      <w:lvlJc w:val="left"/>
      <w:pPr>
        <w:ind w:left="2442" w:hanging="1056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385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3" w:hanging="1056"/>
      </w:pPr>
      <w:rPr>
        <w:rFonts w:hint="default"/>
      </w:rPr>
    </w:lvl>
  </w:abstractNum>
  <w:abstractNum w:abstractNumId="17">
    <w:nsid w:val="593DACBF"/>
    <w:multiLevelType w:val="hybridMultilevel"/>
    <w:tmpl w:val="00000000"/>
    <w:lvl w:ilvl="0">
      <w:start w:val="0"/>
      <w:numFmt w:val="bullet"/>
      <w:lvlText w:val="◆"/>
      <w:lvlJc w:val="left"/>
      <w:pPr>
        <w:ind w:left="1120" w:hanging="483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52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483"/>
      </w:pPr>
      <w:rPr>
        <w:rFonts w:hint="default"/>
      </w:rPr>
    </w:lvl>
  </w:abstractNum>
  <w:abstractNum w:abstractNumId="18">
    <w:nsid w:val="5B1CD607"/>
    <w:multiLevelType w:val="hybridMultilevel"/>
    <w:tmpl w:val="00000000"/>
    <w:lvl w:ilvl="0">
      <w:start w:val="0"/>
      <w:numFmt w:val="bullet"/>
      <w:lvlText w:val="◆"/>
      <w:lvlJc w:val="left"/>
      <w:pPr>
        <w:ind w:left="1120" w:hanging="483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52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483"/>
      </w:pPr>
      <w:rPr>
        <w:rFonts w:hint="default"/>
      </w:rPr>
    </w:lvl>
  </w:abstractNum>
  <w:abstractNum w:abstractNumId="19">
    <w:nsid w:val="68FBC195"/>
    <w:multiLevelType w:val="hybridMultilevel"/>
    <w:tmpl w:val="00000000"/>
    <w:lvl w:ilvl="0">
      <w:start w:val="0"/>
      <w:numFmt w:val="bullet"/>
      <w:lvlText w:val="◆"/>
      <w:lvlJc w:val="left"/>
      <w:pPr>
        <w:ind w:left="1545" w:hanging="425"/>
      </w:pPr>
      <w:rPr>
        <w:rFonts w:ascii="宋体" w:eastAsia="宋体" w:hAnsi="宋体" w:cs="宋体" w:hint="default"/>
        <w:b/>
        <w:bCs/>
        <w:spacing w:val="3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0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425"/>
      </w:pPr>
      <w:rPr>
        <w:rFonts w:hint="default"/>
      </w:rPr>
    </w:lvl>
  </w:abstractNum>
  <w:abstractNum w:abstractNumId="20">
    <w:nsid w:val="6BD39A38"/>
    <w:multiLevelType w:val="hybridMultilevel"/>
    <w:tmpl w:val="00000000"/>
    <w:lvl w:ilvl="0">
      <w:start w:val="0"/>
      <w:numFmt w:val="bullet"/>
      <w:lvlText w:val=""/>
      <w:lvlJc w:val="left"/>
      <w:pPr>
        <w:ind w:left="220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9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7" w:hanging="630"/>
      </w:pPr>
      <w:rPr>
        <w:rFonts w:hint="default"/>
      </w:rPr>
    </w:lvl>
  </w:abstractNum>
  <w:abstractNum w:abstractNumId="21">
    <w:nsid w:val="6E0C2B51"/>
    <w:multiLevelType w:val="hybridMultilevel"/>
    <w:tmpl w:val="00000000"/>
    <w:lvl w:ilvl="0">
      <w:start w:val="0"/>
      <w:numFmt w:val="bullet"/>
      <w:lvlText w:val="◆"/>
      <w:lvlJc w:val="left"/>
      <w:pPr>
        <w:ind w:left="1545" w:hanging="425"/>
      </w:pPr>
      <w:rPr>
        <w:rFonts w:ascii="宋体" w:eastAsia="宋体" w:hAnsi="宋体" w:cs="宋体" w:hint="default"/>
        <w:b/>
        <w:bCs/>
        <w:spacing w:val="3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0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425"/>
      </w:pPr>
      <w:rPr>
        <w:rFonts w:hint="default"/>
      </w:rPr>
    </w:lvl>
  </w:abstractNum>
  <w:abstractNum w:abstractNumId="22">
    <w:nsid w:val="6F76C410"/>
    <w:multiLevelType w:val="hybridMultilevel"/>
    <w:tmpl w:val="00000000"/>
    <w:lvl w:ilvl="0">
      <w:start w:val="0"/>
      <w:numFmt w:val="bullet"/>
      <w:lvlText w:val=""/>
      <w:lvlJc w:val="left"/>
      <w:pPr>
        <w:ind w:left="238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6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630"/>
      </w:pPr>
      <w:rPr>
        <w:rFonts w:hint="default"/>
      </w:rPr>
    </w:lvl>
  </w:abstractNum>
  <w:abstractNum w:abstractNumId="23">
    <w:nsid w:val="74D44DDE"/>
    <w:multiLevelType w:val="hybridMultilevel"/>
    <w:tmpl w:val="00000000"/>
    <w:lvl w:ilvl="0">
      <w:start w:val="2"/>
      <w:numFmt w:val="decimal"/>
      <w:lvlText w:val="%1）"/>
      <w:lvlJc w:val="left"/>
      <w:pPr>
        <w:ind w:left="2237" w:hanging="635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3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635"/>
      </w:pPr>
      <w:rPr>
        <w:rFonts w:hint="default"/>
      </w:rPr>
    </w:lvl>
  </w:abstractNum>
  <w:abstractNum w:abstractNumId="24">
    <w:nsid w:val="7AE8C268"/>
    <w:multiLevelType w:val="hybridMultilevel"/>
    <w:tmpl w:val="00000000"/>
    <w:lvl w:ilvl="0">
      <w:start w:val="1"/>
      <w:numFmt w:val="decimal"/>
      <w:lvlText w:val="（%1）"/>
      <w:lvlJc w:val="left"/>
      <w:pPr>
        <w:ind w:left="1739" w:hanging="1052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1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1052"/>
      </w:pPr>
      <w:rPr>
        <w:rFonts w:hint="default"/>
      </w:rPr>
    </w:lvl>
  </w:abstractNum>
  <w:abstractNum w:abstractNumId="25">
    <w:nsid w:val="7B058834"/>
    <w:multiLevelType w:val="hybridMultilevel"/>
    <w:tmpl w:val="00000000"/>
    <w:lvl w:ilvl="0">
      <w:start w:val="0"/>
      <w:numFmt w:val="bullet"/>
      <w:lvlText w:val=""/>
      <w:lvlJc w:val="left"/>
      <w:pPr>
        <w:ind w:left="1178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7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3" w:hanging="630"/>
      </w:pPr>
      <w:rPr>
        <w:rFonts w:hint="default"/>
      </w:rPr>
    </w:lvl>
  </w:abstractNum>
  <w:num w:numId="1">
    <w:abstractNumId w:val="9"/>
  </w:num>
  <w:num w:numId="2">
    <w:abstractNumId w:val="18"/>
  </w:num>
  <w:num w:numId="3">
    <w:abstractNumId w:val="21"/>
  </w:num>
  <w:num w:numId="4">
    <w:abstractNumId w:val="17"/>
  </w:num>
  <w:num w:numId="5">
    <w:abstractNumId w:val="8"/>
  </w:num>
  <w:num w:numId="6">
    <w:abstractNumId w:val="6"/>
  </w:num>
  <w:num w:numId="7">
    <w:abstractNumId w:val="24"/>
  </w:num>
  <w:num w:numId="8">
    <w:abstractNumId w:val="19"/>
  </w:num>
  <w:num w:numId="9">
    <w:abstractNumId w:val="15"/>
  </w:num>
  <w:num w:numId="10">
    <w:abstractNumId w:val="4"/>
  </w:num>
  <w:num w:numId="11">
    <w:abstractNumId w:val="23"/>
  </w:num>
  <w:num w:numId="12">
    <w:abstractNumId w:val="20"/>
  </w:num>
  <w:num w:numId="13">
    <w:abstractNumId w:val="2"/>
  </w:num>
  <w:num w:numId="14">
    <w:abstractNumId w:val="22"/>
  </w:num>
  <w:num w:numId="15">
    <w:abstractNumId w:val="0"/>
  </w:num>
  <w:num w:numId="16">
    <w:abstractNumId w:val="3"/>
  </w:num>
  <w:num w:numId="17">
    <w:abstractNumId w:val="13"/>
  </w:num>
  <w:num w:numId="18">
    <w:abstractNumId w:val="11"/>
  </w:num>
  <w:num w:numId="19">
    <w:abstractNumId w:val="5"/>
  </w:num>
  <w:num w:numId="20">
    <w:abstractNumId w:val="1"/>
  </w:num>
  <w:num w:numId="21">
    <w:abstractNumId w:val="25"/>
  </w:num>
  <w:num w:numId="22">
    <w:abstractNumId w:val="10"/>
  </w:num>
  <w:num w:numId="23">
    <w:abstractNumId w:val="14"/>
  </w:num>
  <w:num w:numId="24">
    <w:abstractNumId w:val="7"/>
  </w:num>
  <w:num w:numId="25">
    <w:abstractNumId w:val="12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2"/>
      <w:ind w:left="548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548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548"/>
      <w:outlineLvl w:val="2"/>
    </w:pPr>
    <w:rPr>
      <w:rFonts w:ascii="宋体" w:eastAsia="宋体" w:hAnsi="宋体" w:cs="宋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1120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1524" w:lineRule="exact"/>
      <w:ind w:right="78"/>
      <w:jc w:val="center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12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81361000360060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2023-10-30T21:53:16Z</dcterms:created>
  <dcterms:modified xsi:type="dcterms:W3CDTF">2023-10-30T21:53:16Z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2023-10-30T00:00:00Z</vt:filetime>
  </property>
</Properties>
</file>