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受控核聚变装置及配套产品项目规划设计蓝图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03" w:history="1">
        <w:r>
          <w:rPr>
            <w:rFonts w:ascii="仿宋" w:eastAsia="仿宋" w:hAnsi="仿宋" w:cs="仿宋" w:hint="eastAsia"/>
            <w:lang w:eastAsia="zh-CN"/>
          </w:rPr>
          <w:t>序言</w:t>
        </w:r>
        <w:r>
          <w:tab/>
        </w:r>
        <w:r>
          <w:fldChar w:fldCharType="begin"/>
        </w:r>
        <w:r>
          <w:instrText xml:space="preserve"> PAGEREF _Toc30303 \h </w:instrText>
        </w:r>
        <w:r>
          <w:fldChar w:fldCharType="separate"/>
        </w:r>
        <w:r>
          <w:t>3</w:t>
        </w:r>
        <w:r>
          <w:fldChar w:fldCharType="end"/>
        </w:r>
      </w:hyperlink>
    </w:p>
    <w:p>
      <w:pPr>
        <w:pStyle w:val="TOC1"/>
        <w:tabs>
          <w:tab w:val="right" w:leader="dot" w:pos="8306"/>
        </w:tabs>
      </w:pPr>
      <w:hyperlink w:anchor="_Toc28966" w:history="1">
        <w:r>
          <w:rPr>
            <w:rFonts w:ascii="仿宋" w:eastAsia="仿宋" w:hAnsi="仿宋" w:cs="仿宋" w:hint="eastAsia"/>
            <w:lang w:eastAsia="zh-CN"/>
          </w:rPr>
          <w:t>一、受控核聚变装置及配套产品项目建设背景及必要性分析</w:t>
        </w:r>
        <w:r>
          <w:tab/>
        </w:r>
        <w:r>
          <w:fldChar w:fldCharType="begin"/>
        </w:r>
        <w:r>
          <w:instrText xml:space="preserve"> PAGEREF _Toc28966 \h </w:instrText>
        </w:r>
        <w:r>
          <w:fldChar w:fldCharType="separate"/>
        </w:r>
        <w:r>
          <w:t>3</w:t>
        </w:r>
        <w:r>
          <w:fldChar w:fldCharType="end"/>
        </w:r>
      </w:hyperlink>
    </w:p>
    <w:p>
      <w:pPr>
        <w:pStyle w:val="TOC2"/>
        <w:tabs>
          <w:tab w:val="right" w:leader="dot" w:pos="8306"/>
        </w:tabs>
      </w:pPr>
      <w:hyperlink w:anchor="_Toc28843" w:history="1">
        <w:r>
          <w:rPr>
            <w:rFonts w:ascii="仿宋" w:eastAsia="仿宋" w:hAnsi="仿宋" w:cs="仿宋" w:hint="eastAsia"/>
            <w:lang w:eastAsia="zh-CN"/>
          </w:rPr>
          <w:t>(一)、受控核聚变装置及配套产品项目背景分析</w:t>
        </w:r>
        <w:r>
          <w:tab/>
        </w:r>
        <w:r>
          <w:fldChar w:fldCharType="begin"/>
        </w:r>
        <w:r>
          <w:instrText xml:space="preserve"> PAGEREF _Toc28843 \h </w:instrText>
        </w:r>
        <w:r>
          <w:fldChar w:fldCharType="separate"/>
        </w:r>
        <w:r>
          <w:t>3</w:t>
        </w:r>
        <w:r>
          <w:fldChar w:fldCharType="end"/>
        </w:r>
      </w:hyperlink>
    </w:p>
    <w:p>
      <w:pPr>
        <w:pStyle w:val="TOC2"/>
        <w:tabs>
          <w:tab w:val="right" w:leader="dot" w:pos="8306"/>
        </w:tabs>
      </w:pPr>
      <w:hyperlink w:anchor="_Toc1344" w:history="1">
        <w:r>
          <w:rPr>
            <w:rFonts w:ascii="仿宋" w:eastAsia="仿宋" w:hAnsi="仿宋" w:cs="仿宋" w:hint="eastAsia"/>
            <w:lang w:eastAsia="zh-CN"/>
          </w:rPr>
          <w:t>(二)、受控核聚变装置及配套产品项目建设必要性分析</w:t>
        </w:r>
        <w:r>
          <w:tab/>
        </w:r>
        <w:r>
          <w:fldChar w:fldCharType="begin"/>
        </w:r>
        <w:r>
          <w:instrText xml:space="preserve"> PAGEREF _Toc1344 \h </w:instrText>
        </w:r>
        <w:r>
          <w:fldChar w:fldCharType="separate"/>
        </w:r>
        <w:r>
          <w:t>5</w:t>
        </w:r>
        <w:r>
          <w:fldChar w:fldCharType="end"/>
        </w:r>
      </w:hyperlink>
    </w:p>
    <w:p>
      <w:pPr>
        <w:pStyle w:val="TOC1"/>
        <w:tabs>
          <w:tab w:val="right" w:leader="dot" w:pos="8306"/>
        </w:tabs>
      </w:pPr>
      <w:hyperlink w:anchor="_Toc9731" w:history="1">
        <w:r>
          <w:rPr>
            <w:rFonts w:ascii="仿宋" w:eastAsia="仿宋" w:hAnsi="仿宋" w:cs="仿宋" w:hint="eastAsia"/>
            <w:lang w:eastAsia="zh-CN"/>
          </w:rPr>
          <w:t>二、受控核聚变装置及配套产品项目危机管理</w:t>
        </w:r>
        <w:r>
          <w:tab/>
        </w:r>
        <w:r>
          <w:fldChar w:fldCharType="begin"/>
        </w:r>
        <w:r>
          <w:instrText xml:space="preserve"> PAGEREF _Toc9731 \h </w:instrText>
        </w:r>
        <w:r>
          <w:fldChar w:fldCharType="separate"/>
        </w:r>
        <w:r>
          <w:t>6</w:t>
        </w:r>
        <w:r>
          <w:fldChar w:fldCharType="end"/>
        </w:r>
      </w:hyperlink>
    </w:p>
    <w:p>
      <w:pPr>
        <w:pStyle w:val="TOC2"/>
        <w:tabs>
          <w:tab w:val="right" w:leader="dot" w:pos="8306"/>
        </w:tabs>
      </w:pPr>
      <w:hyperlink w:anchor="_Toc8295" w:history="1">
        <w:r>
          <w:rPr>
            <w:rFonts w:ascii="仿宋" w:eastAsia="仿宋" w:hAnsi="仿宋" w:cs="仿宋" w:hint="eastAsia"/>
            <w:lang w:eastAsia="zh-CN"/>
          </w:rPr>
          <w:t>(一)、危机预警与识别</w:t>
        </w:r>
        <w:r>
          <w:tab/>
        </w:r>
        <w:r>
          <w:fldChar w:fldCharType="begin"/>
        </w:r>
        <w:r>
          <w:instrText xml:space="preserve"> PAGEREF _Toc8295 \h </w:instrText>
        </w:r>
        <w:r>
          <w:fldChar w:fldCharType="separate"/>
        </w:r>
        <w:r>
          <w:t>6</w:t>
        </w:r>
        <w:r>
          <w:fldChar w:fldCharType="end"/>
        </w:r>
      </w:hyperlink>
    </w:p>
    <w:p>
      <w:pPr>
        <w:pStyle w:val="TOC2"/>
        <w:tabs>
          <w:tab w:val="right" w:leader="dot" w:pos="8306"/>
        </w:tabs>
      </w:pPr>
      <w:hyperlink w:anchor="_Toc29343" w:history="1">
        <w:r>
          <w:rPr>
            <w:rFonts w:ascii="仿宋" w:eastAsia="仿宋" w:hAnsi="仿宋" w:cs="仿宋" w:hint="eastAsia"/>
            <w:lang w:eastAsia="zh-CN"/>
          </w:rPr>
          <w:t>(二)、危机应对与恢复</w:t>
        </w:r>
        <w:r>
          <w:tab/>
        </w:r>
        <w:r>
          <w:fldChar w:fldCharType="begin"/>
        </w:r>
        <w:r>
          <w:instrText xml:space="preserve"> PAGEREF _Toc29343 \h </w:instrText>
        </w:r>
        <w:r>
          <w:fldChar w:fldCharType="separate"/>
        </w:r>
        <w:r>
          <w:t>7</w:t>
        </w:r>
        <w:r>
          <w:fldChar w:fldCharType="end"/>
        </w:r>
      </w:hyperlink>
    </w:p>
    <w:p>
      <w:pPr>
        <w:pStyle w:val="TOC1"/>
        <w:tabs>
          <w:tab w:val="right" w:leader="dot" w:pos="8306"/>
        </w:tabs>
      </w:pPr>
      <w:hyperlink w:anchor="_Toc29056" w:history="1">
        <w:r>
          <w:rPr>
            <w:rFonts w:ascii="仿宋" w:eastAsia="仿宋" w:hAnsi="仿宋" w:cs="仿宋" w:hint="eastAsia"/>
            <w:lang w:eastAsia="zh-CN"/>
          </w:rPr>
          <w:t>三、受控核聚变装置及配套产品项目土建工程</w:t>
        </w:r>
        <w:r>
          <w:tab/>
        </w:r>
        <w:r>
          <w:fldChar w:fldCharType="begin"/>
        </w:r>
        <w:r>
          <w:instrText xml:space="preserve"> PAGEREF _Toc29056 \h </w:instrText>
        </w:r>
        <w:r>
          <w:fldChar w:fldCharType="separate"/>
        </w:r>
        <w:r>
          <w:t>9</w:t>
        </w:r>
        <w:r>
          <w:fldChar w:fldCharType="end"/>
        </w:r>
      </w:hyperlink>
    </w:p>
    <w:p>
      <w:pPr>
        <w:pStyle w:val="TOC2"/>
        <w:tabs>
          <w:tab w:val="right" w:leader="dot" w:pos="8306"/>
        </w:tabs>
      </w:pPr>
      <w:hyperlink w:anchor="_Toc10035" w:history="1">
        <w:r>
          <w:rPr>
            <w:rFonts w:ascii="仿宋" w:eastAsia="仿宋" w:hAnsi="仿宋" w:cs="仿宋" w:hint="eastAsia"/>
            <w:lang w:eastAsia="zh-CN"/>
          </w:rPr>
          <w:t>(一)、建筑工程设计原则</w:t>
        </w:r>
        <w:r>
          <w:tab/>
        </w:r>
        <w:r>
          <w:fldChar w:fldCharType="begin"/>
        </w:r>
        <w:r>
          <w:instrText xml:space="preserve"> PAGEREF _Toc10035 \h </w:instrText>
        </w:r>
        <w:r>
          <w:fldChar w:fldCharType="separate"/>
        </w:r>
        <w:r>
          <w:t>9</w:t>
        </w:r>
        <w:r>
          <w:fldChar w:fldCharType="end"/>
        </w:r>
      </w:hyperlink>
    </w:p>
    <w:p>
      <w:pPr>
        <w:pStyle w:val="TOC2"/>
        <w:tabs>
          <w:tab w:val="right" w:leader="dot" w:pos="8306"/>
        </w:tabs>
      </w:pPr>
      <w:hyperlink w:anchor="_Toc30274" w:history="1">
        <w:r>
          <w:rPr>
            <w:rFonts w:ascii="仿宋" w:eastAsia="仿宋" w:hAnsi="仿宋" w:cs="仿宋" w:hint="eastAsia"/>
            <w:lang w:eastAsia="zh-CN"/>
          </w:rPr>
          <w:t>(二)、土建工程设计年限及安全等级</w:t>
        </w:r>
        <w:r>
          <w:tab/>
        </w:r>
        <w:r>
          <w:fldChar w:fldCharType="begin"/>
        </w:r>
        <w:r>
          <w:instrText xml:space="preserve"> PAGEREF _Toc30274 \h </w:instrText>
        </w:r>
        <w:r>
          <w:fldChar w:fldCharType="separate"/>
        </w:r>
        <w:r>
          <w:t>10</w:t>
        </w:r>
        <w:r>
          <w:fldChar w:fldCharType="end"/>
        </w:r>
      </w:hyperlink>
    </w:p>
    <w:p>
      <w:pPr>
        <w:pStyle w:val="TOC2"/>
        <w:tabs>
          <w:tab w:val="right" w:leader="dot" w:pos="8306"/>
        </w:tabs>
      </w:pPr>
      <w:hyperlink w:anchor="_Toc25357" w:history="1">
        <w:r>
          <w:rPr>
            <w:rFonts w:ascii="仿宋" w:eastAsia="仿宋" w:hAnsi="仿宋" w:cs="仿宋" w:hint="eastAsia"/>
            <w:lang w:eastAsia="zh-CN"/>
          </w:rPr>
          <w:t>(三)、建筑工程设计总体要求</w:t>
        </w:r>
        <w:r>
          <w:tab/>
        </w:r>
        <w:r>
          <w:fldChar w:fldCharType="begin"/>
        </w:r>
        <w:r>
          <w:instrText xml:space="preserve"> PAGEREF _Toc25357 \h </w:instrText>
        </w:r>
        <w:r>
          <w:fldChar w:fldCharType="separate"/>
        </w:r>
        <w:r>
          <w:t>11</w:t>
        </w:r>
        <w:r>
          <w:fldChar w:fldCharType="end"/>
        </w:r>
      </w:hyperlink>
    </w:p>
    <w:p>
      <w:pPr>
        <w:pStyle w:val="TOC2"/>
        <w:tabs>
          <w:tab w:val="right" w:leader="dot" w:pos="8306"/>
        </w:tabs>
      </w:pPr>
      <w:hyperlink w:anchor="_Toc20341" w:history="1">
        <w:r>
          <w:rPr>
            <w:rFonts w:ascii="仿宋" w:eastAsia="仿宋" w:hAnsi="仿宋" w:cs="仿宋" w:hint="eastAsia"/>
            <w:lang w:eastAsia="zh-CN"/>
          </w:rPr>
          <w:t>(四)、土建工程建设指标</w:t>
        </w:r>
        <w:r>
          <w:tab/>
        </w:r>
        <w:r>
          <w:fldChar w:fldCharType="begin"/>
        </w:r>
        <w:r>
          <w:instrText xml:space="preserve"> PAGEREF _Toc20341 \h </w:instrText>
        </w:r>
        <w:r>
          <w:fldChar w:fldCharType="separate"/>
        </w:r>
        <w:r>
          <w:t>12</w:t>
        </w:r>
        <w:r>
          <w:fldChar w:fldCharType="end"/>
        </w:r>
      </w:hyperlink>
    </w:p>
    <w:p>
      <w:pPr>
        <w:pStyle w:val="TOC1"/>
        <w:tabs>
          <w:tab w:val="right" w:leader="dot" w:pos="8306"/>
        </w:tabs>
      </w:pPr>
      <w:hyperlink w:anchor="_Toc28632" w:history="1">
        <w:r>
          <w:rPr>
            <w:rFonts w:ascii="仿宋" w:eastAsia="仿宋" w:hAnsi="仿宋" w:cs="仿宋" w:hint="eastAsia"/>
            <w:lang w:eastAsia="zh-CN"/>
          </w:rPr>
          <w:t>四、工艺说明</w:t>
        </w:r>
        <w:r>
          <w:tab/>
        </w:r>
        <w:r>
          <w:fldChar w:fldCharType="begin"/>
        </w:r>
        <w:r>
          <w:instrText xml:space="preserve"> PAGEREF _Toc28632 \h </w:instrText>
        </w:r>
        <w:r>
          <w:fldChar w:fldCharType="separate"/>
        </w:r>
        <w:r>
          <w:t>12</w:t>
        </w:r>
        <w:r>
          <w:fldChar w:fldCharType="end"/>
        </w:r>
      </w:hyperlink>
    </w:p>
    <w:p>
      <w:pPr>
        <w:pStyle w:val="TOC2"/>
        <w:tabs>
          <w:tab w:val="right" w:leader="dot" w:pos="8306"/>
        </w:tabs>
      </w:pPr>
      <w:hyperlink w:anchor="_Toc9227" w:history="1">
        <w:r>
          <w:rPr>
            <w:rFonts w:ascii="仿宋" w:eastAsia="仿宋" w:hAnsi="仿宋" w:cs="仿宋" w:hint="eastAsia"/>
            <w:lang w:eastAsia="zh-CN"/>
          </w:rPr>
          <w:t>(一)、技术管理特点</w:t>
        </w:r>
        <w:r>
          <w:tab/>
        </w:r>
        <w:r>
          <w:fldChar w:fldCharType="begin"/>
        </w:r>
        <w:r>
          <w:instrText xml:space="preserve"> PAGEREF _Toc9227 \h </w:instrText>
        </w:r>
        <w:r>
          <w:fldChar w:fldCharType="separate"/>
        </w:r>
        <w:r>
          <w:t>12</w:t>
        </w:r>
        <w:r>
          <w:fldChar w:fldCharType="end"/>
        </w:r>
      </w:hyperlink>
    </w:p>
    <w:p>
      <w:pPr>
        <w:pStyle w:val="TOC2"/>
        <w:tabs>
          <w:tab w:val="right" w:leader="dot" w:pos="8306"/>
        </w:tabs>
      </w:pPr>
      <w:hyperlink w:anchor="_Toc13515" w:history="1">
        <w:r>
          <w:rPr>
            <w:rFonts w:ascii="仿宋" w:eastAsia="仿宋" w:hAnsi="仿宋" w:cs="仿宋" w:hint="eastAsia"/>
            <w:lang w:eastAsia="zh-CN"/>
          </w:rPr>
          <w:t>(二)、受控核聚变装置及配套产品项目工艺技术设计方案</w:t>
        </w:r>
        <w:r>
          <w:tab/>
        </w:r>
        <w:r>
          <w:fldChar w:fldCharType="begin"/>
        </w:r>
        <w:r>
          <w:instrText xml:space="preserve"> PAGEREF _Toc13515 \h </w:instrText>
        </w:r>
        <w:r>
          <w:fldChar w:fldCharType="separate"/>
        </w:r>
        <w:r>
          <w:t>14</w:t>
        </w:r>
        <w:r>
          <w:fldChar w:fldCharType="end"/>
        </w:r>
      </w:hyperlink>
    </w:p>
    <w:p>
      <w:pPr>
        <w:pStyle w:val="TOC2"/>
        <w:tabs>
          <w:tab w:val="right" w:leader="dot" w:pos="8306"/>
        </w:tabs>
      </w:pPr>
      <w:hyperlink w:anchor="_Toc29229" w:history="1">
        <w:r>
          <w:rPr>
            <w:rFonts w:ascii="仿宋" w:eastAsia="仿宋" w:hAnsi="仿宋" w:cs="仿宋" w:hint="eastAsia"/>
            <w:lang w:eastAsia="zh-CN"/>
          </w:rPr>
          <w:t>(三)、设备选型方案</w:t>
        </w:r>
        <w:r>
          <w:tab/>
        </w:r>
        <w:r>
          <w:fldChar w:fldCharType="begin"/>
        </w:r>
        <w:r>
          <w:instrText xml:space="preserve"> PAGEREF _Toc29229 \h </w:instrText>
        </w:r>
        <w:r>
          <w:fldChar w:fldCharType="separate"/>
        </w:r>
        <w:r>
          <w:t>15</w:t>
        </w:r>
        <w:r>
          <w:fldChar w:fldCharType="end"/>
        </w:r>
      </w:hyperlink>
    </w:p>
    <w:p>
      <w:pPr>
        <w:pStyle w:val="TOC1"/>
        <w:tabs>
          <w:tab w:val="right" w:leader="dot" w:pos="8306"/>
        </w:tabs>
      </w:pPr>
      <w:hyperlink w:anchor="_Toc17429" w:history="1">
        <w:r>
          <w:rPr>
            <w:rFonts w:ascii="仿宋" w:eastAsia="仿宋" w:hAnsi="仿宋" w:cs="仿宋" w:hint="eastAsia"/>
            <w:lang w:eastAsia="zh-CN"/>
          </w:rPr>
          <w:t>五、受控核聚变装置及配套产品项目绩效评估</w:t>
        </w:r>
        <w:r>
          <w:tab/>
        </w:r>
        <w:r>
          <w:fldChar w:fldCharType="begin"/>
        </w:r>
        <w:r>
          <w:instrText xml:space="preserve"> PAGEREF _Toc17429 \h </w:instrText>
        </w:r>
        <w:r>
          <w:fldChar w:fldCharType="separate"/>
        </w:r>
        <w:r>
          <w:t>16</w:t>
        </w:r>
        <w:r>
          <w:fldChar w:fldCharType="end"/>
        </w:r>
      </w:hyperlink>
    </w:p>
    <w:p>
      <w:pPr>
        <w:pStyle w:val="TOC2"/>
        <w:tabs>
          <w:tab w:val="right" w:leader="dot" w:pos="8306"/>
        </w:tabs>
      </w:pPr>
      <w:hyperlink w:anchor="_Toc25961" w:history="1">
        <w:r>
          <w:rPr>
            <w:rFonts w:ascii="仿宋" w:eastAsia="仿宋" w:hAnsi="仿宋" w:cs="仿宋" w:hint="eastAsia"/>
            <w:lang w:eastAsia="zh-CN"/>
          </w:rPr>
          <w:t>(一)、绩效评估指标</w:t>
        </w:r>
        <w:r>
          <w:tab/>
        </w:r>
        <w:r>
          <w:fldChar w:fldCharType="begin"/>
        </w:r>
        <w:r>
          <w:instrText xml:space="preserve"> PAGEREF _Toc25961 \h </w:instrText>
        </w:r>
        <w:r>
          <w:fldChar w:fldCharType="separate"/>
        </w:r>
        <w:r>
          <w:t>16</w:t>
        </w:r>
        <w:r>
          <w:fldChar w:fldCharType="end"/>
        </w:r>
      </w:hyperlink>
    </w:p>
    <w:p>
      <w:pPr>
        <w:pStyle w:val="TOC2"/>
        <w:tabs>
          <w:tab w:val="right" w:leader="dot" w:pos="8306"/>
        </w:tabs>
      </w:pPr>
      <w:hyperlink w:anchor="_Toc23732" w:history="1">
        <w:r>
          <w:rPr>
            <w:rFonts w:ascii="仿宋" w:eastAsia="仿宋" w:hAnsi="仿宋" w:cs="仿宋" w:hint="eastAsia"/>
            <w:lang w:eastAsia="zh-CN"/>
          </w:rPr>
          <w:t>(二)、绩效评估方法</w:t>
        </w:r>
        <w:r>
          <w:tab/>
        </w:r>
        <w:r>
          <w:fldChar w:fldCharType="begin"/>
        </w:r>
        <w:r>
          <w:instrText xml:space="preserve"> PAGEREF _Toc23732 \h </w:instrText>
        </w:r>
        <w:r>
          <w:fldChar w:fldCharType="separate"/>
        </w:r>
        <w:r>
          <w:t>18</w:t>
        </w:r>
        <w:r>
          <w:fldChar w:fldCharType="end"/>
        </w:r>
      </w:hyperlink>
    </w:p>
    <w:p>
      <w:pPr>
        <w:pStyle w:val="TOC2"/>
        <w:tabs>
          <w:tab w:val="right" w:leader="dot" w:pos="8306"/>
        </w:tabs>
      </w:pPr>
      <w:hyperlink w:anchor="_Toc17325" w:history="1">
        <w:r>
          <w:rPr>
            <w:rFonts w:ascii="仿宋" w:eastAsia="仿宋" w:hAnsi="仿宋" w:cs="仿宋" w:hint="eastAsia"/>
            <w:lang w:eastAsia="zh-CN"/>
          </w:rPr>
          <w:t>(三)、绩效评估周期</w:t>
        </w:r>
        <w:r>
          <w:tab/>
        </w:r>
        <w:r>
          <w:fldChar w:fldCharType="begin"/>
        </w:r>
        <w:r>
          <w:instrText xml:space="preserve"> PAGEREF _Toc17325 \h </w:instrText>
        </w:r>
        <w:r>
          <w:fldChar w:fldCharType="separate"/>
        </w:r>
        <w:r>
          <w:t>19</w:t>
        </w:r>
        <w:r>
          <w:fldChar w:fldCharType="end"/>
        </w:r>
      </w:hyperlink>
    </w:p>
    <w:p>
      <w:pPr>
        <w:pStyle w:val="TOC1"/>
        <w:tabs>
          <w:tab w:val="right" w:leader="dot" w:pos="8306"/>
        </w:tabs>
      </w:pPr>
      <w:hyperlink w:anchor="_Toc19498" w:history="1">
        <w:r>
          <w:rPr>
            <w:rFonts w:ascii="仿宋" w:eastAsia="仿宋" w:hAnsi="仿宋" w:cs="仿宋" w:hint="eastAsia"/>
            <w:lang w:eastAsia="zh-CN"/>
          </w:rPr>
          <w:t>六、受控核聚变装置及配套产品项目建设单位说明</w:t>
        </w:r>
        <w:r>
          <w:tab/>
        </w:r>
        <w:r>
          <w:fldChar w:fldCharType="begin"/>
        </w:r>
        <w:r>
          <w:instrText xml:space="preserve"> PAGEREF _Toc19498 \h </w:instrText>
        </w:r>
        <w:r>
          <w:fldChar w:fldCharType="separate"/>
        </w:r>
        <w:r>
          <w:t>20</w:t>
        </w:r>
        <w:r>
          <w:fldChar w:fldCharType="end"/>
        </w:r>
      </w:hyperlink>
    </w:p>
    <w:p>
      <w:pPr>
        <w:pStyle w:val="TOC2"/>
        <w:tabs>
          <w:tab w:val="right" w:leader="dot" w:pos="8306"/>
        </w:tabs>
      </w:pPr>
      <w:hyperlink w:anchor="_Toc20140" w:history="1">
        <w:r>
          <w:rPr>
            <w:rFonts w:ascii="仿宋" w:eastAsia="仿宋" w:hAnsi="仿宋" w:cs="仿宋" w:hint="eastAsia"/>
            <w:lang w:eastAsia="zh-CN"/>
          </w:rPr>
          <w:t>(一)、受控核聚变装置及配套产品项目承办单位基本情况</w:t>
        </w:r>
        <w:r>
          <w:tab/>
        </w:r>
        <w:r>
          <w:fldChar w:fldCharType="begin"/>
        </w:r>
        <w:r>
          <w:instrText xml:space="preserve"> PAGEREF _Toc20140 \h </w:instrText>
        </w:r>
        <w:r>
          <w:fldChar w:fldCharType="separate"/>
        </w:r>
        <w:r>
          <w:t>20</w:t>
        </w:r>
        <w:r>
          <w:fldChar w:fldCharType="end"/>
        </w:r>
      </w:hyperlink>
    </w:p>
    <w:p>
      <w:pPr>
        <w:pStyle w:val="TOC2"/>
        <w:tabs>
          <w:tab w:val="right" w:leader="dot" w:pos="8306"/>
        </w:tabs>
      </w:pPr>
      <w:hyperlink w:anchor="_Toc13990" w:history="1">
        <w:r>
          <w:rPr>
            <w:rFonts w:ascii="仿宋" w:eastAsia="仿宋" w:hAnsi="仿宋" w:cs="仿宋" w:hint="eastAsia"/>
            <w:lang w:eastAsia="zh-CN"/>
          </w:rPr>
          <w:t>(二)、公司经济效益分析</w:t>
        </w:r>
        <w:r>
          <w:tab/>
        </w:r>
        <w:r>
          <w:fldChar w:fldCharType="begin"/>
        </w:r>
        <w:r>
          <w:instrText xml:space="preserve"> PAGEREF _Toc13990 \h </w:instrText>
        </w:r>
        <w:r>
          <w:fldChar w:fldCharType="separate"/>
        </w:r>
        <w:r>
          <w:t>21</w:t>
        </w:r>
        <w:r>
          <w:fldChar w:fldCharType="end"/>
        </w:r>
      </w:hyperlink>
    </w:p>
    <w:p>
      <w:pPr>
        <w:pStyle w:val="TOC1"/>
        <w:tabs>
          <w:tab w:val="right" w:leader="dot" w:pos="8306"/>
        </w:tabs>
      </w:pPr>
      <w:hyperlink w:anchor="_Toc9700" w:history="1">
        <w:r>
          <w:rPr>
            <w:rFonts w:ascii="仿宋" w:eastAsia="仿宋" w:hAnsi="仿宋" w:cs="仿宋" w:hint="eastAsia"/>
            <w:lang w:eastAsia="zh-CN"/>
          </w:rPr>
          <w:t>七、受控核聚变装置及配套产品项目投资规划</w:t>
        </w:r>
        <w:r>
          <w:tab/>
        </w:r>
        <w:r>
          <w:fldChar w:fldCharType="begin"/>
        </w:r>
        <w:r>
          <w:instrText xml:space="preserve"> PAGEREF _Toc9700 \h </w:instrText>
        </w:r>
        <w:r>
          <w:fldChar w:fldCharType="separate"/>
        </w:r>
        <w:r>
          <w:t>22</w:t>
        </w:r>
        <w:r>
          <w:fldChar w:fldCharType="end"/>
        </w:r>
      </w:hyperlink>
    </w:p>
    <w:p>
      <w:pPr>
        <w:pStyle w:val="TOC2"/>
        <w:tabs>
          <w:tab w:val="right" w:leader="dot" w:pos="8306"/>
        </w:tabs>
      </w:pPr>
      <w:hyperlink w:anchor="_Toc16792" w:history="1">
        <w:r>
          <w:rPr>
            <w:rFonts w:ascii="仿宋" w:eastAsia="仿宋" w:hAnsi="仿宋" w:cs="仿宋" w:hint="eastAsia"/>
            <w:lang w:eastAsia="zh-CN"/>
          </w:rPr>
          <w:t>(一)、受控核聚变装置及配套产品项目总投资估算</w:t>
        </w:r>
        <w:r>
          <w:tab/>
        </w:r>
        <w:r>
          <w:fldChar w:fldCharType="begin"/>
        </w:r>
        <w:r>
          <w:instrText xml:space="preserve"> PAGEREF _Toc16792 \h </w:instrText>
        </w:r>
        <w:r>
          <w:fldChar w:fldCharType="separate"/>
        </w:r>
        <w:r>
          <w:t>22</w:t>
        </w:r>
        <w:r>
          <w:fldChar w:fldCharType="end"/>
        </w:r>
      </w:hyperlink>
    </w:p>
    <w:p>
      <w:pPr>
        <w:pStyle w:val="TOC2"/>
        <w:tabs>
          <w:tab w:val="right" w:leader="dot" w:pos="8306"/>
        </w:tabs>
      </w:pPr>
      <w:hyperlink w:anchor="_Toc21857" w:history="1">
        <w:r>
          <w:rPr>
            <w:rFonts w:ascii="仿宋" w:eastAsia="仿宋" w:hAnsi="仿宋" w:cs="仿宋" w:hint="eastAsia"/>
            <w:lang w:eastAsia="zh-CN"/>
          </w:rPr>
          <w:t>(二)、资金筹措</w:t>
        </w:r>
        <w:r>
          <w:tab/>
        </w:r>
        <w:r>
          <w:fldChar w:fldCharType="begin"/>
        </w:r>
        <w:r>
          <w:instrText xml:space="preserve"> PAGEREF _Toc21857 \h </w:instrText>
        </w:r>
        <w:r>
          <w:fldChar w:fldCharType="separate"/>
        </w:r>
        <w:r>
          <w:t>23</w:t>
        </w:r>
        <w:r>
          <w:fldChar w:fldCharType="end"/>
        </w:r>
      </w:hyperlink>
    </w:p>
    <w:p>
      <w:pPr>
        <w:pStyle w:val="TOC1"/>
        <w:tabs>
          <w:tab w:val="right" w:leader="dot" w:pos="8306"/>
        </w:tabs>
      </w:pPr>
      <w:hyperlink w:anchor="_Toc15309" w:history="1">
        <w:r>
          <w:rPr>
            <w:rFonts w:ascii="仿宋" w:eastAsia="仿宋" w:hAnsi="仿宋" w:cs="仿宋" w:hint="eastAsia"/>
            <w:lang w:eastAsia="zh-CN"/>
          </w:rPr>
          <w:t>八、受控核聚变装置及配套产品项目人力资源管理</w:t>
        </w:r>
        <w:r>
          <w:tab/>
        </w:r>
        <w:r>
          <w:fldChar w:fldCharType="begin"/>
        </w:r>
        <w:r>
          <w:instrText xml:space="preserve"> PAGEREF _Toc15309 \h </w:instrText>
        </w:r>
        <w:r>
          <w:fldChar w:fldCharType="separate"/>
        </w:r>
        <w:r>
          <w:t>24</w:t>
        </w:r>
        <w:r>
          <w:fldChar w:fldCharType="end"/>
        </w:r>
      </w:hyperlink>
    </w:p>
    <w:p>
      <w:pPr>
        <w:pStyle w:val="TOC2"/>
        <w:tabs>
          <w:tab w:val="right" w:leader="dot" w:pos="8306"/>
        </w:tabs>
      </w:pPr>
      <w:hyperlink w:anchor="_Toc24546" w:history="1">
        <w:r>
          <w:rPr>
            <w:rFonts w:ascii="仿宋" w:eastAsia="仿宋" w:hAnsi="仿宋" w:cs="仿宋" w:hint="eastAsia"/>
            <w:lang w:eastAsia="zh-CN"/>
          </w:rPr>
          <w:t>(一)、建立健全的预算管理制度</w:t>
        </w:r>
        <w:r>
          <w:tab/>
        </w:r>
        <w:r>
          <w:fldChar w:fldCharType="begin"/>
        </w:r>
        <w:r>
          <w:instrText xml:space="preserve"> PAGEREF _Toc24546 \h </w:instrText>
        </w:r>
        <w:r>
          <w:fldChar w:fldCharType="separate"/>
        </w:r>
        <w:r>
          <w:t>24</w:t>
        </w:r>
        <w:r>
          <w:fldChar w:fldCharType="end"/>
        </w:r>
      </w:hyperlink>
    </w:p>
    <w:p>
      <w:pPr>
        <w:pStyle w:val="TOC2"/>
        <w:tabs>
          <w:tab w:val="right" w:leader="dot" w:pos="8306"/>
        </w:tabs>
      </w:pPr>
      <w:hyperlink w:anchor="_Toc30598" w:history="1">
        <w:r>
          <w:rPr>
            <w:rFonts w:ascii="仿宋" w:eastAsia="仿宋" w:hAnsi="仿宋" w:cs="仿宋" w:hint="eastAsia"/>
            <w:lang w:eastAsia="zh-CN"/>
          </w:rPr>
          <w:t>(二)、加强资金流动监控</w:t>
        </w:r>
        <w:r>
          <w:tab/>
        </w:r>
        <w:r>
          <w:fldChar w:fldCharType="begin"/>
        </w:r>
        <w:r>
          <w:instrText xml:space="preserve"> PAGEREF _Toc30598 \h </w:instrText>
        </w:r>
        <w:r>
          <w:fldChar w:fldCharType="separate"/>
        </w:r>
        <w:r>
          <w:t>26</w:t>
        </w:r>
        <w:r>
          <w:fldChar w:fldCharType="end"/>
        </w:r>
      </w:hyperlink>
    </w:p>
    <w:p>
      <w:pPr>
        <w:pStyle w:val="TOC2"/>
        <w:tabs>
          <w:tab w:val="right" w:leader="dot" w:pos="8306"/>
        </w:tabs>
      </w:pPr>
      <w:hyperlink w:anchor="_Toc18211" w:history="1">
        <w:r>
          <w:rPr>
            <w:rFonts w:ascii="仿宋" w:eastAsia="仿宋" w:hAnsi="仿宋" w:cs="仿宋" w:hint="eastAsia"/>
            <w:lang w:eastAsia="zh-CN"/>
          </w:rPr>
          <w:t>(三)、制定完善的风险控制机制</w:t>
        </w:r>
        <w:r>
          <w:tab/>
        </w:r>
        <w:r>
          <w:fldChar w:fldCharType="begin"/>
        </w:r>
        <w:r>
          <w:instrText xml:space="preserve"> PAGEREF _Toc18211 \h </w:instrText>
        </w:r>
        <w:r>
          <w:fldChar w:fldCharType="separate"/>
        </w:r>
        <w:r>
          <w:t>27</w:t>
        </w:r>
        <w:r>
          <w:fldChar w:fldCharType="end"/>
        </w:r>
      </w:hyperlink>
    </w:p>
    <w:p>
      <w:pPr>
        <w:pStyle w:val="TOC2"/>
        <w:tabs>
          <w:tab w:val="right" w:leader="dot" w:pos="8306"/>
        </w:tabs>
      </w:pPr>
      <w:hyperlink w:anchor="_Toc28196" w:history="1">
        <w:r>
          <w:rPr>
            <w:rFonts w:ascii="仿宋" w:eastAsia="仿宋" w:hAnsi="仿宋" w:cs="仿宋" w:hint="eastAsia"/>
            <w:lang w:eastAsia="zh-CN"/>
          </w:rPr>
          <w:t>(四)、优化成本管理</w:t>
        </w:r>
        <w:r>
          <w:tab/>
        </w:r>
        <w:r>
          <w:fldChar w:fldCharType="begin"/>
        </w:r>
        <w:r>
          <w:instrText xml:space="preserve"> PAGEREF _Toc28196 \h </w:instrText>
        </w:r>
        <w:r>
          <w:fldChar w:fldCharType="separate"/>
        </w:r>
        <w:r>
          <w:t>29</w:t>
        </w:r>
        <w:r>
          <w:fldChar w:fldCharType="end"/>
        </w:r>
      </w:hyperlink>
    </w:p>
    <w:p>
      <w:pPr>
        <w:pStyle w:val="TOC1"/>
        <w:tabs>
          <w:tab w:val="right" w:leader="dot" w:pos="8306"/>
        </w:tabs>
      </w:pPr>
      <w:hyperlink w:anchor="_Toc27462" w:history="1">
        <w:r>
          <w:rPr>
            <w:rFonts w:ascii="仿宋" w:eastAsia="仿宋" w:hAnsi="仿宋" w:cs="仿宋" w:hint="eastAsia"/>
            <w:lang w:eastAsia="zh-CN"/>
          </w:rPr>
          <w:t>九、受控核聚变装置及配套产品项目社会影响</w:t>
        </w:r>
        <w:r>
          <w:tab/>
        </w:r>
        <w:r>
          <w:fldChar w:fldCharType="begin"/>
        </w:r>
        <w:r>
          <w:instrText xml:space="preserve"> PAGEREF _Toc27462 \h </w:instrText>
        </w:r>
        <w:r>
          <w:fldChar w:fldCharType="separate"/>
        </w:r>
        <w:r>
          <w:t>30</w:t>
        </w:r>
        <w:r>
          <w:fldChar w:fldCharType="end"/>
        </w:r>
      </w:hyperlink>
    </w:p>
    <w:p>
      <w:pPr>
        <w:pStyle w:val="TOC2"/>
        <w:tabs>
          <w:tab w:val="right" w:leader="dot" w:pos="8306"/>
        </w:tabs>
      </w:pPr>
      <w:hyperlink w:anchor="_Toc16995" w:history="1">
        <w:r>
          <w:rPr>
            <w:rFonts w:ascii="仿宋" w:eastAsia="仿宋" w:hAnsi="仿宋" w:cs="仿宋" w:hint="eastAsia"/>
            <w:lang w:eastAsia="zh-CN"/>
          </w:rPr>
          <w:t>(一)、社会责任与义务</w:t>
        </w:r>
        <w:r>
          <w:tab/>
        </w:r>
        <w:r>
          <w:fldChar w:fldCharType="begin"/>
        </w:r>
        <w:r>
          <w:instrText xml:space="preserve"> PAGEREF _Toc16995 \h </w:instrText>
        </w:r>
        <w:r>
          <w:fldChar w:fldCharType="separate"/>
        </w:r>
        <w:r>
          <w:t>30</w:t>
        </w:r>
        <w:r>
          <w:fldChar w:fldCharType="end"/>
        </w:r>
      </w:hyperlink>
    </w:p>
    <w:p>
      <w:pPr>
        <w:pStyle w:val="TOC2"/>
        <w:tabs>
          <w:tab w:val="right" w:leader="dot" w:pos="8306"/>
        </w:tabs>
      </w:pPr>
      <w:hyperlink w:anchor="_Toc8884" w:history="1">
        <w:r>
          <w:rPr>
            <w:rFonts w:ascii="仿宋" w:eastAsia="仿宋" w:hAnsi="仿宋" w:cs="仿宋" w:hint="eastAsia"/>
            <w:lang w:eastAsia="zh-CN"/>
          </w:rPr>
          <w:t>(二)、社会参与与沟通</w:t>
        </w:r>
        <w:r>
          <w:tab/>
        </w:r>
        <w:r>
          <w:fldChar w:fldCharType="begin"/>
        </w:r>
        <w:r>
          <w:instrText xml:space="preserve"> PAGEREF _Toc8884 \h </w:instrText>
        </w:r>
        <w:r>
          <w:fldChar w:fldCharType="separate"/>
        </w:r>
        <w:r>
          <w:t>31</w:t>
        </w:r>
        <w:r>
          <w:fldChar w:fldCharType="end"/>
        </w:r>
      </w:hyperlink>
    </w:p>
    <w:p>
      <w:pPr>
        <w:pStyle w:val="TOC1"/>
        <w:tabs>
          <w:tab w:val="right" w:leader="dot" w:pos="8306"/>
        </w:tabs>
      </w:pPr>
      <w:hyperlink w:anchor="_Toc7480" w:history="1">
        <w:r>
          <w:rPr>
            <w:rFonts w:ascii="仿宋" w:eastAsia="仿宋" w:hAnsi="仿宋" w:cs="仿宋" w:hint="eastAsia"/>
            <w:lang w:eastAsia="zh-CN"/>
          </w:rPr>
          <w:t>十、受控核聚变装置及配套产品项目环境影响分析</w:t>
        </w:r>
        <w:r>
          <w:tab/>
        </w:r>
        <w:r>
          <w:fldChar w:fldCharType="begin"/>
        </w:r>
        <w:r>
          <w:instrText xml:space="preserve"> PAGEREF _Toc7480 \h </w:instrText>
        </w:r>
        <w:r>
          <w:fldChar w:fldCharType="separate"/>
        </w:r>
        <w:r>
          <w:t>32</w:t>
        </w:r>
        <w:r>
          <w:fldChar w:fldCharType="end"/>
        </w:r>
      </w:hyperlink>
    </w:p>
    <w:p>
      <w:pPr>
        <w:pStyle w:val="TOC2"/>
        <w:tabs>
          <w:tab w:val="right" w:leader="dot" w:pos="8306"/>
        </w:tabs>
      </w:pPr>
      <w:hyperlink w:anchor="_Toc13813" w:history="1">
        <w:r>
          <w:rPr>
            <w:rFonts w:ascii="仿宋" w:eastAsia="仿宋" w:hAnsi="仿宋" w:cs="仿宋" w:hint="eastAsia"/>
            <w:lang w:eastAsia="zh-CN"/>
          </w:rPr>
          <w:t>(一)、建设区域环境质量现状</w:t>
        </w:r>
        <w:r>
          <w:tab/>
        </w:r>
        <w:r>
          <w:fldChar w:fldCharType="begin"/>
        </w:r>
        <w:r>
          <w:instrText xml:space="preserve"> PAGEREF _Toc13813 \h </w:instrText>
        </w:r>
        <w:r>
          <w:fldChar w:fldCharType="separate"/>
        </w:r>
        <w:r>
          <w:t>32</w:t>
        </w:r>
        <w:r>
          <w:fldChar w:fldCharType="end"/>
        </w:r>
      </w:hyperlink>
    </w:p>
    <w:p>
      <w:pPr>
        <w:pStyle w:val="TOC2"/>
        <w:tabs>
          <w:tab w:val="right" w:leader="dot" w:pos="8306"/>
        </w:tabs>
      </w:pPr>
      <w:hyperlink w:anchor="_Toc717" w:history="1">
        <w:r>
          <w:rPr>
            <w:rFonts w:ascii="仿宋" w:eastAsia="仿宋" w:hAnsi="仿宋" w:cs="仿宋" w:hint="eastAsia"/>
            <w:lang w:eastAsia="zh-CN"/>
          </w:rPr>
          <w:t>(二)、建设期环境保护</w:t>
        </w:r>
        <w:r>
          <w:tab/>
        </w:r>
        <w:r>
          <w:fldChar w:fldCharType="begin"/>
        </w:r>
        <w:r>
          <w:instrText xml:space="preserve"> PAGEREF _Toc717 \h </w:instrText>
        </w:r>
        <w:r>
          <w:fldChar w:fldCharType="separate"/>
        </w:r>
        <w:r>
          <w:t>34</w:t>
        </w:r>
        <w:r>
          <w:fldChar w:fldCharType="end"/>
        </w:r>
      </w:hyperlink>
    </w:p>
    <w:p>
      <w:pPr>
        <w:pStyle w:val="TOC2"/>
        <w:tabs>
          <w:tab w:val="right" w:leader="dot" w:pos="8306"/>
        </w:tabs>
      </w:pPr>
      <w:hyperlink w:anchor="_Toc1868" w:history="1">
        <w:r>
          <w:rPr>
            <w:rFonts w:ascii="仿宋" w:eastAsia="仿宋" w:hAnsi="仿宋" w:cs="仿宋" w:hint="eastAsia"/>
            <w:lang w:eastAsia="zh-CN"/>
          </w:rPr>
          <w:t>(三)、运营期环境保护</w:t>
        </w:r>
        <w:r>
          <w:tab/>
        </w:r>
        <w:r>
          <w:fldChar w:fldCharType="begin"/>
        </w:r>
        <w:r>
          <w:instrText xml:space="preserve"> PAGEREF _Toc1868 \h </w:instrText>
        </w:r>
        <w:r>
          <w:fldChar w:fldCharType="separate"/>
        </w:r>
        <w:r>
          <w:t>35</w:t>
        </w:r>
        <w:r>
          <w:fldChar w:fldCharType="end"/>
        </w:r>
      </w:hyperlink>
    </w:p>
    <w:p>
      <w:pPr>
        <w:pStyle w:val="TOC2"/>
        <w:tabs>
          <w:tab w:val="right" w:leader="dot" w:pos="8306"/>
        </w:tabs>
      </w:pPr>
      <w:hyperlink w:anchor="_Toc26672" w:history="1">
        <w:r>
          <w:rPr>
            <w:rFonts w:ascii="仿宋" w:eastAsia="仿宋" w:hAnsi="仿宋" w:cs="仿宋" w:hint="eastAsia"/>
            <w:lang w:eastAsia="zh-CN"/>
          </w:rPr>
          <w:t>(四)、受控核聚变装置及配套产品项目建设对区域经济的影响</w:t>
        </w:r>
        <w:r>
          <w:tab/>
        </w:r>
        <w:r>
          <w:fldChar w:fldCharType="begin"/>
        </w:r>
        <w:r>
          <w:instrText xml:space="preserve"> PAGEREF _Toc26672 \h </w:instrText>
        </w:r>
        <w:r>
          <w:fldChar w:fldCharType="separate"/>
        </w:r>
        <w:r>
          <w:t>37</w:t>
        </w:r>
        <w:r>
          <w:fldChar w:fldCharType="end"/>
        </w:r>
      </w:hyperlink>
    </w:p>
    <w:p>
      <w:pPr>
        <w:pStyle w:val="TOC2"/>
        <w:tabs>
          <w:tab w:val="right" w:leader="dot" w:pos="8306"/>
        </w:tabs>
      </w:pPr>
      <w:hyperlink w:anchor="_Toc11282" w:history="1">
        <w:r>
          <w:rPr>
            <w:rFonts w:ascii="仿宋" w:eastAsia="仿宋" w:hAnsi="仿宋" w:cs="仿宋" w:hint="eastAsia"/>
            <w:lang w:eastAsia="zh-CN"/>
          </w:rPr>
          <w:t>(五)、废弃物处理</w:t>
        </w:r>
        <w:r>
          <w:tab/>
        </w:r>
        <w:r>
          <w:fldChar w:fldCharType="begin"/>
        </w:r>
        <w:r>
          <w:instrText xml:space="preserve"> PAGEREF _Toc11282 \h </w:instrText>
        </w:r>
        <w:r>
          <w:fldChar w:fldCharType="separate"/>
        </w:r>
        <w:r>
          <w:t>38</w:t>
        </w:r>
        <w:r>
          <w:fldChar w:fldCharType="end"/>
        </w:r>
      </w:hyperlink>
    </w:p>
    <w:p>
      <w:pPr>
        <w:pStyle w:val="TOC2"/>
        <w:tabs>
          <w:tab w:val="right" w:leader="dot" w:pos="8306"/>
        </w:tabs>
      </w:pPr>
      <w:hyperlink w:anchor="_Toc22449" w:history="1">
        <w:r>
          <w:rPr>
            <w:rFonts w:ascii="仿宋" w:eastAsia="仿宋" w:hAnsi="仿宋" w:cs="仿宋" w:hint="eastAsia"/>
            <w:lang w:eastAsia="zh-CN"/>
          </w:rPr>
          <w:t>(六)、特殊环境影响分析</w:t>
        </w:r>
        <w:r>
          <w:tab/>
        </w:r>
        <w:r>
          <w:fldChar w:fldCharType="begin"/>
        </w:r>
        <w:r>
          <w:instrText xml:space="preserve"> PAGEREF _Toc22449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24" w:history="1">
        <w:r>
          <w:rPr>
            <w:rFonts w:ascii="仿宋" w:eastAsia="仿宋" w:hAnsi="仿宋" w:cs="仿宋" w:hint="eastAsia"/>
            <w:lang w:eastAsia="zh-CN"/>
          </w:rPr>
          <w:t>(七)、清洁生产</w:t>
        </w:r>
        <w:r>
          <w:tab/>
        </w:r>
        <w:r>
          <w:fldChar w:fldCharType="begin"/>
        </w:r>
        <w:r>
          <w:instrText xml:space="preserve"> PAGEREF _Toc11824 \h </w:instrText>
        </w:r>
        <w:r>
          <w:fldChar w:fldCharType="separate"/>
        </w:r>
        <w:r>
          <w:t>41</w:t>
        </w:r>
        <w:r>
          <w:fldChar w:fldCharType="end"/>
        </w:r>
      </w:hyperlink>
    </w:p>
    <w:p>
      <w:pPr>
        <w:pStyle w:val="TOC2"/>
        <w:tabs>
          <w:tab w:val="right" w:leader="dot" w:pos="8306"/>
        </w:tabs>
      </w:pPr>
      <w:hyperlink w:anchor="_Toc8458" w:history="1">
        <w:r>
          <w:rPr>
            <w:rFonts w:ascii="仿宋" w:eastAsia="仿宋" w:hAnsi="仿宋" w:cs="仿宋" w:hint="eastAsia"/>
            <w:lang w:eastAsia="zh-CN"/>
          </w:rPr>
          <w:t>(八)、环境保护综合评价</w:t>
        </w:r>
        <w:r>
          <w:tab/>
        </w:r>
        <w:r>
          <w:fldChar w:fldCharType="begin"/>
        </w:r>
        <w:r>
          <w:instrText xml:space="preserve"> PAGEREF _Toc8458 \h </w:instrText>
        </w:r>
        <w:r>
          <w:fldChar w:fldCharType="separate"/>
        </w:r>
        <w:r>
          <w:t>42</w:t>
        </w:r>
        <w:r>
          <w:fldChar w:fldCharType="end"/>
        </w:r>
      </w:hyperlink>
    </w:p>
    <w:p>
      <w:pPr>
        <w:pStyle w:val="TOC1"/>
        <w:tabs>
          <w:tab w:val="right" w:leader="dot" w:pos="8306"/>
        </w:tabs>
      </w:pPr>
      <w:hyperlink w:anchor="_Toc7722" w:history="1">
        <w:r>
          <w:rPr>
            <w:rFonts w:ascii="仿宋" w:eastAsia="仿宋" w:hAnsi="仿宋" w:cs="仿宋" w:hint="eastAsia"/>
            <w:lang w:eastAsia="zh-CN"/>
          </w:rPr>
          <w:t>十一、受控核聚变装置及配套产品项目风险管理</w:t>
        </w:r>
        <w:r>
          <w:tab/>
        </w:r>
        <w:r>
          <w:fldChar w:fldCharType="begin"/>
        </w:r>
        <w:r>
          <w:instrText xml:space="preserve"> PAGEREF _Toc7722 \h </w:instrText>
        </w:r>
        <w:r>
          <w:fldChar w:fldCharType="separate"/>
        </w:r>
        <w:r>
          <w:t>44</w:t>
        </w:r>
        <w:r>
          <w:fldChar w:fldCharType="end"/>
        </w:r>
      </w:hyperlink>
    </w:p>
    <w:p>
      <w:pPr>
        <w:pStyle w:val="TOC2"/>
        <w:tabs>
          <w:tab w:val="right" w:leader="dot" w:pos="8306"/>
        </w:tabs>
      </w:pPr>
      <w:hyperlink w:anchor="_Toc15284" w:history="1">
        <w:r>
          <w:rPr>
            <w:rFonts w:ascii="仿宋" w:eastAsia="仿宋" w:hAnsi="仿宋" w:cs="仿宋" w:hint="eastAsia"/>
            <w:lang w:eastAsia="zh-CN"/>
          </w:rPr>
          <w:t>(一)、风险识别与评估</w:t>
        </w:r>
        <w:r>
          <w:tab/>
        </w:r>
        <w:r>
          <w:fldChar w:fldCharType="begin"/>
        </w:r>
        <w:r>
          <w:instrText xml:space="preserve"> PAGEREF _Toc15284 \h </w:instrText>
        </w:r>
        <w:r>
          <w:fldChar w:fldCharType="separate"/>
        </w:r>
        <w:r>
          <w:t>44</w:t>
        </w:r>
        <w:r>
          <w:fldChar w:fldCharType="end"/>
        </w:r>
      </w:hyperlink>
    </w:p>
    <w:p>
      <w:pPr>
        <w:pStyle w:val="TOC2"/>
        <w:tabs>
          <w:tab w:val="right" w:leader="dot" w:pos="8306"/>
        </w:tabs>
      </w:pPr>
      <w:hyperlink w:anchor="_Toc8839" w:history="1">
        <w:r>
          <w:rPr>
            <w:rFonts w:ascii="仿宋" w:eastAsia="仿宋" w:hAnsi="仿宋" w:cs="仿宋" w:hint="eastAsia"/>
            <w:lang w:eastAsia="zh-CN"/>
          </w:rPr>
          <w:t>(二)、风险应对策略</w:t>
        </w:r>
        <w:r>
          <w:tab/>
        </w:r>
        <w:r>
          <w:fldChar w:fldCharType="begin"/>
        </w:r>
        <w:r>
          <w:instrText xml:space="preserve"> PAGEREF _Toc8839 \h </w:instrText>
        </w:r>
        <w:r>
          <w:fldChar w:fldCharType="separate"/>
        </w:r>
        <w:r>
          <w:t>45</w:t>
        </w:r>
        <w:r>
          <w:fldChar w:fldCharType="end"/>
        </w:r>
      </w:hyperlink>
    </w:p>
    <w:p>
      <w:pPr>
        <w:pStyle w:val="TOC2"/>
        <w:tabs>
          <w:tab w:val="right" w:leader="dot" w:pos="8306"/>
        </w:tabs>
      </w:pPr>
      <w:hyperlink w:anchor="_Toc29991" w:history="1">
        <w:r>
          <w:rPr>
            <w:rFonts w:ascii="仿宋" w:eastAsia="仿宋" w:hAnsi="仿宋" w:cs="仿宋" w:hint="eastAsia"/>
            <w:lang w:eastAsia="zh-CN"/>
          </w:rPr>
          <w:t>(三)、风险监控与控制</w:t>
        </w:r>
        <w:r>
          <w:tab/>
        </w:r>
        <w:r>
          <w:fldChar w:fldCharType="begin"/>
        </w:r>
        <w:r>
          <w:instrText xml:space="preserve"> PAGEREF _Toc29991 \h </w:instrText>
        </w:r>
        <w:r>
          <w:fldChar w:fldCharType="separate"/>
        </w:r>
        <w:r>
          <w:t>47</w:t>
        </w:r>
        <w:r>
          <w:fldChar w:fldCharType="end"/>
        </w:r>
      </w:hyperlink>
    </w:p>
    <w:p>
      <w:pPr>
        <w:pStyle w:val="TOC1"/>
        <w:tabs>
          <w:tab w:val="right" w:leader="dot" w:pos="8306"/>
        </w:tabs>
      </w:pPr>
      <w:hyperlink w:anchor="_Toc22446" w:history="1">
        <w:r>
          <w:rPr>
            <w:rFonts w:ascii="仿宋" w:eastAsia="仿宋" w:hAnsi="仿宋" w:cs="仿宋" w:hint="eastAsia"/>
            <w:lang w:eastAsia="zh-CN"/>
          </w:rPr>
          <w:t>十二、受控核聚变装置及配套产品项目人力资源培养与发展</w:t>
        </w:r>
        <w:r>
          <w:tab/>
        </w:r>
        <w:r>
          <w:fldChar w:fldCharType="begin"/>
        </w:r>
        <w:r>
          <w:instrText xml:space="preserve"> PAGEREF _Toc22446 \h </w:instrText>
        </w:r>
        <w:r>
          <w:fldChar w:fldCharType="separate"/>
        </w:r>
        <w:r>
          <w:t>48</w:t>
        </w:r>
        <w:r>
          <w:fldChar w:fldCharType="end"/>
        </w:r>
      </w:hyperlink>
    </w:p>
    <w:p>
      <w:pPr>
        <w:pStyle w:val="TOC2"/>
        <w:tabs>
          <w:tab w:val="right" w:leader="dot" w:pos="8306"/>
        </w:tabs>
      </w:pPr>
      <w:hyperlink w:anchor="_Toc4562" w:history="1">
        <w:r>
          <w:rPr>
            <w:rFonts w:ascii="仿宋" w:eastAsia="仿宋" w:hAnsi="仿宋" w:cs="仿宋" w:hint="eastAsia"/>
            <w:lang w:eastAsia="zh-CN"/>
          </w:rPr>
          <w:t>(一)、人才需求与规划</w:t>
        </w:r>
        <w:r>
          <w:tab/>
        </w:r>
        <w:r>
          <w:fldChar w:fldCharType="begin"/>
        </w:r>
        <w:r>
          <w:instrText xml:space="preserve"> PAGEREF _Toc4562 \h </w:instrText>
        </w:r>
        <w:r>
          <w:fldChar w:fldCharType="separate"/>
        </w:r>
        <w:r>
          <w:t>48</w:t>
        </w:r>
        <w:r>
          <w:fldChar w:fldCharType="end"/>
        </w:r>
      </w:hyperlink>
    </w:p>
    <w:p>
      <w:pPr>
        <w:pStyle w:val="TOC2"/>
        <w:tabs>
          <w:tab w:val="right" w:leader="dot" w:pos="8306"/>
        </w:tabs>
      </w:pPr>
      <w:hyperlink w:anchor="_Toc11113" w:history="1">
        <w:r>
          <w:rPr>
            <w:rFonts w:ascii="仿宋" w:eastAsia="仿宋" w:hAnsi="仿宋" w:cs="仿宋" w:hint="eastAsia"/>
            <w:lang w:eastAsia="zh-CN"/>
          </w:rPr>
          <w:t>(二)、培训与发展计划</w:t>
        </w:r>
        <w:r>
          <w:tab/>
        </w:r>
        <w:r>
          <w:fldChar w:fldCharType="begin"/>
        </w:r>
        <w:r>
          <w:instrText xml:space="preserve"> PAGEREF _Toc11113 \h </w:instrText>
        </w:r>
        <w:r>
          <w:fldChar w:fldCharType="separate"/>
        </w:r>
        <w:r>
          <w:t>48</w:t>
        </w:r>
        <w:r>
          <w:fldChar w:fldCharType="end"/>
        </w:r>
      </w:hyperlink>
    </w:p>
    <w:p>
      <w:pPr>
        <w:pStyle w:val="TOC1"/>
        <w:tabs>
          <w:tab w:val="right" w:leader="dot" w:pos="8306"/>
        </w:tabs>
      </w:pPr>
      <w:hyperlink w:anchor="_Toc32522" w:history="1">
        <w:r>
          <w:rPr>
            <w:rFonts w:ascii="仿宋" w:eastAsia="仿宋" w:hAnsi="仿宋" w:cs="仿宋" w:hint="eastAsia"/>
            <w:lang w:eastAsia="zh-CN"/>
          </w:rPr>
          <w:t>十三、质量管理体系</w:t>
        </w:r>
        <w:r>
          <w:tab/>
        </w:r>
        <w:r>
          <w:fldChar w:fldCharType="begin"/>
        </w:r>
        <w:r>
          <w:instrText xml:space="preserve"> PAGEREF _Toc32522 \h </w:instrText>
        </w:r>
        <w:r>
          <w:fldChar w:fldCharType="separate"/>
        </w:r>
        <w:r>
          <w:t>49</w:t>
        </w:r>
        <w:r>
          <w:fldChar w:fldCharType="end"/>
        </w:r>
      </w:hyperlink>
    </w:p>
    <w:p>
      <w:pPr>
        <w:pStyle w:val="TOC2"/>
        <w:tabs>
          <w:tab w:val="right" w:leader="dot" w:pos="8306"/>
        </w:tabs>
      </w:pPr>
      <w:hyperlink w:anchor="_Toc31143" w:history="1">
        <w:r>
          <w:rPr>
            <w:rFonts w:ascii="仿宋" w:eastAsia="仿宋" w:hAnsi="仿宋" w:cs="仿宋" w:hint="eastAsia"/>
            <w:lang w:eastAsia="zh-CN"/>
          </w:rPr>
          <w:t>(一)、质量目标与方针</w:t>
        </w:r>
        <w:r>
          <w:tab/>
        </w:r>
        <w:r>
          <w:fldChar w:fldCharType="begin"/>
        </w:r>
        <w:r>
          <w:instrText xml:space="preserve"> PAGEREF _Toc31143 \h </w:instrText>
        </w:r>
        <w:r>
          <w:fldChar w:fldCharType="separate"/>
        </w:r>
        <w:r>
          <w:t>49</w:t>
        </w:r>
        <w:r>
          <w:fldChar w:fldCharType="end"/>
        </w:r>
      </w:hyperlink>
    </w:p>
    <w:p>
      <w:pPr>
        <w:pStyle w:val="TOC2"/>
        <w:tabs>
          <w:tab w:val="right" w:leader="dot" w:pos="8306"/>
        </w:tabs>
      </w:pPr>
      <w:hyperlink w:anchor="_Toc25925" w:history="1">
        <w:r>
          <w:rPr>
            <w:rFonts w:ascii="仿宋" w:eastAsia="仿宋" w:hAnsi="仿宋" w:cs="仿宋" w:hint="eastAsia"/>
            <w:lang w:eastAsia="zh-CN"/>
          </w:rPr>
          <w:t>(二)、质量管理责任</w:t>
        </w:r>
        <w:r>
          <w:tab/>
        </w:r>
        <w:r>
          <w:fldChar w:fldCharType="begin"/>
        </w:r>
        <w:r>
          <w:instrText xml:space="preserve"> PAGEREF _Toc25925 \h </w:instrText>
        </w:r>
        <w:r>
          <w:fldChar w:fldCharType="separate"/>
        </w:r>
        <w:r>
          <w:t>50</w:t>
        </w:r>
        <w:r>
          <w:fldChar w:fldCharType="end"/>
        </w:r>
      </w:hyperlink>
    </w:p>
    <w:p>
      <w:pPr>
        <w:pStyle w:val="TOC2"/>
        <w:tabs>
          <w:tab w:val="right" w:leader="dot" w:pos="8306"/>
        </w:tabs>
      </w:pPr>
      <w:hyperlink w:anchor="_Toc7226" w:history="1">
        <w:r>
          <w:rPr>
            <w:rFonts w:ascii="仿宋" w:eastAsia="仿宋" w:hAnsi="仿宋" w:cs="仿宋" w:hint="eastAsia"/>
            <w:lang w:eastAsia="zh-CN"/>
          </w:rPr>
          <w:t>(三)、质量管理体系文件</w:t>
        </w:r>
        <w:r>
          <w:tab/>
        </w:r>
        <w:r>
          <w:fldChar w:fldCharType="begin"/>
        </w:r>
        <w:r>
          <w:instrText xml:space="preserve"> PAGEREF _Toc7226 \h </w:instrText>
        </w:r>
        <w:r>
          <w:fldChar w:fldCharType="separate"/>
        </w:r>
        <w:r>
          <w:t>52</w:t>
        </w:r>
        <w:r>
          <w:fldChar w:fldCharType="end"/>
        </w:r>
      </w:hyperlink>
    </w:p>
    <w:p>
      <w:pPr>
        <w:pStyle w:val="TOC2"/>
        <w:tabs>
          <w:tab w:val="right" w:leader="dot" w:pos="8306"/>
        </w:tabs>
      </w:pPr>
      <w:hyperlink w:anchor="_Toc9565" w:history="1">
        <w:r>
          <w:rPr>
            <w:rFonts w:ascii="仿宋" w:eastAsia="仿宋" w:hAnsi="仿宋" w:cs="仿宋" w:hint="eastAsia"/>
            <w:lang w:eastAsia="zh-CN"/>
          </w:rPr>
          <w:t>(四)、质量培训与教育</w:t>
        </w:r>
        <w:r>
          <w:tab/>
        </w:r>
        <w:r>
          <w:fldChar w:fldCharType="begin"/>
        </w:r>
        <w:r>
          <w:instrText xml:space="preserve"> PAGEREF _Toc9565 \h </w:instrText>
        </w:r>
        <w:r>
          <w:fldChar w:fldCharType="separate"/>
        </w:r>
        <w:r>
          <w:t>54</w:t>
        </w:r>
        <w:r>
          <w:fldChar w:fldCharType="end"/>
        </w:r>
      </w:hyperlink>
    </w:p>
    <w:p>
      <w:pPr>
        <w:pStyle w:val="TOC2"/>
        <w:tabs>
          <w:tab w:val="right" w:leader="dot" w:pos="8306"/>
        </w:tabs>
      </w:pPr>
      <w:hyperlink w:anchor="_Toc28069" w:history="1">
        <w:r>
          <w:rPr>
            <w:rFonts w:ascii="仿宋" w:eastAsia="仿宋" w:hAnsi="仿宋" w:cs="仿宋" w:hint="eastAsia"/>
            <w:lang w:eastAsia="zh-CN"/>
          </w:rPr>
          <w:t>(五)、质量审核与评价</w:t>
        </w:r>
        <w:r>
          <w:tab/>
        </w:r>
        <w:r>
          <w:fldChar w:fldCharType="begin"/>
        </w:r>
        <w:r>
          <w:instrText xml:space="preserve"> PAGEREF _Toc28069 \h </w:instrText>
        </w:r>
        <w:r>
          <w:fldChar w:fldCharType="separate"/>
        </w:r>
        <w:r>
          <w:t>55</w:t>
        </w:r>
        <w:r>
          <w:fldChar w:fldCharType="end"/>
        </w:r>
      </w:hyperlink>
    </w:p>
    <w:p>
      <w:pPr>
        <w:pStyle w:val="TOC2"/>
        <w:tabs>
          <w:tab w:val="right" w:leader="dot" w:pos="8306"/>
        </w:tabs>
      </w:pPr>
      <w:hyperlink w:anchor="_Toc24745" w:history="1">
        <w:r>
          <w:rPr>
            <w:rFonts w:ascii="仿宋" w:eastAsia="仿宋" w:hAnsi="仿宋" w:cs="仿宋" w:hint="eastAsia"/>
            <w:lang w:eastAsia="zh-CN"/>
          </w:rPr>
          <w:t>(六)、不符合与纠正措施</w:t>
        </w:r>
        <w:r>
          <w:tab/>
        </w:r>
        <w:r>
          <w:fldChar w:fldCharType="begin"/>
        </w:r>
        <w:r>
          <w:instrText xml:space="preserve"> PAGEREF _Toc24745 \h </w:instrText>
        </w:r>
        <w:r>
          <w:fldChar w:fldCharType="separate"/>
        </w:r>
        <w:r>
          <w:t>56</w:t>
        </w:r>
        <w:r>
          <w:fldChar w:fldCharType="end"/>
        </w:r>
      </w:hyperlink>
    </w:p>
    <w:p>
      <w:pPr>
        <w:pStyle w:val="TOC1"/>
        <w:tabs>
          <w:tab w:val="right" w:leader="dot" w:pos="8306"/>
        </w:tabs>
      </w:pPr>
      <w:hyperlink w:anchor="_Toc32566" w:history="1">
        <w:r>
          <w:rPr>
            <w:rFonts w:ascii="仿宋" w:eastAsia="仿宋" w:hAnsi="仿宋" w:cs="仿宋" w:hint="eastAsia"/>
            <w:lang w:eastAsia="zh-CN"/>
          </w:rPr>
          <w:t>十四、营销与推广策略</w:t>
        </w:r>
        <w:r>
          <w:tab/>
        </w:r>
        <w:r>
          <w:fldChar w:fldCharType="begin"/>
        </w:r>
        <w:r>
          <w:instrText xml:space="preserve"> PAGEREF _Toc32566 \h </w:instrText>
        </w:r>
        <w:r>
          <w:fldChar w:fldCharType="separate"/>
        </w:r>
        <w:r>
          <w:t>57</w:t>
        </w:r>
        <w:r>
          <w:fldChar w:fldCharType="end"/>
        </w:r>
      </w:hyperlink>
    </w:p>
    <w:p>
      <w:pPr>
        <w:pStyle w:val="TOC2"/>
        <w:tabs>
          <w:tab w:val="right" w:leader="dot" w:pos="8306"/>
        </w:tabs>
      </w:pPr>
      <w:hyperlink w:anchor="_Toc27444" w:history="1">
        <w:r>
          <w:rPr>
            <w:rFonts w:ascii="仿宋" w:eastAsia="仿宋" w:hAnsi="仿宋" w:cs="仿宋" w:hint="eastAsia"/>
            <w:lang w:eastAsia="zh-CN"/>
          </w:rPr>
          <w:t>(一)、产品/服务定位与特点</w:t>
        </w:r>
        <w:r>
          <w:tab/>
        </w:r>
        <w:r>
          <w:fldChar w:fldCharType="begin"/>
        </w:r>
        <w:r>
          <w:instrText xml:space="preserve"> PAGEREF _Toc27444 \h </w:instrText>
        </w:r>
        <w:r>
          <w:fldChar w:fldCharType="separate"/>
        </w:r>
        <w:r>
          <w:t>57</w:t>
        </w:r>
        <w:r>
          <w:fldChar w:fldCharType="end"/>
        </w:r>
      </w:hyperlink>
    </w:p>
    <w:p>
      <w:pPr>
        <w:pStyle w:val="TOC2"/>
        <w:tabs>
          <w:tab w:val="right" w:leader="dot" w:pos="8306"/>
        </w:tabs>
      </w:pPr>
      <w:hyperlink w:anchor="_Toc1272" w:history="1">
        <w:r>
          <w:rPr>
            <w:rFonts w:ascii="仿宋" w:eastAsia="仿宋" w:hAnsi="仿宋" w:cs="仿宋" w:hint="eastAsia"/>
            <w:lang w:eastAsia="zh-CN"/>
          </w:rPr>
          <w:t>(二)、市场定位与竞争分析</w:t>
        </w:r>
        <w:r>
          <w:tab/>
        </w:r>
        <w:r>
          <w:fldChar w:fldCharType="begin"/>
        </w:r>
        <w:r>
          <w:instrText xml:space="preserve"> PAGEREF _Toc1272 \h </w:instrText>
        </w:r>
        <w:r>
          <w:fldChar w:fldCharType="separate"/>
        </w:r>
        <w:r>
          <w:t>59</w:t>
        </w:r>
        <w:r>
          <w:fldChar w:fldCharType="end"/>
        </w:r>
      </w:hyperlink>
    </w:p>
    <w:p>
      <w:pPr>
        <w:pStyle w:val="TOC2"/>
        <w:tabs>
          <w:tab w:val="right" w:leader="dot" w:pos="8306"/>
        </w:tabs>
      </w:pPr>
      <w:hyperlink w:anchor="_Toc16477" w:history="1">
        <w:r>
          <w:rPr>
            <w:rFonts w:ascii="仿宋" w:eastAsia="仿宋" w:hAnsi="仿宋" w:cs="仿宋" w:hint="eastAsia"/>
            <w:lang w:eastAsia="zh-CN"/>
          </w:rPr>
          <w:t>(三)、营销渠道与策略</w:t>
        </w:r>
        <w:r>
          <w:tab/>
        </w:r>
        <w:r>
          <w:fldChar w:fldCharType="begin"/>
        </w:r>
        <w:r>
          <w:instrText xml:space="preserve"> PAGEREF _Toc16477 \h </w:instrText>
        </w:r>
        <w:r>
          <w:fldChar w:fldCharType="separate"/>
        </w:r>
        <w:r>
          <w:t>60</w:t>
        </w:r>
        <w:r>
          <w:fldChar w:fldCharType="end"/>
        </w:r>
      </w:hyperlink>
    </w:p>
    <w:p>
      <w:pPr>
        <w:pStyle w:val="TOC2"/>
        <w:tabs>
          <w:tab w:val="right" w:leader="dot" w:pos="8306"/>
        </w:tabs>
      </w:pPr>
      <w:hyperlink w:anchor="_Toc20044" w:history="1">
        <w:r>
          <w:rPr>
            <w:rFonts w:ascii="仿宋" w:eastAsia="仿宋" w:hAnsi="仿宋" w:cs="仿宋" w:hint="eastAsia"/>
            <w:lang w:eastAsia="zh-CN"/>
          </w:rPr>
          <w:t>(四)、推广与宣传活动</w:t>
        </w:r>
        <w:r>
          <w:tab/>
        </w:r>
        <w:r>
          <w:fldChar w:fldCharType="begin"/>
        </w:r>
        <w:r>
          <w:instrText xml:space="preserve"> PAGEREF _Toc20044 \h </w:instrText>
        </w:r>
        <w:r>
          <w:fldChar w:fldCharType="separate"/>
        </w:r>
        <w:r>
          <w:t>61</w:t>
        </w:r>
        <w:r>
          <w:fldChar w:fldCharType="end"/>
        </w:r>
      </w:hyperlink>
    </w:p>
    <w:p>
      <w:pPr>
        <w:pStyle w:val="TOC1"/>
        <w:tabs>
          <w:tab w:val="right" w:leader="dot" w:pos="8306"/>
        </w:tabs>
      </w:pPr>
      <w:hyperlink w:anchor="_Toc5526" w:history="1">
        <w:r>
          <w:rPr>
            <w:rFonts w:ascii="仿宋" w:eastAsia="仿宋" w:hAnsi="仿宋" w:cs="仿宋" w:hint="eastAsia"/>
            <w:lang w:eastAsia="zh-CN"/>
          </w:rPr>
          <w:t>十五、供应链管理</w:t>
        </w:r>
        <w:r>
          <w:tab/>
        </w:r>
        <w:r>
          <w:fldChar w:fldCharType="begin"/>
        </w:r>
        <w:r>
          <w:instrText xml:space="preserve"> PAGEREF _Toc5526 \h </w:instrText>
        </w:r>
        <w:r>
          <w:fldChar w:fldCharType="separate"/>
        </w:r>
        <w:r>
          <w:t>67</w:t>
        </w:r>
        <w:r>
          <w:fldChar w:fldCharType="end"/>
        </w:r>
      </w:hyperlink>
    </w:p>
    <w:p>
      <w:pPr>
        <w:pStyle w:val="TOC2"/>
        <w:tabs>
          <w:tab w:val="right" w:leader="dot" w:pos="8306"/>
        </w:tabs>
      </w:pPr>
      <w:hyperlink w:anchor="_Toc6179" w:history="1">
        <w:r>
          <w:rPr>
            <w:rFonts w:ascii="仿宋" w:eastAsia="仿宋" w:hAnsi="仿宋" w:cs="仿宋" w:hint="eastAsia"/>
            <w:lang w:eastAsia="zh-CN"/>
          </w:rPr>
          <w:t>(一)、供应链战略规划</w:t>
        </w:r>
        <w:r>
          <w:tab/>
        </w:r>
        <w:r>
          <w:fldChar w:fldCharType="begin"/>
        </w:r>
        <w:r>
          <w:instrText xml:space="preserve"> PAGEREF _Toc6179 \h </w:instrText>
        </w:r>
        <w:r>
          <w:fldChar w:fldCharType="separate"/>
        </w:r>
        <w:r>
          <w:t>67</w:t>
        </w:r>
        <w:r>
          <w:fldChar w:fldCharType="end"/>
        </w:r>
      </w:hyperlink>
    </w:p>
    <w:p>
      <w:pPr>
        <w:pStyle w:val="TOC2"/>
        <w:tabs>
          <w:tab w:val="right" w:leader="dot" w:pos="8306"/>
        </w:tabs>
      </w:pPr>
      <w:hyperlink w:anchor="_Toc17452" w:history="1">
        <w:r>
          <w:rPr>
            <w:rFonts w:ascii="仿宋" w:eastAsia="仿宋" w:hAnsi="仿宋" w:cs="仿宋" w:hint="eastAsia"/>
            <w:lang w:eastAsia="zh-CN"/>
          </w:rPr>
          <w:t>(二)、供应商选择与合作</w:t>
        </w:r>
        <w:r>
          <w:tab/>
        </w:r>
        <w:r>
          <w:fldChar w:fldCharType="begin"/>
        </w:r>
        <w:r>
          <w:instrText xml:space="preserve"> PAGEREF _Toc17452 \h </w:instrText>
        </w:r>
        <w:r>
          <w:fldChar w:fldCharType="separate"/>
        </w:r>
        <w:r>
          <w:t>68</w:t>
        </w:r>
        <w:r>
          <w:fldChar w:fldCharType="end"/>
        </w:r>
      </w:hyperlink>
    </w:p>
    <w:p>
      <w:pPr>
        <w:pStyle w:val="TOC2"/>
        <w:tabs>
          <w:tab w:val="right" w:leader="dot" w:pos="8306"/>
        </w:tabs>
      </w:pPr>
      <w:hyperlink w:anchor="_Toc19002" w:history="1">
        <w:r>
          <w:rPr>
            <w:rFonts w:ascii="仿宋" w:eastAsia="仿宋" w:hAnsi="仿宋" w:cs="仿宋" w:hint="eastAsia"/>
            <w:lang w:eastAsia="zh-CN"/>
          </w:rPr>
          <w:t>(三)、物流与库存管理</w:t>
        </w:r>
        <w:r>
          <w:tab/>
        </w:r>
        <w:r>
          <w:fldChar w:fldCharType="begin"/>
        </w:r>
        <w:r>
          <w:instrText xml:space="preserve"> PAGEREF _Toc19002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966"/>
      <w:r>
        <w:rPr>
          <w:rFonts w:ascii="仿宋" w:eastAsia="仿宋" w:hAnsi="仿宋" w:cs="仿宋" w:hint="eastAsia"/>
          <w:sz w:val="28"/>
          <w:lang w:eastAsia="zh-CN"/>
        </w:rPr>
        <w:t>一、受控核聚变装置及配套产品项目建设背景及必要性分析</w:t>
      </w:r>
      <w:bookmarkEnd w:id="2"/>
    </w:p>
    <w:p>
      <w:pPr>
        <w:pStyle w:val="Heading2"/>
        <w:rPr>
          <w:rFonts w:ascii="仿宋" w:eastAsia="仿宋" w:hAnsi="仿宋" w:cs="仿宋" w:hint="eastAsia"/>
          <w:lang w:eastAsia="zh-CN"/>
        </w:rPr>
      </w:pPr>
      <w:bookmarkStart w:id="3" w:name="_Toc28843"/>
      <w:r>
        <w:rPr>
          <w:rFonts w:ascii="仿宋" w:eastAsia="仿宋" w:hAnsi="仿宋" w:cs="仿宋" w:hint="eastAsia"/>
          <w:lang w:eastAsia="zh-CN"/>
        </w:rPr>
        <w:t>(一)、受控核聚变装置及配套产品项目背景分析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受控核聚变装置及配套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受控核聚变装置及配套产品项目在这个潮流中的定位。同时，我们将关注行业内涌现的新兴机遇，以便受控核聚变装置及配套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受控核聚变装置及配套产品项目提供了强大的发展动力。我们将聚焦于行业内最新的技术发展趋势，包括但不限于人工智能、大数据分析、物联网等领域。通过深度的技术研究，我们将确保受控核聚变装置及配套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受控核聚变装置及配套产品项目发展的源泉。我们将投入更多的精力对市场需求进行深入剖析，超越表面的需求，深入挖掘潜在的市场痛点和机遇。通过对市场需求的细致了解，受控核聚变装置及配套产品项目将更有针对性地设计解决方案，满足市场的多样化需求，从而更好地促进受控核聚变装置及配套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受控核聚变装置及配套产品项目战略至关重要。我们将对竞争态势进行更为深入的分析，包括但不限于市场份额、产品特点、客户满意度等多个维度。通过深度的竞争分析，受控核聚变装置及配套产品项目将能够更准确地把握市场脉搏，制定具有竞争力的受控核聚变装置及配套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受控核聚变装置及配套产品项目的发展具有直接的影响。我们将进行更为全面的法规和政策分析，了解行业发展中的潜在法律风险和合规挑战。通过充分了解和遵守相关法规，受控核聚变装置及配套产品项目将确保在法律框架内合法合规运营，为受控核聚变装置及配套产品项目的稳健发展提供有力支持。</w:t>
      </w:r>
    </w:p>
    <w:p>
      <w:pPr>
        <w:pStyle w:val="Heading2"/>
        <w:ind w:firstLine="560" w:firstLineChars="200"/>
        <w:rPr>
          <w:rFonts w:ascii="仿宋" w:eastAsia="仿宋" w:hAnsi="仿宋" w:cs="仿宋" w:hint="eastAsia"/>
          <w:sz w:val="28"/>
          <w:lang w:eastAsia="zh-CN"/>
        </w:rPr>
      </w:pPr>
      <w:bookmarkStart w:id="4" w:name="_Toc1344"/>
      <w:r>
        <w:rPr>
          <w:rFonts w:ascii="仿宋" w:eastAsia="仿宋" w:hAnsi="仿宋" w:cs="仿宋" w:hint="eastAsia"/>
          <w:sz w:val="28"/>
          <w:lang w:eastAsia="zh-CN"/>
        </w:rPr>
        <w:t>(二)、受控核聚变装置及配套产品项目建设必要性分析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建设的迫切性源于对行业发展趋势的深刻洞察。我们正处于一个行业变革的时代，科技创新、数字化转型成为企业发展的关键动力。受控核聚变装置及配套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建设不仅仅是为了跟上潮流，更是为了通过技术创新推动企业的持续发展。通过引入先进的技术和解决方案，受控核聚变装置及配套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受控核聚变装置及配套产品项目的建设成为必然选择，通过提高产品质量、拓展服务领域，从而在竞争中获得更多的机会。受控核聚变装置及配套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受控核聚变装置及配套产品项目建设的必要性体现在对客户需求更精准的满足。通过受控核聚变装置及配套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受控核聚变装置及配套产品项目建设的背后是对企业持续创新的追求。只有通过不断创新，企业才能在竞争中立于不败之地。受控核聚变装置及配套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731"/>
      <w:r>
        <w:rPr>
          <w:rFonts w:ascii="仿宋" w:eastAsia="仿宋" w:hAnsi="仿宋" w:cs="仿宋" w:hint="eastAsia"/>
          <w:sz w:val="28"/>
          <w:lang w:eastAsia="zh-CN"/>
        </w:rPr>
        <w:t>二、受控核聚变装置及配套产品项目危机管理</w:t>
      </w:r>
      <w:bookmarkEnd w:id="5"/>
    </w:p>
    <w:p>
      <w:pPr>
        <w:pStyle w:val="Heading2"/>
        <w:rPr>
          <w:rFonts w:ascii="仿宋" w:eastAsia="仿宋" w:hAnsi="仿宋" w:cs="仿宋" w:hint="eastAsia"/>
          <w:lang w:eastAsia="zh-CN"/>
        </w:rPr>
      </w:pPr>
      <w:bookmarkStart w:id="6" w:name="_Toc829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受控核聚变装置及配套产品项目危机管理中，危机预警与识别是确保受控核聚变装置及配套产品项目稳健运行的核心步骤。通过建立全面的监测机制，受控核聚变装置及配套产品项目团队旨在及时发现和理解潜在的风险和危机因素，以便采取及时的预防和应对措施，确保受控核聚变装置及配套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受控核聚变装置及配套产品项目团队全面分析了整个受控核聚变装置及配套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受控核聚变装置及配套产品项目团队着重于明确定义受控核聚变装置及配套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受控核聚变装置及配套产品项目进展的持续监控，团队能够及时发现潜在问题并作出迅速反应。受控核聚变装置及配套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受控核聚变装置及配套产品项目得以更有序、可控地推进。</w:t>
      </w:r>
    </w:p>
    <w:p>
      <w:pPr>
        <w:pStyle w:val="Heading2"/>
        <w:ind w:firstLine="560" w:firstLineChars="200"/>
        <w:rPr>
          <w:rFonts w:ascii="仿宋" w:eastAsia="仿宋" w:hAnsi="仿宋" w:cs="仿宋" w:hint="eastAsia"/>
          <w:sz w:val="28"/>
          <w:lang w:eastAsia="zh-CN"/>
        </w:rPr>
      </w:pPr>
      <w:bookmarkStart w:id="7" w:name="_Toc2934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在危机发生时，受控核聚变装置及配套产品项目团队立即行动，成立了应急小组。该小组的任务是迅速制定并实施紧急应对措施，以最小化潜在损失。以下是采取的主要措施：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暂停受控核聚变装置及配套产品项目进度：为遏制危机蔓延，受控核聚变装置及配套产品项目暂时停止进行，以便全面评估当前状况。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资源重新分配：重新评估受控核聚变装置及配套产品项目资源的分配，确保最大限度地减小损失。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实时沟通：与关键利益相关者建立实时沟通机制，向他们传递受控核聚变装置及配套产品项目危机的实际状况，保障受控核聚变装置及配套产品项目核心利益。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在紧急应对的同时，受控核聚变装置及配套产品项目团队强调了团队协作和有效沟通的重要性。以下是团队协作的关键举措：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信息共享机制：建立了信息共享平台，确保团队成员能够及时获取受控核聚变装置及配套产品项目危机的实时信息。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领导者沟通：受控核聚变装置及配套产品项目领导者通过定期会议和即时沟通工具，指导团队应对危机，保持团队稳定运行。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随着危机得到初步控制，受控核聚变装置及配套产品项目团队转向制定恢复计划，以确保受控核聚变装置及配套产品项目能够从中迅速恢复。主要恢复计划包括：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修复受损的进度计划：重新评估受控核聚变装置及配套产品项目进度，制定修复计划，确保受控核聚变装置及配套产品项目尽快回归正常进程。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重新调整资源分配：优化资源分配，确保受控核聚变装置及配套产品项目在有限资源下高效运转。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风险管理机制加强：对受控核聚变装置及配套产品项目风险进行全面评估，制定更强化的风险管理策略，以预防未来可能的危机。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9056"/>
      <w:r>
        <w:rPr>
          <w:rFonts w:ascii="仿宋" w:eastAsia="仿宋" w:hAnsi="仿宋" w:cs="仿宋" w:hint="eastAsia"/>
          <w:sz w:val="28"/>
          <w:lang w:eastAsia="zh-CN"/>
        </w:rPr>
        <w:t>三、受控核聚变装置及配套产品项目土建工程</w:t>
      </w:r>
      <w:bookmarkEnd w:id="8"/>
    </w:p>
    <w:p>
      <w:pPr>
        <w:pStyle w:val="Heading2"/>
        <w:rPr>
          <w:rFonts w:ascii="仿宋" w:eastAsia="仿宋" w:hAnsi="仿宋" w:cs="仿宋" w:hint="eastAsia"/>
          <w:lang w:eastAsia="zh-CN"/>
        </w:rPr>
      </w:pPr>
      <w:bookmarkStart w:id="9" w:name="_Toc1003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在受控核聚变装置及配套产品项目的建筑工程设计中，我们将秉承一系列重要的设计原则，以确保受控核聚变装置及配套产品项目建筑在功能、美观、可持续性等方面达到最佳效果。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首要原则是确保建筑的功能性得到最大化的发挥。我们将充分理解受控核聚变装置及配套产品项目的实际需求，合理布局各个功能区域，保证建筑在满足业务需求的同时，提供高效的工作环境。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在建筑设计中，我们将综合考虑建设和运营成本。通过精细的经济效益分析，确保设计方案在高效利用资源的同时，对受控核聚变装置及配套产品项目的长期盈利能力有积极的贡献。</w:t>
      </w:r>
    </w:p>
    <w:p>
      <w:pPr>
        <w:pStyle w:val="Heading2"/>
        <w:ind w:firstLine="560" w:firstLineChars="200"/>
        <w:rPr>
          <w:rFonts w:ascii="仿宋" w:eastAsia="仿宋" w:hAnsi="仿宋" w:cs="仿宋" w:hint="eastAsia"/>
          <w:sz w:val="28"/>
          <w:lang w:eastAsia="zh-CN"/>
        </w:rPr>
      </w:pPr>
      <w:bookmarkStart w:id="10" w:name="_Toc3027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受控核聚变装置及配套产品项目的土建工程设计中，我们将精准设定设计年限，结合受控核聚变装置及配套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受控核聚变装置及配套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535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受控核聚变装置及配套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受控核聚变装置及配套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受控核聚变装置及配套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034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本期工程受控核聚变装置及配套产品项目预计总建筑面积XXX平方米，其中：计容建筑面积XXX平方米，计划建筑工程投资XX万元，占受控核聚变装置及配套产品项目总投资的XX%。</w:t>
      </w:r>
    </w:p>
    <w:p>
      <w:pPr>
        <w:pStyle w:val="Heading1"/>
        <w:ind w:firstLine="560" w:firstLineChars="200"/>
        <w:rPr>
          <w:rFonts w:ascii="仿宋" w:eastAsia="仿宋" w:hAnsi="仿宋" w:cs="仿宋" w:hint="eastAsia"/>
          <w:sz w:val="28"/>
          <w:lang w:eastAsia="zh-CN"/>
        </w:rPr>
      </w:pPr>
      <w:bookmarkStart w:id="13" w:name="_Toc28632"/>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9227"/>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受控核聚变装置及配套产品项目的技术管理特点体现在其创新导向。通过引入最先进的技术趋势和解决方案，受控核聚变装置及配套产品项目致力于提升科技含量、提高质量和效率水平。这意味着我们将采用最新的工具和方法，确保受控核聚变装置及配套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受控核聚变装置及配套产品项目技术管理的显著特征。通过整合不同领域的技术资源，我们实现了跨学科的协同工作。这有助于优化技术架构，提高整体效能。此外，整合性策略还促进了不同技术团队之间的紧密沟通和高效合作，确保受控核聚变装置及配套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受控核聚变装置及配套产品项目所采用的技术。通过不断优化技术方案，受控核聚变装置及配套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受控核聚变装置及配套产品项目团队将在受控核聚变装置及配套产品项目初期识别可能的技术风险，并采取相应的预防和应对措施。通过建立健全的风险评估机制，受控核聚变装置及配套产品项目能够在实施过程中及时发现并解决潜在的技术问题，保障受控核聚变装置及配套产品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受控核聚变装置及配套产品项目中，技术将成为受控核聚变装置及配套产品项目成功的有力支持。这一深度剖析揭示了技术管理在受控核聚变装置及配套产品项目实施中的关键作用，为受控核聚变装置及配套产品项目的技术基础奠定了坚实的基础。</w:t>
      </w:r>
    </w:p>
    <w:p>
      <w:pPr>
        <w:pStyle w:val="Heading2"/>
        <w:ind w:firstLine="560" w:firstLineChars="200"/>
        <w:rPr>
          <w:rFonts w:ascii="仿宋" w:eastAsia="仿宋" w:hAnsi="仿宋" w:cs="仿宋" w:hint="eastAsia"/>
          <w:sz w:val="28"/>
          <w:lang w:eastAsia="zh-CN"/>
        </w:rPr>
      </w:pPr>
      <w:bookmarkStart w:id="15" w:name="_Toc13515"/>
      <w:r>
        <w:rPr>
          <w:rFonts w:ascii="仿宋" w:eastAsia="仿宋" w:hAnsi="仿宋" w:cs="仿宋" w:hint="eastAsia"/>
          <w:sz w:val="28"/>
          <w:lang w:eastAsia="zh-CN"/>
        </w:rPr>
        <w:t>(二)、受控核聚变装置及配套产品项目工艺技术设计方案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受控核聚变装置及配套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受控核聚变装置及配套产品项目将严格按照相关行业规范要求进行组织。通过有效控制产品质量，受控核聚变装置及配套产品项目将致力于为顾客提供优质的受控核聚变装置及配套产品项目产品和良好的服务。这体现了受控核聚变装置及配套产品项目对于生产活动合规性和质量标准的高度重视，为受控核聚变装置及配套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受控核聚变装置及配套产品项目注重生态效益和清洁生产原则。受控核聚变装置及配套产品项目建设将紧密结合地方特色经济发展，与社会经济发展规划和区域环境保护规划方案相协调一致。通过与当地区域自然生态系统的结合，受控核聚变装置及配套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受控核聚变装置及配套产品项目产品具有多样化的客户需求和个性化的特点。因此，受控核聚变装置及配套产品项目产品规格品种多样，且单批生产数量较小。为满足这一特点，受控核聚变装置及配套产品项目承办单位将建设先进的柔性制造生产线。通过广泛应用柔性制造技术，受控核聚变装置及配套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受控核聚变装置及配套产品项目采用的技术具有较高的技术含量和自动化水平，处于国内先进水平。这一技术选用不仅体现了对生产效率、质量和环境友好性的高标准要求，同时为受控核聚变装置及配套产品项目的可持续发展奠定了坚实的基础。</w:t>
      </w:r>
    </w:p>
    <w:p>
      <w:pPr>
        <w:pStyle w:val="Heading2"/>
        <w:ind w:firstLine="560" w:firstLineChars="200"/>
        <w:rPr>
          <w:rFonts w:ascii="仿宋" w:eastAsia="仿宋" w:hAnsi="仿宋" w:cs="仿宋" w:hint="eastAsia"/>
          <w:sz w:val="28"/>
          <w:lang w:eastAsia="zh-CN"/>
        </w:rPr>
      </w:pPr>
      <w:bookmarkStart w:id="16" w:name="_Toc29229"/>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为确保受控核聚变装置及配套产品项目的高效生产和技术实施，我们制定了一套精心设计的设备选型方案，以满足受控核聚变装置及配套产品项目生产、质量和环保的要求。该方案的主要特点如下：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受控核聚变装置及配套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受控核聚变装置及配套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7429"/>
      <w:r>
        <w:rPr>
          <w:rFonts w:ascii="仿宋" w:eastAsia="仿宋" w:hAnsi="仿宋" w:cs="仿宋" w:hint="eastAsia"/>
          <w:sz w:val="28"/>
          <w:lang w:eastAsia="zh-CN"/>
        </w:rPr>
        <w:t>五、受控核聚变装置及配套产品项目绩效评估</w:t>
      </w:r>
      <w:bookmarkEnd w:id="17"/>
    </w:p>
    <w:p>
      <w:pPr>
        <w:pStyle w:val="Heading2"/>
        <w:rPr>
          <w:rFonts w:ascii="仿宋" w:eastAsia="仿宋" w:hAnsi="仿宋" w:cs="仿宋" w:hint="eastAsia"/>
          <w:lang w:eastAsia="zh-CN"/>
        </w:rPr>
      </w:pPr>
      <w:bookmarkStart w:id="18" w:name="_Toc25961"/>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受控核聚变装置及配套产品项目中，我们设计了一套全面的绩效评估指标，以确保受控核聚变装置及配套产品项目的可控和成功交付。这些指标跨足受控核聚变装置及配套产品项目目标、成本、进度和质量等多个维度，为我们提供了全面洞察受控核聚变装置及配套产品项目的健康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https://d.book118.com/098137060005006047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受控核聚变装置及配套产品项目规划设计蓝图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871830"/>
    <w:rsid w:val="738718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137060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2024-03-05T01:50:00Z</dcterms:created>
  <dcterms:modified xsi:type="dcterms:W3CDTF">2024-03-05T01:51:02Z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A546C1864E7C454BB9BFE3331459FA4D_11</vt:lpwstr>
  </property>
  <property fmtid="{D5CDD505-2E9C-101B-9397-08002B2CF9AE}" pid="3" name="KSOProductBuildVer">
    <vt:lpwstr>2052-12.1.0.16388</vt:lpwstr>
  </property>
</Properties>
</file>