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PM步进电机项目计划设计方案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6" w:history="1">
        <w:r>
          <w:rPr>
            <w:rFonts w:ascii="仿宋" w:eastAsia="仿宋" w:hAnsi="仿宋" w:cs="仿宋" w:hint="eastAsia"/>
            <w:lang w:eastAsia="zh-CN"/>
          </w:rPr>
          <w:t>前言</w:t>
        </w:r>
        <w:r>
          <w:tab/>
        </w:r>
        <w:r>
          <w:fldChar w:fldCharType="begin"/>
        </w:r>
        <w:r>
          <w:instrText xml:space="preserve"> PAGEREF _Toc16466 \h </w:instrText>
        </w:r>
        <w:r>
          <w:fldChar w:fldCharType="separate"/>
        </w:r>
        <w:r>
          <w:t>3</w:t>
        </w:r>
        <w:r>
          <w:fldChar w:fldCharType="end"/>
        </w:r>
      </w:hyperlink>
    </w:p>
    <w:p>
      <w:pPr>
        <w:pStyle w:val="TOC1"/>
        <w:tabs>
          <w:tab w:val="right" w:leader="dot" w:pos="8306"/>
        </w:tabs>
      </w:pPr>
      <w:hyperlink w:anchor="_Toc19798" w:history="1">
        <w:r>
          <w:rPr>
            <w:rFonts w:ascii="仿宋" w:eastAsia="仿宋" w:hAnsi="仿宋" w:cs="仿宋" w:hint="eastAsia"/>
            <w:lang w:eastAsia="zh-CN"/>
          </w:rPr>
          <w:t>一、PM步进电机项目可持续发展</w:t>
        </w:r>
        <w:r>
          <w:tab/>
        </w:r>
        <w:r>
          <w:fldChar w:fldCharType="begin"/>
        </w:r>
        <w:r>
          <w:instrText xml:space="preserve"> PAGEREF _Toc19798 \h </w:instrText>
        </w:r>
        <w:r>
          <w:fldChar w:fldCharType="separate"/>
        </w:r>
        <w:r>
          <w:t>3</w:t>
        </w:r>
        <w:r>
          <w:fldChar w:fldCharType="end"/>
        </w:r>
      </w:hyperlink>
    </w:p>
    <w:p>
      <w:pPr>
        <w:pStyle w:val="TOC2"/>
        <w:tabs>
          <w:tab w:val="right" w:leader="dot" w:pos="8306"/>
        </w:tabs>
      </w:pPr>
      <w:hyperlink w:anchor="_Toc10637" w:history="1">
        <w:r>
          <w:rPr>
            <w:rFonts w:ascii="仿宋" w:eastAsia="仿宋" w:hAnsi="仿宋" w:cs="仿宋" w:hint="eastAsia"/>
            <w:lang w:eastAsia="zh-CN"/>
          </w:rPr>
          <w:t>(一)、可持续战略与实践</w:t>
        </w:r>
        <w:r>
          <w:tab/>
        </w:r>
        <w:r>
          <w:fldChar w:fldCharType="begin"/>
        </w:r>
        <w:r>
          <w:instrText xml:space="preserve"> PAGEREF _Toc10637 \h </w:instrText>
        </w:r>
        <w:r>
          <w:fldChar w:fldCharType="separate"/>
        </w:r>
        <w:r>
          <w:t>3</w:t>
        </w:r>
        <w:r>
          <w:fldChar w:fldCharType="end"/>
        </w:r>
      </w:hyperlink>
    </w:p>
    <w:p>
      <w:pPr>
        <w:pStyle w:val="TOC2"/>
        <w:tabs>
          <w:tab w:val="right" w:leader="dot" w:pos="8306"/>
        </w:tabs>
      </w:pPr>
      <w:hyperlink w:anchor="_Toc16273" w:history="1">
        <w:r>
          <w:rPr>
            <w:rFonts w:ascii="仿宋" w:eastAsia="仿宋" w:hAnsi="仿宋" w:cs="仿宋" w:hint="eastAsia"/>
            <w:lang w:eastAsia="zh-CN"/>
          </w:rPr>
          <w:t>(二)、环保与社会责任</w:t>
        </w:r>
        <w:r>
          <w:tab/>
        </w:r>
        <w:r>
          <w:fldChar w:fldCharType="begin"/>
        </w:r>
        <w:r>
          <w:instrText xml:space="preserve"> PAGEREF _Toc16273 \h </w:instrText>
        </w:r>
        <w:r>
          <w:fldChar w:fldCharType="separate"/>
        </w:r>
        <w:r>
          <w:t>4</w:t>
        </w:r>
        <w:r>
          <w:fldChar w:fldCharType="end"/>
        </w:r>
      </w:hyperlink>
    </w:p>
    <w:p>
      <w:pPr>
        <w:pStyle w:val="TOC1"/>
        <w:tabs>
          <w:tab w:val="right" w:leader="dot" w:pos="8306"/>
        </w:tabs>
      </w:pPr>
      <w:hyperlink w:anchor="_Toc8250" w:history="1">
        <w:r>
          <w:rPr>
            <w:rFonts w:ascii="仿宋" w:eastAsia="仿宋" w:hAnsi="仿宋" w:cs="仿宋" w:hint="eastAsia"/>
            <w:lang w:eastAsia="zh-CN"/>
          </w:rPr>
          <w:t>二、产品规划分析</w:t>
        </w:r>
        <w:r>
          <w:tab/>
        </w:r>
        <w:r>
          <w:fldChar w:fldCharType="begin"/>
        </w:r>
        <w:r>
          <w:instrText xml:space="preserve"> PAGEREF _Toc8250 \h </w:instrText>
        </w:r>
        <w:r>
          <w:fldChar w:fldCharType="separate"/>
        </w:r>
        <w:r>
          <w:t>5</w:t>
        </w:r>
        <w:r>
          <w:fldChar w:fldCharType="end"/>
        </w:r>
      </w:hyperlink>
    </w:p>
    <w:p>
      <w:pPr>
        <w:pStyle w:val="TOC2"/>
        <w:tabs>
          <w:tab w:val="right" w:leader="dot" w:pos="8306"/>
        </w:tabs>
      </w:pPr>
      <w:hyperlink w:anchor="_Toc28177" w:history="1">
        <w:r>
          <w:rPr>
            <w:rFonts w:ascii="仿宋" w:eastAsia="仿宋" w:hAnsi="仿宋" w:cs="仿宋" w:hint="eastAsia"/>
            <w:lang w:eastAsia="zh-CN"/>
          </w:rPr>
          <w:t>(一)、产品规划</w:t>
        </w:r>
        <w:r>
          <w:tab/>
        </w:r>
        <w:r>
          <w:fldChar w:fldCharType="begin"/>
        </w:r>
        <w:r>
          <w:instrText xml:space="preserve"> PAGEREF _Toc28177 \h </w:instrText>
        </w:r>
        <w:r>
          <w:fldChar w:fldCharType="separate"/>
        </w:r>
        <w:r>
          <w:t>5</w:t>
        </w:r>
        <w:r>
          <w:fldChar w:fldCharType="end"/>
        </w:r>
      </w:hyperlink>
    </w:p>
    <w:p>
      <w:pPr>
        <w:pStyle w:val="TOC2"/>
        <w:tabs>
          <w:tab w:val="right" w:leader="dot" w:pos="8306"/>
        </w:tabs>
      </w:pPr>
      <w:hyperlink w:anchor="_Toc27978" w:history="1">
        <w:r>
          <w:rPr>
            <w:rFonts w:ascii="仿宋" w:eastAsia="仿宋" w:hAnsi="仿宋" w:cs="仿宋" w:hint="eastAsia"/>
            <w:lang w:eastAsia="zh-CN"/>
          </w:rPr>
          <w:t>(二)、建设规模</w:t>
        </w:r>
        <w:r>
          <w:tab/>
        </w:r>
        <w:r>
          <w:fldChar w:fldCharType="begin"/>
        </w:r>
        <w:r>
          <w:instrText xml:space="preserve"> PAGEREF _Toc27978 \h </w:instrText>
        </w:r>
        <w:r>
          <w:fldChar w:fldCharType="separate"/>
        </w:r>
        <w:r>
          <w:t>5</w:t>
        </w:r>
        <w:r>
          <w:fldChar w:fldCharType="end"/>
        </w:r>
      </w:hyperlink>
    </w:p>
    <w:p>
      <w:pPr>
        <w:pStyle w:val="TOC1"/>
        <w:tabs>
          <w:tab w:val="right" w:leader="dot" w:pos="8306"/>
        </w:tabs>
      </w:pPr>
      <w:hyperlink w:anchor="_Toc19667" w:history="1">
        <w:r>
          <w:rPr>
            <w:rFonts w:ascii="仿宋" w:eastAsia="仿宋" w:hAnsi="仿宋" w:cs="仿宋" w:hint="eastAsia"/>
            <w:lang w:eastAsia="zh-CN"/>
          </w:rPr>
          <w:t>三、PM步进电机项目建设单位说明</w:t>
        </w:r>
        <w:r>
          <w:tab/>
        </w:r>
        <w:r>
          <w:fldChar w:fldCharType="begin"/>
        </w:r>
        <w:r>
          <w:instrText xml:space="preserve"> PAGEREF _Toc19667 \h </w:instrText>
        </w:r>
        <w:r>
          <w:fldChar w:fldCharType="separate"/>
        </w:r>
        <w:r>
          <w:t>7</w:t>
        </w:r>
        <w:r>
          <w:fldChar w:fldCharType="end"/>
        </w:r>
      </w:hyperlink>
    </w:p>
    <w:p>
      <w:pPr>
        <w:pStyle w:val="TOC2"/>
        <w:tabs>
          <w:tab w:val="right" w:leader="dot" w:pos="8306"/>
        </w:tabs>
      </w:pPr>
      <w:hyperlink w:anchor="_Toc4175" w:history="1">
        <w:r>
          <w:rPr>
            <w:rFonts w:ascii="仿宋" w:eastAsia="仿宋" w:hAnsi="仿宋" w:cs="仿宋" w:hint="eastAsia"/>
            <w:lang w:eastAsia="zh-CN"/>
          </w:rPr>
          <w:t>(一)、PM步进电机项目承办单位基本情况</w:t>
        </w:r>
        <w:r>
          <w:tab/>
        </w:r>
        <w:r>
          <w:fldChar w:fldCharType="begin"/>
        </w:r>
        <w:r>
          <w:instrText xml:space="preserve"> PAGEREF _Toc4175 \h </w:instrText>
        </w:r>
        <w:r>
          <w:fldChar w:fldCharType="separate"/>
        </w:r>
        <w:r>
          <w:t>7</w:t>
        </w:r>
        <w:r>
          <w:fldChar w:fldCharType="end"/>
        </w:r>
      </w:hyperlink>
    </w:p>
    <w:p>
      <w:pPr>
        <w:pStyle w:val="TOC2"/>
        <w:tabs>
          <w:tab w:val="right" w:leader="dot" w:pos="8306"/>
        </w:tabs>
      </w:pPr>
      <w:hyperlink w:anchor="_Toc29315" w:history="1">
        <w:r>
          <w:rPr>
            <w:rFonts w:ascii="仿宋" w:eastAsia="仿宋" w:hAnsi="仿宋" w:cs="仿宋" w:hint="eastAsia"/>
            <w:lang w:eastAsia="zh-CN"/>
          </w:rPr>
          <w:t>(二)、公司经济效益分析</w:t>
        </w:r>
        <w:r>
          <w:tab/>
        </w:r>
        <w:r>
          <w:fldChar w:fldCharType="begin"/>
        </w:r>
        <w:r>
          <w:instrText xml:space="preserve"> PAGEREF _Toc29315 \h </w:instrText>
        </w:r>
        <w:r>
          <w:fldChar w:fldCharType="separate"/>
        </w:r>
        <w:r>
          <w:t>7</w:t>
        </w:r>
        <w:r>
          <w:fldChar w:fldCharType="end"/>
        </w:r>
      </w:hyperlink>
    </w:p>
    <w:p>
      <w:pPr>
        <w:pStyle w:val="TOC1"/>
        <w:tabs>
          <w:tab w:val="right" w:leader="dot" w:pos="8306"/>
        </w:tabs>
      </w:pPr>
      <w:hyperlink w:anchor="_Toc3359" w:history="1">
        <w:r>
          <w:rPr>
            <w:rFonts w:ascii="仿宋" w:eastAsia="仿宋" w:hAnsi="仿宋" w:cs="仿宋" w:hint="eastAsia"/>
            <w:lang w:eastAsia="zh-CN"/>
          </w:rPr>
          <w:t>四、PM步进电机项目建设背景及必要性分析</w:t>
        </w:r>
        <w:r>
          <w:tab/>
        </w:r>
        <w:r>
          <w:fldChar w:fldCharType="begin"/>
        </w:r>
        <w:r>
          <w:instrText xml:space="preserve"> PAGEREF _Toc3359 \h </w:instrText>
        </w:r>
        <w:r>
          <w:fldChar w:fldCharType="separate"/>
        </w:r>
        <w:r>
          <w:t>8</w:t>
        </w:r>
        <w:r>
          <w:fldChar w:fldCharType="end"/>
        </w:r>
      </w:hyperlink>
    </w:p>
    <w:p>
      <w:pPr>
        <w:pStyle w:val="TOC2"/>
        <w:tabs>
          <w:tab w:val="right" w:leader="dot" w:pos="8306"/>
        </w:tabs>
      </w:pPr>
      <w:hyperlink w:anchor="_Toc25619" w:history="1">
        <w:r>
          <w:rPr>
            <w:rFonts w:ascii="仿宋" w:eastAsia="仿宋" w:hAnsi="仿宋" w:cs="仿宋" w:hint="eastAsia"/>
            <w:lang w:eastAsia="zh-CN"/>
          </w:rPr>
          <w:t>(一)、PM步进电机项目背景分析</w:t>
        </w:r>
        <w:r>
          <w:tab/>
        </w:r>
        <w:r>
          <w:fldChar w:fldCharType="begin"/>
        </w:r>
        <w:r>
          <w:instrText xml:space="preserve"> PAGEREF _Toc25619 \h </w:instrText>
        </w:r>
        <w:r>
          <w:fldChar w:fldCharType="separate"/>
        </w:r>
        <w:r>
          <w:t>8</w:t>
        </w:r>
        <w:r>
          <w:fldChar w:fldCharType="end"/>
        </w:r>
      </w:hyperlink>
    </w:p>
    <w:p>
      <w:pPr>
        <w:pStyle w:val="TOC2"/>
        <w:tabs>
          <w:tab w:val="right" w:leader="dot" w:pos="8306"/>
        </w:tabs>
      </w:pPr>
      <w:hyperlink w:anchor="_Toc27535" w:history="1">
        <w:r>
          <w:rPr>
            <w:rFonts w:ascii="仿宋" w:eastAsia="仿宋" w:hAnsi="仿宋" w:cs="仿宋" w:hint="eastAsia"/>
            <w:lang w:eastAsia="zh-CN"/>
          </w:rPr>
          <w:t>(二)、PM步进电机项目建设必要性分析</w:t>
        </w:r>
        <w:r>
          <w:tab/>
        </w:r>
        <w:r>
          <w:fldChar w:fldCharType="begin"/>
        </w:r>
        <w:r>
          <w:instrText xml:space="preserve"> PAGEREF _Toc27535 \h </w:instrText>
        </w:r>
        <w:r>
          <w:fldChar w:fldCharType="separate"/>
        </w:r>
        <w:r>
          <w:t>10</w:t>
        </w:r>
        <w:r>
          <w:fldChar w:fldCharType="end"/>
        </w:r>
      </w:hyperlink>
    </w:p>
    <w:p>
      <w:pPr>
        <w:pStyle w:val="TOC1"/>
        <w:tabs>
          <w:tab w:val="right" w:leader="dot" w:pos="8306"/>
        </w:tabs>
      </w:pPr>
      <w:hyperlink w:anchor="_Toc28165" w:history="1">
        <w:r>
          <w:rPr>
            <w:rFonts w:ascii="仿宋" w:eastAsia="仿宋" w:hAnsi="仿宋" w:cs="仿宋" w:hint="eastAsia"/>
            <w:lang w:eastAsia="zh-CN"/>
          </w:rPr>
          <w:t>五、工艺说明</w:t>
        </w:r>
        <w:r>
          <w:tab/>
        </w:r>
        <w:r>
          <w:fldChar w:fldCharType="begin"/>
        </w:r>
        <w:r>
          <w:instrText xml:space="preserve"> PAGEREF _Toc28165 \h </w:instrText>
        </w:r>
        <w:r>
          <w:fldChar w:fldCharType="separate"/>
        </w:r>
        <w:r>
          <w:t>11</w:t>
        </w:r>
        <w:r>
          <w:fldChar w:fldCharType="end"/>
        </w:r>
      </w:hyperlink>
    </w:p>
    <w:p>
      <w:pPr>
        <w:pStyle w:val="TOC2"/>
        <w:tabs>
          <w:tab w:val="right" w:leader="dot" w:pos="8306"/>
        </w:tabs>
      </w:pPr>
      <w:hyperlink w:anchor="_Toc8721" w:history="1">
        <w:r>
          <w:rPr>
            <w:rFonts w:ascii="仿宋" w:eastAsia="仿宋" w:hAnsi="仿宋" w:cs="仿宋" w:hint="eastAsia"/>
            <w:lang w:eastAsia="zh-CN"/>
          </w:rPr>
          <w:t>(一)、技术管理特点</w:t>
        </w:r>
        <w:r>
          <w:tab/>
        </w:r>
        <w:r>
          <w:fldChar w:fldCharType="begin"/>
        </w:r>
        <w:r>
          <w:instrText xml:space="preserve"> PAGEREF _Toc8721 \h </w:instrText>
        </w:r>
        <w:r>
          <w:fldChar w:fldCharType="separate"/>
        </w:r>
        <w:r>
          <w:t>11</w:t>
        </w:r>
        <w:r>
          <w:fldChar w:fldCharType="end"/>
        </w:r>
      </w:hyperlink>
    </w:p>
    <w:p>
      <w:pPr>
        <w:pStyle w:val="TOC2"/>
        <w:tabs>
          <w:tab w:val="right" w:leader="dot" w:pos="8306"/>
        </w:tabs>
      </w:pPr>
      <w:hyperlink w:anchor="_Toc278" w:history="1">
        <w:r>
          <w:rPr>
            <w:rFonts w:ascii="仿宋" w:eastAsia="仿宋" w:hAnsi="仿宋" w:cs="仿宋" w:hint="eastAsia"/>
            <w:lang w:eastAsia="zh-CN"/>
          </w:rPr>
          <w:t>(二)、PM步进电机项目工艺技术设计方案</w:t>
        </w:r>
        <w:r>
          <w:tab/>
        </w:r>
        <w:r>
          <w:fldChar w:fldCharType="begin"/>
        </w:r>
        <w:r>
          <w:instrText xml:space="preserve"> PAGEREF _Toc278 \h </w:instrText>
        </w:r>
        <w:r>
          <w:fldChar w:fldCharType="separate"/>
        </w:r>
        <w:r>
          <w:t>12</w:t>
        </w:r>
        <w:r>
          <w:fldChar w:fldCharType="end"/>
        </w:r>
      </w:hyperlink>
    </w:p>
    <w:p>
      <w:pPr>
        <w:pStyle w:val="TOC2"/>
        <w:tabs>
          <w:tab w:val="right" w:leader="dot" w:pos="8306"/>
        </w:tabs>
      </w:pPr>
      <w:hyperlink w:anchor="_Toc10810" w:history="1">
        <w:r>
          <w:rPr>
            <w:rFonts w:ascii="仿宋" w:eastAsia="仿宋" w:hAnsi="仿宋" w:cs="仿宋" w:hint="eastAsia"/>
            <w:lang w:eastAsia="zh-CN"/>
          </w:rPr>
          <w:t>(三)、设备选型方案</w:t>
        </w:r>
        <w:r>
          <w:tab/>
        </w:r>
        <w:r>
          <w:fldChar w:fldCharType="begin"/>
        </w:r>
        <w:r>
          <w:instrText xml:space="preserve"> PAGEREF _Toc10810 \h </w:instrText>
        </w:r>
        <w:r>
          <w:fldChar w:fldCharType="separate"/>
        </w:r>
        <w:r>
          <w:t>14</w:t>
        </w:r>
        <w:r>
          <w:fldChar w:fldCharType="end"/>
        </w:r>
      </w:hyperlink>
    </w:p>
    <w:p>
      <w:pPr>
        <w:pStyle w:val="TOC1"/>
        <w:tabs>
          <w:tab w:val="right" w:leader="dot" w:pos="8306"/>
        </w:tabs>
      </w:pPr>
      <w:hyperlink w:anchor="_Toc29993" w:history="1">
        <w:r>
          <w:rPr>
            <w:rFonts w:ascii="仿宋" w:eastAsia="仿宋" w:hAnsi="仿宋" w:cs="仿宋" w:hint="eastAsia"/>
            <w:lang w:eastAsia="zh-CN"/>
          </w:rPr>
          <w:t>六、PM步进电机项目选址可行性分析</w:t>
        </w:r>
        <w:r>
          <w:tab/>
        </w:r>
        <w:r>
          <w:fldChar w:fldCharType="begin"/>
        </w:r>
        <w:r>
          <w:instrText xml:space="preserve"> PAGEREF _Toc29993 \h </w:instrText>
        </w:r>
        <w:r>
          <w:fldChar w:fldCharType="separate"/>
        </w:r>
        <w:r>
          <w:t>15</w:t>
        </w:r>
        <w:r>
          <w:fldChar w:fldCharType="end"/>
        </w:r>
      </w:hyperlink>
    </w:p>
    <w:p>
      <w:pPr>
        <w:pStyle w:val="TOC2"/>
        <w:tabs>
          <w:tab w:val="right" w:leader="dot" w:pos="8306"/>
        </w:tabs>
      </w:pPr>
      <w:hyperlink w:anchor="_Toc13943" w:history="1">
        <w:r>
          <w:rPr>
            <w:rFonts w:ascii="仿宋" w:eastAsia="仿宋" w:hAnsi="仿宋" w:cs="仿宋" w:hint="eastAsia"/>
            <w:lang w:eastAsia="zh-CN"/>
          </w:rPr>
          <w:t>(一)、PM步进电机项目选址</w:t>
        </w:r>
        <w:r>
          <w:tab/>
        </w:r>
        <w:r>
          <w:fldChar w:fldCharType="begin"/>
        </w:r>
        <w:r>
          <w:instrText xml:space="preserve"> PAGEREF _Toc13943 \h </w:instrText>
        </w:r>
        <w:r>
          <w:fldChar w:fldCharType="separate"/>
        </w:r>
        <w:r>
          <w:t>15</w:t>
        </w:r>
        <w:r>
          <w:fldChar w:fldCharType="end"/>
        </w:r>
      </w:hyperlink>
    </w:p>
    <w:p>
      <w:pPr>
        <w:pStyle w:val="TOC2"/>
        <w:tabs>
          <w:tab w:val="right" w:leader="dot" w:pos="8306"/>
        </w:tabs>
      </w:pPr>
      <w:hyperlink w:anchor="_Toc27814" w:history="1">
        <w:r>
          <w:rPr>
            <w:rFonts w:ascii="仿宋" w:eastAsia="仿宋" w:hAnsi="仿宋" w:cs="仿宋" w:hint="eastAsia"/>
            <w:lang w:eastAsia="zh-CN"/>
          </w:rPr>
          <w:t>(二)、用地控制指标</w:t>
        </w:r>
        <w:r>
          <w:tab/>
        </w:r>
        <w:r>
          <w:fldChar w:fldCharType="begin"/>
        </w:r>
        <w:r>
          <w:instrText xml:space="preserve"> PAGEREF _Toc27814 \h </w:instrText>
        </w:r>
        <w:r>
          <w:fldChar w:fldCharType="separate"/>
        </w:r>
        <w:r>
          <w:t>15</w:t>
        </w:r>
        <w:r>
          <w:fldChar w:fldCharType="end"/>
        </w:r>
      </w:hyperlink>
    </w:p>
    <w:p>
      <w:pPr>
        <w:pStyle w:val="TOC2"/>
        <w:tabs>
          <w:tab w:val="right" w:leader="dot" w:pos="8306"/>
        </w:tabs>
      </w:pPr>
      <w:hyperlink w:anchor="_Toc31363" w:history="1">
        <w:r>
          <w:rPr>
            <w:rFonts w:ascii="仿宋" w:eastAsia="仿宋" w:hAnsi="仿宋" w:cs="仿宋" w:hint="eastAsia"/>
            <w:lang w:eastAsia="zh-CN"/>
          </w:rPr>
          <w:t>(三)、节约用地措施</w:t>
        </w:r>
        <w:r>
          <w:tab/>
        </w:r>
        <w:r>
          <w:fldChar w:fldCharType="begin"/>
        </w:r>
        <w:r>
          <w:instrText xml:space="preserve"> PAGEREF _Toc31363 \h </w:instrText>
        </w:r>
        <w:r>
          <w:fldChar w:fldCharType="separate"/>
        </w:r>
        <w:r>
          <w:t>17</w:t>
        </w:r>
        <w:r>
          <w:fldChar w:fldCharType="end"/>
        </w:r>
      </w:hyperlink>
    </w:p>
    <w:p>
      <w:pPr>
        <w:pStyle w:val="TOC2"/>
        <w:tabs>
          <w:tab w:val="right" w:leader="dot" w:pos="8306"/>
        </w:tabs>
      </w:pPr>
      <w:hyperlink w:anchor="_Toc9121" w:history="1">
        <w:r>
          <w:rPr>
            <w:rFonts w:ascii="仿宋" w:eastAsia="仿宋" w:hAnsi="仿宋" w:cs="仿宋" w:hint="eastAsia"/>
            <w:lang w:eastAsia="zh-CN"/>
          </w:rPr>
          <w:t>(四)、总图布置方案</w:t>
        </w:r>
        <w:r>
          <w:tab/>
        </w:r>
        <w:r>
          <w:fldChar w:fldCharType="begin"/>
        </w:r>
        <w:r>
          <w:instrText xml:space="preserve"> PAGEREF _Toc9121 \h </w:instrText>
        </w:r>
        <w:r>
          <w:fldChar w:fldCharType="separate"/>
        </w:r>
        <w:r>
          <w:t>18</w:t>
        </w:r>
        <w:r>
          <w:fldChar w:fldCharType="end"/>
        </w:r>
      </w:hyperlink>
    </w:p>
    <w:p>
      <w:pPr>
        <w:pStyle w:val="TOC2"/>
        <w:tabs>
          <w:tab w:val="right" w:leader="dot" w:pos="8306"/>
        </w:tabs>
      </w:pPr>
      <w:hyperlink w:anchor="_Toc17490" w:history="1">
        <w:r>
          <w:rPr>
            <w:rFonts w:ascii="仿宋" w:eastAsia="仿宋" w:hAnsi="仿宋" w:cs="仿宋" w:hint="eastAsia"/>
            <w:lang w:eastAsia="zh-CN"/>
          </w:rPr>
          <w:t>(五)、选址综合评价</w:t>
        </w:r>
        <w:r>
          <w:tab/>
        </w:r>
        <w:r>
          <w:fldChar w:fldCharType="begin"/>
        </w:r>
        <w:r>
          <w:instrText xml:space="preserve"> PAGEREF _Toc17490 \h </w:instrText>
        </w:r>
        <w:r>
          <w:fldChar w:fldCharType="separate"/>
        </w:r>
        <w:r>
          <w:t>19</w:t>
        </w:r>
        <w:r>
          <w:fldChar w:fldCharType="end"/>
        </w:r>
      </w:hyperlink>
    </w:p>
    <w:p>
      <w:pPr>
        <w:pStyle w:val="TOC1"/>
        <w:tabs>
          <w:tab w:val="right" w:leader="dot" w:pos="8306"/>
        </w:tabs>
      </w:pPr>
      <w:hyperlink w:anchor="_Toc4498" w:history="1">
        <w:r>
          <w:rPr>
            <w:rFonts w:ascii="仿宋" w:eastAsia="仿宋" w:hAnsi="仿宋" w:cs="仿宋" w:hint="eastAsia"/>
            <w:lang w:eastAsia="zh-CN"/>
          </w:rPr>
          <w:t>七、PM步进电机项目社会影响</w:t>
        </w:r>
        <w:r>
          <w:tab/>
        </w:r>
        <w:r>
          <w:fldChar w:fldCharType="begin"/>
        </w:r>
        <w:r>
          <w:instrText xml:space="preserve"> PAGEREF _Toc4498 \h </w:instrText>
        </w:r>
        <w:r>
          <w:fldChar w:fldCharType="separate"/>
        </w:r>
        <w:r>
          <w:t>20</w:t>
        </w:r>
        <w:r>
          <w:fldChar w:fldCharType="end"/>
        </w:r>
      </w:hyperlink>
    </w:p>
    <w:p>
      <w:pPr>
        <w:pStyle w:val="TOC2"/>
        <w:tabs>
          <w:tab w:val="right" w:leader="dot" w:pos="8306"/>
        </w:tabs>
      </w:pPr>
      <w:hyperlink w:anchor="_Toc20876" w:history="1">
        <w:r>
          <w:rPr>
            <w:rFonts w:ascii="仿宋" w:eastAsia="仿宋" w:hAnsi="仿宋" w:cs="仿宋" w:hint="eastAsia"/>
            <w:lang w:eastAsia="zh-CN"/>
          </w:rPr>
          <w:t>(一)、社会责任与义务</w:t>
        </w:r>
        <w:r>
          <w:tab/>
        </w:r>
        <w:r>
          <w:fldChar w:fldCharType="begin"/>
        </w:r>
        <w:r>
          <w:instrText xml:space="preserve"> PAGEREF _Toc20876 \h </w:instrText>
        </w:r>
        <w:r>
          <w:fldChar w:fldCharType="separate"/>
        </w:r>
        <w:r>
          <w:t>20</w:t>
        </w:r>
        <w:r>
          <w:fldChar w:fldCharType="end"/>
        </w:r>
      </w:hyperlink>
    </w:p>
    <w:p>
      <w:pPr>
        <w:pStyle w:val="TOC2"/>
        <w:tabs>
          <w:tab w:val="right" w:leader="dot" w:pos="8306"/>
        </w:tabs>
      </w:pPr>
      <w:hyperlink w:anchor="_Toc14685" w:history="1">
        <w:r>
          <w:rPr>
            <w:rFonts w:ascii="仿宋" w:eastAsia="仿宋" w:hAnsi="仿宋" w:cs="仿宋" w:hint="eastAsia"/>
            <w:lang w:eastAsia="zh-CN"/>
          </w:rPr>
          <w:t>(二)、社会参与与沟通</w:t>
        </w:r>
        <w:r>
          <w:tab/>
        </w:r>
        <w:r>
          <w:fldChar w:fldCharType="begin"/>
        </w:r>
        <w:r>
          <w:instrText xml:space="preserve"> PAGEREF _Toc14685 \h </w:instrText>
        </w:r>
        <w:r>
          <w:fldChar w:fldCharType="separate"/>
        </w:r>
        <w:r>
          <w:t>21</w:t>
        </w:r>
        <w:r>
          <w:fldChar w:fldCharType="end"/>
        </w:r>
      </w:hyperlink>
    </w:p>
    <w:p>
      <w:pPr>
        <w:pStyle w:val="TOC1"/>
        <w:tabs>
          <w:tab w:val="right" w:leader="dot" w:pos="8306"/>
        </w:tabs>
      </w:pPr>
      <w:hyperlink w:anchor="_Toc28124" w:history="1">
        <w:r>
          <w:rPr>
            <w:rFonts w:ascii="仿宋" w:eastAsia="仿宋" w:hAnsi="仿宋" w:cs="仿宋" w:hint="eastAsia"/>
            <w:lang w:eastAsia="zh-CN"/>
          </w:rPr>
          <w:t>八、生产安全保护</w:t>
        </w:r>
        <w:r>
          <w:tab/>
        </w:r>
        <w:r>
          <w:fldChar w:fldCharType="begin"/>
        </w:r>
        <w:r>
          <w:instrText xml:space="preserve"> PAGEREF _Toc28124 \h </w:instrText>
        </w:r>
        <w:r>
          <w:fldChar w:fldCharType="separate"/>
        </w:r>
        <w:r>
          <w:t>22</w:t>
        </w:r>
        <w:r>
          <w:fldChar w:fldCharType="end"/>
        </w:r>
      </w:hyperlink>
    </w:p>
    <w:p>
      <w:pPr>
        <w:pStyle w:val="TOC2"/>
        <w:tabs>
          <w:tab w:val="right" w:leader="dot" w:pos="8306"/>
        </w:tabs>
      </w:pPr>
      <w:hyperlink w:anchor="_Toc8951" w:history="1">
        <w:r>
          <w:rPr>
            <w:rFonts w:ascii="仿宋" w:eastAsia="仿宋" w:hAnsi="仿宋" w:cs="仿宋" w:hint="eastAsia"/>
            <w:lang w:eastAsia="zh-CN"/>
          </w:rPr>
          <w:t>(一)、消防安全</w:t>
        </w:r>
        <w:r>
          <w:tab/>
        </w:r>
        <w:r>
          <w:fldChar w:fldCharType="begin"/>
        </w:r>
        <w:r>
          <w:instrText xml:space="preserve"> PAGEREF _Toc8951 \h </w:instrText>
        </w:r>
        <w:r>
          <w:fldChar w:fldCharType="separate"/>
        </w:r>
        <w:r>
          <w:t>22</w:t>
        </w:r>
        <w:r>
          <w:fldChar w:fldCharType="end"/>
        </w:r>
      </w:hyperlink>
    </w:p>
    <w:p>
      <w:pPr>
        <w:pStyle w:val="TOC2"/>
        <w:tabs>
          <w:tab w:val="right" w:leader="dot" w:pos="8306"/>
        </w:tabs>
      </w:pPr>
      <w:hyperlink w:anchor="_Toc2193" w:history="1">
        <w:r>
          <w:rPr>
            <w:rFonts w:ascii="仿宋" w:eastAsia="仿宋" w:hAnsi="仿宋" w:cs="仿宋" w:hint="eastAsia"/>
            <w:lang w:eastAsia="zh-CN"/>
          </w:rPr>
          <w:t>(二)、防火防爆总图布置措施</w:t>
        </w:r>
        <w:r>
          <w:tab/>
        </w:r>
        <w:r>
          <w:fldChar w:fldCharType="begin"/>
        </w:r>
        <w:r>
          <w:instrText xml:space="preserve"> PAGEREF _Toc2193 \h </w:instrText>
        </w:r>
        <w:r>
          <w:fldChar w:fldCharType="separate"/>
        </w:r>
        <w:r>
          <w:t>24</w:t>
        </w:r>
        <w:r>
          <w:fldChar w:fldCharType="end"/>
        </w:r>
      </w:hyperlink>
    </w:p>
    <w:p>
      <w:pPr>
        <w:pStyle w:val="TOC2"/>
        <w:tabs>
          <w:tab w:val="right" w:leader="dot" w:pos="8306"/>
        </w:tabs>
      </w:pPr>
      <w:hyperlink w:anchor="_Toc4852" w:history="1">
        <w:r>
          <w:rPr>
            <w:rFonts w:ascii="仿宋" w:eastAsia="仿宋" w:hAnsi="仿宋" w:cs="仿宋" w:hint="eastAsia"/>
            <w:lang w:eastAsia="zh-CN"/>
          </w:rPr>
          <w:t>(三)、自然灾害防范措施</w:t>
        </w:r>
        <w:r>
          <w:tab/>
        </w:r>
        <w:r>
          <w:fldChar w:fldCharType="begin"/>
        </w:r>
        <w:r>
          <w:instrText xml:space="preserve"> PAGEREF _Toc4852 \h </w:instrText>
        </w:r>
        <w:r>
          <w:fldChar w:fldCharType="separate"/>
        </w:r>
        <w:r>
          <w:t>25</w:t>
        </w:r>
        <w:r>
          <w:fldChar w:fldCharType="end"/>
        </w:r>
      </w:hyperlink>
    </w:p>
    <w:p>
      <w:pPr>
        <w:pStyle w:val="TOC2"/>
        <w:tabs>
          <w:tab w:val="right" w:leader="dot" w:pos="8306"/>
        </w:tabs>
      </w:pPr>
      <w:hyperlink w:anchor="_Toc9316" w:history="1">
        <w:r>
          <w:rPr>
            <w:rFonts w:ascii="仿宋" w:eastAsia="仿宋" w:hAnsi="仿宋" w:cs="仿宋" w:hint="eastAsia"/>
            <w:lang w:eastAsia="zh-CN"/>
          </w:rPr>
          <w:t>(四)、安全色及安全标志使用要求</w:t>
        </w:r>
        <w:r>
          <w:tab/>
        </w:r>
        <w:r>
          <w:fldChar w:fldCharType="begin"/>
        </w:r>
        <w:r>
          <w:instrText xml:space="preserve"> PAGEREF _Toc9316 \h </w:instrText>
        </w:r>
        <w:r>
          <w:fldChar w:fldCharType="separate"/>
        </w:r>
        <w:r>
          <w:t>26</w:t>
        </w:r>
        <w:r>
          <w:fldChar w:fldCharType="end"/>
        </w:r>
      </w:hyperlink>
    </w:p>
    <w:p>
      <w:pPr>
        <w:pStyle w:val="TOC2"/>
        <w:tabs>
          <w:tab w:val="right" w:leader="dot" w:pos="8306"/>
        </w:tabs>
      </w:pPr>
      <w:hyperlink w:anchor="_Toc30654" w:history="1">
        <w:r>
          <w:rPr>
            <w:rFonts w:ascii="仿宋" w:eastAsia="仿宋" w:hAnsi="仿宋" w:cs="仿宋" w:hint="eastAsia"/>
            <w:lang w:eastAsia="zh-CN"/>
          </w:rPr>
          <w:t>(五)、防尘防毒措施</w:t>
        </w:r>
        <w:r>
          <w:tab/>
        </w:r>
        <w:r>
          <w:fldChar w:fldCharType="begin"/>
        </w:r>
        <w:r>
          <w:instrText xml:space="preserve"> PAGEREF _Toc30654 \h </w:instrText>
        </w:r>
        <w:r>
          <w:fldChar w:fldCharType="separate"/>
        </w:r>
        <w:r>
          <w:t>27</w:t>
        </w:r>
        <w:r>
          <w:fldChar w:fldCharType="end"/>
        </w:r>
      </w:hyperlink>
    </w:p>
    <w:p>
      <w:pPr>
        <w:pStyle w:val="TOC2"/>
        <w:tabs>
          <w:tab w:val="right" w:leader="dot" w:pos="8306"/>
        </w:tabs>
      </w:pPr>
      <w:hyperlink w:anchor="_Toc23140" w:history="1">
        <w:r>
          <w:rPr>
            <w:rFonts w:ascii="仿宋" w:eastAsia="仿宋" w:hAnsi="仿宋" w:cs="仿宋" w:hint="eastAsia"/>
            <w:lang w:eastAsia="zh-CN"/>
          </w:rPr>
          <w:t>(六)、防静电、触电防护及防雷措施</w:t>
        </w:r>
        <w:r>
          <w:tab/>
        </w:r>
        <w:r>
          <w:fldChar w:fldCharType="begin"/>
        </w:r>
        <w:r>
          <w:instrText xml:space="preserve"> PAGEREF _Toc23140 \h </w:instrText>
        </w:r>
        <w:r>
          <w:fldChar w:fldCharType="separate"/>
        </w:r>
        <w:r>
          <w:t>28</w:t>
        </w:r>
        <w:r>
          <w:fldChar w:fldCharType="end"/>
        </w:r>
      </w:hyperlink>
    </w:p>
    <w:p>
      <w:pPr>
        <w:pStyle w:val="TOC2"/>
        <w:tabs>
          <w:tab w:val="right" w:leader="dot" w:pos="8306"/>
        </w:tabs>
      </w:pPr>
      <w:hyperlink w:anchor="_Toc325" w:history="1">
        <w:r>
          <w:rPr>
            <w:rFonts w:ascii="仿宋" w:eastAsia="仿宋" w:hAnsi="仿宋" w:cs="仿宋" w:hint="eastAsia"/>
            <w:lang w:eastAsia="zh-CN"/>
          </w:rPr>
          <w:t>(七)、机械设备安全保障措施</w:t>
        </w:r>
        <w:r>
          <w:tab/>
        </w:r>
        <w:r>
          <w:fldChar w:fldCharType="begin"/>
        </w:r>
        <w:r>
          <w:instrText xml:space="preserve"> PAGEREF _Toc325 \h </w:instrText>
        </w:r>
        <w:r>
          <w:fldChar w:fldCharType="separate"/>
        </w:r>
        <w:r>
          <w:t>29</w:t>
        </w:r>
        <w:r>
          <w:fldChar w:fldCharType="end"/>
        </w:r>
      </w:hyperlink>
    </w:p>
    <w:p>
      <w:pPr>
        <w:pStyle w:val="TOC1"/>
        <w:tabs>
          <w:tab w:val="right" w:leader="dot" w:pos="8306"/>
        </w:tabs>
      </w:pPr>
      <w:hyperlink w:anchor="_Toc12632" w:history="1">
        <w:r>
          <w:rPr>
            <w:rFonts w:ascii="仿宋" w:eastAsia="仿宋" w:hAnsi="仿宋" w:cs="仿宋" w:hint="eastAsia"/>
            <w:lang w:eastAsia="zh-CN"/>
          </w:rPr>
          <w:t>九、PM步进电机项目计划安排</w:t>
        </w:r>
        <w:r>
          <w:tab/>
        </w:r>
        <w:r>
          <w:fldChar w:fldCharType="begin"/>
        </w:r>
        <w:r>
          <w:instrText xml:space="preserve"> PAGEREF _Toc12632 \h </w:instrText>
        </w:r>
        <w:r>
          <w:fldChar w:fldCharType="separate"/>
        </w:r>
        <w:r>
          <w:t>30</w:t>
        </w:r>
        <w:r>
          <w:fldChar w:fldCharType="end"/>
        </w:r>
      </w:hyperlink>
    </w:p>
    <w:p>
      <w:pPr>
        <w:pStyle w:val="TOC2"/>
        <w:tabs>
          <w:tab w:val="right" w:leader="dot" w:pos="8306"/>
        </w:tabs>
      </w:pPr>
      <w:hyperlink w:anchor="_Toc16230" w:history="1">
        <w:r>
          <w:rPr>
            <w:rFonts w:ascii="仿宋" w:eastAsia="仿宋" w:hAnsi="仿宋" w:cs="仿宋" w:hint="eastAsia"/>
            <w:lang w:eastAsia="zh-CN"/>
          </w:rPr>
          <w:t>(一)、建设周期</w:t>
        </w:r>
        <w:r>
          <w:tab/>
        </w:r>
        <w:r>
          <w:fldChar w:fldCharType="begin"/>
        </w:r>
        <w:r>
          <w:instrText xml:space="preserve"> PAGEREF _Toc16230 \h </w:instrText>
        </w:r>
        <w:r>
          <w:fldChar w:fldCharType="separate"/>
        </w:r>
        <w:r>
          <w:t>30</w:t>
        </w:r>
        <w:r>
          <w:fldChar w:fldCharType="end"/>
        </w:r>
      </w:hyperlink>
    </w:p>
    <w:p>
      <w:pPr>
        <w:pStyle w:val="TOC2"/>
        <w:tabs>
          <w:tab w:val="right" w:leader="dot" w:pos="8306"/>
        </w:tabs>
      </w:pPr>
      <w:hyperlink w:anchor="_Toc21785" w:history="1">
        <w:r>
          <w:rPr>
            <w:rFonts w:ascii="仿宋" w:eastAsia="仿宋" w:hAnsi="仿宋" w:cs="仿宋" w:hint="eastAsia"/>
            <w:lang w:eastAsia="zh-CN"/>
          </w:rPr>
          <w:t>(二)、建设进度</w:t>
        </w:r>
        <w:r>
          <w:tab/>
        </w:r>
        <w:r>
          <w:fldChar w:fldCharType="begin"/>
        </w:r>
        <w:r>
          <w:instrText xml:space="preserve"> PAGEREF _Toc21785 \h </w:instrText>
        </w:r>
        <w:r>
          <w:fldChar w:fldCharType="separate"/>
        </w:r>
        <w:r>
          <w:t>31</w:t>
        </w:r>
        <w:r>
          <w:fldChar w:fldCharType="end"/>
        </w:r>
      </w:hyperlink>
    </w:p>
    <w:p>
      <w:pPr>
        <w:pStyle w:val="TOC2"/>
        <w:tabs>
          <w:tab w:val="right" w:leader="dot" w:pos="8306"/>
        </w:tabs>
      </w:pPr>
      <w:hyperlink w:anchor="_Toc17502" w:history="1">
        <w:r>
          <w:rPr>
            <w:rFonts w:ascii="仿宋" w:eastAsia="仿宋" w:hAnsi="仿宋" w:cs="仿宋" w:hint="eastAsia"/>
            <w:lang w:eastAsia="zh-CN"/>
          </w:rPr>
          <w:t>(三)、进度安排注意事项</w:t>
        </w:r>
        <w:r>
          <w:tab/>
        </w:r>
        <w:r>
          <w:fldChar w:fldCharType="begin"/>
        </w:r>
        <w:r>
          <w:instrText xml:space="preserve"> PAGEREF _Toc17502 \h </w:instrText>
        </w:r>
        <w:r>
          <w:fldChar w:fldCharType="separate"/>
        </w:r>
        <w:r>
          <w:t>32</w:t>
        </w:r>
        <w:r>
          <w:fldChar w:fldCharType="end"/>
        </w:r>
      </w:hyperlink>
    </w:p>
    <w:p>
      <w:pPr>
        <w:pStyle w:val="TOC2"/>
        <w:tabs>
          <w:tab w:val="right" w:leader="dot" w:pos="8306"/>
        </w:tabs>
      </w:pPr>
      <w:hyperlink w:anchor="_Toc21924" w:history="1">
        <w:r>
          <w:rPr>
            <w:rFonts w:ascii="仿宋" w:eastAsia="仿宋" w:hAnsi="仿宋" w:cs="仿宋" w:hint="eastAsia"/>
            <w:lang w:eastAsia="zh-CN"/>
          </w:rPr>
          <w:t>(四)、人力资源配置</w:t>
        </w:r>
        <w:r>
          <w:tab/>
        </w:r>
        <w:r>
          <w:fldChar w:fldCharType="begin"/>
        </w:r>
        <w:r>
          <w:instrText xml:space="preserve"> PAGEREF _Toc21924 \h </w:instrText>
        </w:r>
        <w:r>
          <w:fldChar w:fldCharType="separate"/>
        </w:r>
        <w:r>
          <w:t>34</w:t>
        </w:r>
        <w:r>
          <w:fldChar w:fldCharType="end"/>
        </w:r>
      </w:hyperlink>
    </w:p>
    <w:p>
      <w:pPr>
        <w:pStyle w:val="TOC1"/>
        <w:tabs>
          <w:tab w:val="right" w:leader="dot" w:pos="8306"/>
        </w:tabs>
      </w:pPr>
      <w:hyperlink w:anchor="_Toc29699" w:history="1">
        <w:r>
          <w:rPr>
            <w:rFonts w:ascii="仿宋" w:eastAsia="仿宋" w:hAnsi="仿宋" w:cs="仿宋" w:hint="eastAsia"/>
            <w:lang w:eastAsia="zh-CN"/>
          </w:rPr>
          <w:t>十、PM步进电机项目技术管理</w:t>
        </w:r>
        <w:r>
          <w:tab/>
        </w:r>
        <w:r>
          <w:fldChar w:fldCharType="begin"/>
        </w:r>
        <w:r>
          <w:instrText xml:space="preserve"> PAGEREF _Toc29699 \h </w:instrText>
        </w:r>
        <w:r>
          <w:fldChar w:fldCharType="separate"/>
        </w:r>
        <w:r>
          <w:t>35</w:t>
        </w:r>
        <w:r>
          <w:fldChar w:fldCharType="end"/>
        </w:r>
      </w:hyperlink>
    </w:p>
    <w:p>
      <w:pPr>
        <w:pStyle w:val="TOC2"/>
        <w:tabs>
          <w:tab w:val="right" w:leader="dot" w:pos="8306"/>
        </w:tabs>
      </w:pPr>
      <w:hyperlink w:anchor="_Toc5122" w:history="1">
        <w:r>
          <w:rPr>
            <w:rFonts w:ascii="仿宋" w:eastAsia="仿宋" w:hAnsi="仿宋" w:cs="仿宋" w:hint="eastAsia"/>
            <w:lang w:eastAsia="zh-CN"/>
          </w:rPr>
          <w:t>(一)、技术方案选用方向</w:t>
        </w:r>
        <w:r>
          <w:tab/>
        </w:r>
        <w:r>
          <w:fldChar w:fldCharType="begin"/>
        </w:r>
        <w:r>
          <w:instrText xml:space="preserve"> PAGEREF _Toc5122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7" w:history="1">
        <w:r>
          <w:rPr>
            <w:rFonts w:ascii="仿宋" w:eastAsia="仿宋" w:hAnsi="仿宋" w:cs="仿宋" w:hint="eastAsia"/>
            <w:lang w:eastAsia="zh-CN"/>
          </w:rPr>
          <w:t>(二)、工艺技术方案选用原则</w:t>
        </w:r>
        <w:r>
          <w:tab/>
        </w:r>
        <w:r>
          <w:fldChar w:fldCharType="begin"/>
        </w:r>
        <w:r>
          <w:instrText xml:space="preserve"> PAGEREF _Toc11677 \h </w:instrText>
        </w:r>
        <w:r>
          <w:fldChar w:fldCharType="separate"/>
        </w:r>
        <w:r>
          <w:t>36</w:t>
        </w:r>
        <w:r>
          <w:fldChar w:fldCharType="end"/>
        </w:r>
      </w:hyperlink>
    </w:p>
    <w:p>
      <w:pPr>
        <w:pStyle w:val="TOC2"/>
        <w:tabs>
          <w:tab w:val="right" w:leader="dot" w:pos="8306"/>
        </w:tabs>
      </w:pPr>
      <w:hyperlink w:anchor="_Toc29498" w:history="1">
        <w:r>
          <w:rPr>
            <w:rFonts w:ascii="仿宋" w:eastAsia="仿宋" w:hAnsi="仿宋" w:cs="仿宋" w:hint="eastAsia"/>
            <w:lang w:eastAsia="zh-CN"/>
          </w:rPr>
          <w:t>(三)、工艺技术方案要求</w:t>
        </w:r>
        <w:r>
          <w:tab/>
        </w:r>
        <w:r>
          <w:fldChar w:fldCharType="begin"/>
        </w:r>
        <w:r>
          <w:instrText xml:space="preserve"> PAGEREF _Toc29498 \h </w:instrText>
        </w:r>
        <w:r>
          <w:fldChar w:fldCharType="separate"/>
        </w:r>
        <w:r>
          <w:t>39</w:t>
        </w:r>
        <w:r>
          <w:fldChar w:fldCharType="end"/>
        </w:r>
      </w:hyperlink>
    </w:p>
    <w:p>
      <w:pPr>
        <w:pStyle w:val="TOC1"/>
        <w:tabs>
          <w:tab w:val="right" w:leader="dot" w:pos="8306"/>
        </w:tabs>
      </w:pPr>
      <w:hyperlink w:anchor="_Toc11655" w:history="1">
        <w:r>
          <w:rPr>
            <w:rFonts w:ascii="仿宋" w:eastAsia="仿宋" w:hAnsi="仿宋" w:cs="仿宋" w:hint="eastAsia"/>
            <w:lang w:eastAsia="zh-CN"/>
          </w:rPr>
          <w:t>十一、PM步进电机项目财务管理</w:t>
        </w:r>
        <w:r>
          <w:tab/>
        </w:r>
        <w:r>
          <w:fldChar w:fldCharType="begin"/>
        </w:r>
        <w:r>
          <w:instrText xml:space="preserve"> PAGEREF _Toc11655 \h </w:instrText>
        </w:r>
        <w:r>
          <w:fldChar w:fldCharType="separate"/>
        </w:r>
        <w:r>
          <w:t>41</w:t>
        </w:r>
        <w:r>
          <w:fldChar w:fldCharType="end"/>
        </w:r>
      </w:hyperlink>
    </w:p>
    <w:p>
      <w:pPr>
        <w:pStyle w:val="TOC2"/>
        <w:tabs>
          <w:tab w:val="right" w:leader="dot" w:pos="8306"/>
        </w:tabs>
      </w:pPr>
      <w:hyperlink w:anchor="_Toc21982" w:history="1">
        <w:r>
          <w:rPr>
            <w:rFonts w:ascii="仿宋" w:eastAsia="仿宋" w:hAnsi="仿宋" w:cs="仿宋" w:hint="eastAsia"/>
            <w:lang w:eastAsia="zh-CN"/>
          </w:rPr>
          <w:t>(一)、资金需求大</w:t>
        </w:r>
        <w:r>
          <w:tab/>
        </w:r>
        <w:r>
          <w:fldChar w:fldCharType="begin"/>
        </w:r>
        <w:r>
          <w:instrText xml:space="preserve"> PAGEREF _Toc21982 \h </w:instrText>
        </w:r>
        <w:r>
          <w:fldChar w:fldCharType="separate"/>
        </w:r>
        <w:r>
          <w:t>41</w:t>
        </w:r>
        <w:r>
          <w:fldChar w:fldCharType="end"/>
        </w:r>
      </w:hyperlink>
    </w:p>
    <w:p>
      <w:pPr>
        <w:pStyle w:val="TOC2"/>
        <w:tabs>
          <w:tab w:val="right" w:leader="dot" w:pos="8306"/>
        </w:tabs>
      </w:pPr>
      <w:hyperlink w:anchor="_Toc11540" w:history="1">
        <w:r>
          <w:rPr>
            <w:rFonts w:ascii="仿宋" w:eastAsia="仿宋" w:hAnsi="仿宋" w:cs="仿宋" w:hint="eastAsia"/>
            <w:lang w:eastAsia="zh-CN"/>
          </w:rPr>
          <w:t>(二)、研发周期长</w:t>
        </w:r>
        <w:r>
          <w:tab/>
        </w:r>
        <w:r>
          <w:fldChar w:fldCharType="begin"/>
        </w:r>
        <w:r>
          <w:instrText xml:space="preserve"> PAGEREF _Toc11540 \h </w:instrText>
        </w:r>
        <w:r>
          <w:fldChar w:fldCharType="separate"/>
        </w:r>
        <w:r>
          <w:t>42</w:t>
        </w:r>
        <w:r>
          <w:fldChar w:fldCharType="end"/>
        </w:r>
      </w:hyperlink>
    </w:p>
    <w:p>
      <w:pPr>
        <w:pStyle w:val="TOC2"/>
        <w:tabs>
          <w:tab w:val="right" w:leader="dot" w:pos="8306"/>
        </w:tabs>
      </w:pPr>
      <w:hyperlink w:anchor="_Toc29938" w:history="1">
        <w:r>
          <w:rPr>
            <w:rFonts w:ascii="仿宋" w:eastAsia="仿宋" w:hAnsi="仿宋" w:cs="仿宋" w:hint="eastAsia"/>
            <w:lang w:eastAsia="zh-CN"/>
          </w:rPr>
          <w:t>(三)、市场风险大</w:t>
        </w:r>
        <w:r>
          <w:tab/>
        </w:r>
        <w:r>
          <w:fldChar w:fldCharType="begin"/>
        </w:r>
        <w:r>
          <w:instrText xml:space="preserve"> PAGEREF _Toc29938 \h </w:instrText>
        </w:r>
        <w:r>
          <w:fldChar w:fldCharType="separate"/>
        </w:r>
        <w:r>
          <w:t>43</w:t>
        </w:r>
        <w:r>
          <w:fldChar w:fldCharType="end"/>
        </w:r>
      </w:hyperlink>
    </w:p>
    <w:p>
      <w:pPr>
        <w:pStyle w:val="TOC2"/>
        <w:tabs>
          <w:tab w:val="right" w:leader="dot" w:pos="8306"/>
        </w:tabs>
      </w:pPr>
      <w:hyperlink w:anchor="_Toc14913" w:history="1">
        <w:r>
          <w:rPr>
            <w:rFonts w:ascii="仿宋" w:eastAsia="仿宋" w:hAnsi="仿宋" w:cs="仿宋" w:hint="eastAsia"/>
            <w:lang w:eastAsia="zh-CN"/>
          </w:rPr>
          <w:t>(四)、利润率高</w:t>
        </w:r>
        <w:r>
          <w:tab/>
        </w:r>
        <w:r>
          <w:fldChar w:fldCharType="begin"/>
        </w:r>
        <w:r>
          <w:instrText xml:space="preserve"> PAGEREF _Toc14913 \h </w:instrText>
        </w:r>
        <w:r>
          <w:fldChar w:fldCharType="separate"/>
        </w:r>
        <w:r>
          <w:t>46</w:t>
        </w:r>
        <w:r>
          <w:fldChar w:fldCharType="end"/>
        </w:r>
      </w:hyperlink>
    </w:p>
    <w:p>
      <w:pPr>
        <w:pStyle w:val="TOC1"/>
        <w:tabs>
          <w:tab w:val="right" w:leader="dot" w:pos="8306"/>
        </w:tabs>
      </w:pPr>
      <w:hyperlink w:anchor="_Toc17229" w:history="1">
        <w:r>
          <w:rPr>
            <w:rFonts w:ascii="仿宋" w:eastAsia="仿宋" w:hAnsi="仿宋" w:cs="仿宋" w:hint="eastAsia"/>
            <w:lang w:eastAsia="zh-CN"/>
          </w:rPr>
          <w:t>十二、PM步进电机项目人力资源管理</w:t>
        </w:r>
        <w:r>
          <w:tab/>
        </w:r>
        <w:r>
          <w:fldChar w:fldCharType="begin"/>
        </w:r>
        <w:r>
          <w:instrText xml:space="preserve"> PAGEREF _Toc17229 \h </w:instrText>
        </w:r>
        <w:r>
          <w:fldChar w:fldCharType="separate"/>
        </w:r>
        <w:r>
          <w:t>48</w:t>
        </w:r>
        <w:r>
          <w:fldChar w:fldCharType="end"/>
        </w:r>
      </w:hyperlink>
    </w:p>
    <w:p>
      <w:pPr>
        <w:pStyle w:val="TOC2"/>
        <w:tabs>
          <w:tab w:val="right" w:leader="dot" w:pos="8306"/>
        </w:tabs>
      </w:pPr>
      <w:hyperlink w:anchor="_Toc20018" w:history="1">
        <w:r>
          <w:rPr>
            <w:rFonts w:ascii="仿宋" w:eastAsia="仿宋" w:hAnsi="仿宋" w:cs="仿宋" w:hint="eastAsia"/>
            <w:lang w:eastAsia="zh-CN"/>
          </w:rPr>
          <w:t>(一)、建立健全的预算管理制度</w:t>
        </w:r>
        <w:r>
          <w:tab/>
        </w:r>
        <w:r>
          <w:fldChar w:fldCharType="begin"/>
        </w:r>
        <w:r>
          <w:instrText xml:space="preserve"> PAGEREF _Toc20018 \h </w:instrText>
        </w:r>
        <w:r>
          <w:fldChar w:fldCharType="separate"/>
        </w:r>
        <w:r>
          <w:t>48</w:t>
        </w:r>
        <w:r>
          <w:fldChar w:fldCharType="end"/>
        </w:r>
      </w:hyperlink>
    </w:p>
    <w:p>
      <w:pPr>
        <w:pStyle w:val="TOC2"/>
        <w:tabs>
          <w:tab w:val="right" w:leader="dot" w:pos="8306"/>
        </w:tabs>
      </w:pPr>
      <w:hyperlink w:anchor="_Toc26773" w:history="1">
        <w:r>
          <w:rPr>
            <w:rFonts w:ascii="仿宋" w:eastAsia="仿宋" w:hAnsi="仿宋" w:cs="仿宋" w:hint="eastAsia"/>
            <w:lang w:eastAsia="zh-CN"/>
          </w:rPr>
          <w:t>(二)、加强资金流动监控</w:t>
        </w:r>
        <w:r>
          <w:tab/>
        </w:r>
        <w:r>
          <w:fldChar w:fldCharType="begin"/>
        </w:r>
        <w:r>
          <w:instrText xml:space="preserve"> PAGEREF _Toc26773 \h </w:instrText>
        </w:r>
        <w:r>
          <w:fldChar w:fldCharType="separate"/>
        </w:r>
        <w:r>
          <w:t>50</w:t>
        </w:r>
        <w:r>
          <w:fldChar w:fldCharType="end"/>
        </w:r>
      </w:hyperlink>
    </w:p>
    <w:p>
      <w:pPr>
        <w:pStyle w:val="TOC2"/>
        <w:tabs>
          <w:tab w:val="right" w:leader="dot" w:pos="8306"/>
        </w:tabs>
      </w:pPr>
      <w:hyperlink w:anchor="_Toc8355" w:history="1">
        <w:r>
          <w:rPr>
            <w:rFonts w:ascii="仿宋" w:eastAsia="仿宋" w:hAnsi="仿宋" w:cs="仿宋" w:hint="eastAsia"/>
            <w:lang w:eastAsia="zh-CN"/>
          </w:rPr>
          <w:t>(三)、制定完善的风险控制机制</w:t>
        </w:r>
        <w:r>
          <w:tab/>
        </w:r>
        <w:r>
          <w:fldChar w:fldCharType="begin"/>
        </w:r>
        <w:r>
          <w:instrText xml:space="preserve"> PAGEREF _Toc8355 \h </w:instrText>
        </w:r>
        <w:r>
          <w:fldChar w:fldCharType="separate"/>
        </w:r>
        <w:r>
          <w:t>51</w:t>
        </w:r>
        <w:r>
          <w:fldChar w:fldCharType="end"/>
        </w:r>
      </w:hyperlink>
    </w:p>
    <w:p>
      <w:pPr>
        <w:pStyle w:val="TOC2"/>
        <w:tabs>
          <w:tab w:val="right" w:leader="dot" w:pos="8306"/>
        </w:tabs>
      </w:pPr>
      <w:hyperlink w:anchor="_Toc31111" w:history="1">
        <w:r>
          <w:rPr>
            <w:rFonts w:ascii="仿宋" w:eastAsia="仿宋" w:hAnsi="仿宋" w:cs="仿宋" w:hint="eastAsia"/>
            <w:lang w:eastAsia="zh-CN"/>
          </w:rPr>
          <w:t>(四)、优化成本管理</w:t>
        </w:r>
        <w:r>
          <w:tab/>
        </w:r>
        <w:r>
          <w:fldChar w:fldCharType="begin"/>
        </w:r>
        <w:r>
          <w:instrText xml:space="preserve"> PAGEREF _Toc31111 \h </w:instrText>
        </w:r>
        <w:r>
          <w:fldChar w:fldCharType="separate"/>
        </w:r>
        <w:r>
          <w:t>52</w:t>
        </w:r>
        <w:r>
          <w:fldChar w:fldCharType="end"/>
        </w:r>
      </w:hyperlink>
    </w:p>
    <w:p>
      <w:pPr>
        <w:pStyle w:val="TOC1"/>
        <w:tabs>
          <w:tab w:val="right" w:leader="dot" w:pos="8306"/>
        </w:tabs>
      </w:pPr>
      <w:hyperlink w:anchor="_Toc26528" w:history="1">
        <w:r>
          <w:rPr>
            <w:rFonts w:ascii="仿宋" w:eastAsia="仿宋" w:hAnsi="仿宋" w:cs="仿宋" w:hint="eastAsia"/>
            <w:lang w:eastAsia="zh-CN"/>
          </w:rPr>
          <w:t>十三、营销与推广策略</w:t>
        </w:r>
        <w:r>
          <w:tab/>
        </w:r>
        <w:r>
          <w:fldChar w:fldCharType="begin"/>
        </w:r>
        <w:r>
          <w:instrText xml:space="preserve"> PAGEREF _Toc26528 \h </w:instrText>
        </w:r>
        <w:r>
          <w:fldChar w:fldCharType="separate"/>
        </w:r>
        <w:r>
          <w:t>54</w:t>
        </w:r>
        <w:r>
          <w:fldChar w:fldCharType="end"/>
        </w:r>
      </w:hyperlink>
    </w:p>
    <w:p>
      <w:pPr>
        <w:pStyle w:val="TOC2"/>
        <w:tabs>
          <w:tab w:val="right" w:leader="dot" w:pos="8306"/>
        </w:tabs>
      </w:pPr>
      <w:hyperlink w:anchor="_Toc32564" w:history="1">
        <w:r>
          <w:rPr>
            <w:rFonts w:ascii="仿宋" w:eastAsia="仿宋" w:hAnsi="仿宋" w:cs="仿宋" w:hint="eastAsia"/>
            <w:lang w:eastAsia="zh-CN"/>
          </w:rPr>
          <w:t>(一)、产品/服务定位与特点</w:t>
        </w:r>
        <w:r>
          <w:tab/>
        </w:r>
        <w:r>
          <w:fldChar w:fldCharType="begin"/>
        </w:r>
        <w:r>
          <w:instrText xml:space="preserve"> PAGEREF _Toc32564 \h </w:instrText>
        </w:r>
        <w:r>
          <w:fldChar w:fldCharType="separate"/>
        </w:r>
        <w:r>
          <w:t>54</w:t>
        </w:r>
        <w:r>
          <w:fldChar w:fldCharType="end"/>
        </w:r>
      </w:hyperlink>
    </w:p>
    <w:p>
      <w:pPr>
        <w:pStyle w:val="TOC2"/>
        <w:tabs>
          <w:tab w:val="right" w:leader="dot" w:pos="8306"/>
        </w:tabs>
      </w:pPr>
      <w:hyperlink w:anchor="_Toc28232" w:history="1">
        <w:r>
          <w:rPr>
            <w:rFonts w:ascii="仿宋" w:eastAsia="仿宋" w:hAnsi="仿宋" w:cs="仿宋" w:hint="eastAsia"/>
            <w:lang w:eastAsia="zh-CN"/>
          </w:rPr>
          <w:t>(二)、市场定位与竞争分析</w:t>
        </w:r>
        <w:r>
          <w:tab/>
        </w:r>
        <w:r>
          <w:fldChar w:fldCharType="begin"/>
        </w:r>
        <w:r>
          <w:instrText xml:space="preserve"> PAGEREF _Toc28232 \h </w:instrText>
        </w:r>
        <w:r>
          <w:fldChar w:fldCharType="separate"/>
        </w:r>
        <w:r>
          <w:t>55</w:t>
        </w:r>
        <w:r>
          <w:fldChar w:fldCharType="end"/>
        </w:r>
      </w:hyperlink>
    </w:p>
    <w:p>
      <w:pPr>
        <w:pStyle w:val="TOC2"/>
        <w:tabs>
          <w:tab w:val="right" w:leader="dot" w:pos="8306"/>
        </w:tabs>
      </w:pPr>
      <w:hyperlink w:anchor="_Toc11598" w:history="1">
        <w:r>
          <w:rPr>
            <w:rFonts w:ascii="仿宋" w:eastAsia="仿宋" w:hAnsi="仿宋" w:cs="仿宋" w:hint="eastAsia"/>
            <w:lang w:eastAsia="zh-CN"/>
          </w:rPr>
          <w:t>(三)、营销渠道与策略</w:t>
        </w:r>
        <w:r>
          <w:tab/>
        </w:r>
        <w:r>
          <w:fldChar w:fldCharType="begin"/>
        </w:r>
        <w:r>
          <w:instrText xml:space="preserve"> PAGEREF _Toc11598 \h </w:instrText>
        </w:r>
        <w:r>
          <w:fldChar w:fldCharType="separate"/>
        </w:r>
        <w:r>
          <w:t>56</w:t>
        </w:r>
        <w:r>
          <w:fldChar w:fldCharType="end"/>
        </w:r>
      </w:hyperlink>
    </w:p>
    <w:p>
      <w:pPr>
        <w:pStyle w:val="TOC2"/>
        <w:tabs>
          <w:tab w:val="right" w:leader="dot" w:pos="8306"/>
        </w:tabs>
      </w:pPr>
      <w:hyperlink w:anchor="_Toc618" w:history="1">
        <w:r>
          <w:rPr>
            <w:rFonts w:ascii="仿宋" w:eastAsia="仿宋" w:hAnsi="仿宋" w:cs="仿宋" w:hint="eastAsia"/>
            <w:lang w:eastAsia="zh-CN"/>
          </w:rPr>
          <w:t>(四)、推广与宣传活动</w:t>
        </w:r>
        <w:r>
          <w:tab/>
        </w:r>
        <w:r>
          <w:fldChar w:fldCharType="begin"/>
        </w:r>
        <w:r>
          <w:instrText xml:space="preserve"> PAGEREF _Toc618 \h </w:instrText>
        </w:r>
        <w:r>
          <w:fldChar w:fldCharType="separate"/>
        </w:r>
        <w:r>
          <w:t>57</w:t>
        </w:r>
        <w:r>
          <w:fldChar w:fldCharType="end"/>
        </w:r>
      </w:hyperlink>
    </w:p>
    <w:p>
      <w:pPr>
        <w:pStyle w:val="TOC1"/>
        <w:tabs>
          <w:tab w:val="right" w:leader="dot" w:pos="8306"/>
        </w:tabs>
      </w:pPr>
      <w:hyperlink w:anchor="_Toc26559" w:history="1">
        <w:r>
          <w:rPr>
            <w:rFonts w:ascii="仿宋" w:eastAsia="仿宋" w:hAnsi="仿宋" w:cs="仿宋" w:hint="eastAsia"/>
            <w:lang w:eastAsia="zh-CN"/>
          </w:rPr>
          <w:t>十四、风险识别与分类</w:t>
        </w:r>
        <w:r>
          <w:tab/>
        </w:r>
        <w:r>
          <w:fldChar w:fldCharType="begin"/>
        </w:r>
        <w:r>
          <w:instrText xml:space="preserve"> PAGEREF _Toc26559 \h </w:instrText>
        </w:r>
        <w:r>
          <w:fldChar w:fldCharType="separate"/>
        </w:r>
        <w:r>
          <w:t>63</w:t>
        </w:r>
        <w:r>
          <w:fldChar w:fldCharType="end"/>
        </w:r>
      </w:hyperlink>
    </w:p>
    <w:p>
      <w:pPr>
        <w:pStyle w:val="TOC2"/>
        <w:tabs>
          <w:tab w:val="right" w:leader="dot" w:pos="8306"/>
        </w:tabs>
      </w:pPr>
      <w:hyperlink w:anchor="_Toc30774" w:history="1">
        <w:r>
          <w:rPr>
            <w:rFonts w:ascii="仿宋" w:eastAsia="仿宋" w:hAnsi="仿宋" w:cs="仿宋" w:hint="eastAsia"/>
            <w:lang w:eastAsia="zh-CN"/>
          </w:rPr>
          <w:t>(一)、风险识别</w:t>
        </w:r>
        <w:r>
          <w:tab/>
        </w:r>
        <w:r>
          <w:fldChar w:fldCharType="begin"/>
        </w:r>
        <w:r>
          <w:instrText xml:space="preserve"> PAGEREF _Toc30774 \h </w:instrText>
        </w:r>
        <w:r>
          <w:fldChar w:fldCharType="separate"/>
        </w:r>
        <w:r>
          <w:t>63</w:t>
        </w:r>
        <w:r>
          <w:fldChar w:fldCharType="end"/>
        </w:r>
      </w:hyperlink>
    </w:p>
    <w:p>
      <w:pPr>
        <w:pStyle w:val="TOC2"/>
        <w:tabs>
          <w:tab w:val="right" w:leader="dot" w:pos="8306"/>
        </w:tabs>
      </w:pPr>
      <w:hyperlink w:anchor="_Toc31265" w:history="1">
        <w:r>
          <w:rPr>
            <w:rFonts w:ascii="仿宋" w:eastAsia="仿宋" w:hAnsi="仿宋" w:cs="仿宋" w:hint="eastAsia"/>
            <w:lang w:eastAsia="zh-CN"/>
          </w:rPr>
          <w:t>(二)、风险分类</w:t>
        </w:r>
        <w:r>
          <w:tab/>
        </w:r>
        <w:r>
          <w:fldChar w:fldCharType="begin"/>
        </w:r>
        <w:r>
          <w:instrText xml:space="preserve"> PAGEREF _Toc31265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98"/>
      <w:r>
        <w:rPr>
          <w:rFonts w:ascii="仿宋" w:eastAsia="仿宋" w:hAnsi="仿宋" w:cs="仿宋" w:hint="eastAsia"/>
          <w:sz w:val="28"/>
          <w:lang w:eastAsia="zh-CN"/>
        </w:rPr>
        <w:t>一、PM步进电机项目可持续发展</w:t>
      </w:r>
      <w:bookmarkEnd w:id="2"/>
    </w:p>
    <w:p>
      <w:pPr>
        <w:pStyle w:val="Heading2"/>
        <w:rPr>
          <w:rFonts w:ascii="仿宋" w:eastAsia="仿宋" w:hAnsi="仿宋" w:cs="仿宋" w:hint="eastAsia"/>
          <w:lang w:eastAsia="zh-CN"/>
        </w:rPr>
      </w:pPr>
      <w:bookmarkStart w:id="3" w:name="_Toc106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步进电机项目中，PM步进电机项目团队着眼于未来，明确了可持续发展的战略方向。制定的具体可持续发展目标包括降低资源使用、采用环保技术、最大化社会效益等。这一步骤不仅有助于PM步进电机项目在环保和社会责任方面达到最高标准，也为未来提供了明确的指引，确保PM步进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可持续实践的融入PM步进电机项目管理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M步进电机项目管理周期。从PM步进电机项目规划开始，PM步进电机项目团队就考虑了环境和社会的因素。在执行阶段，PM步进电机项目团队积极推动绿色技术的应用，优化资源利用。此外，关注员工的社会责任，通过培训和沟通活动提高员工对可持续发展的认知，使他们能够在日常工作中践行可持续实践。这些举措不仅为PM步进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2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扎根于PM步进电机项目的可持续发展理念，我们深信环保与社会责任是PM步进电机项目成功的关键支柱。在PM步进电机项目的每一步，我们都致力于通过创新和实践，履行对环境和社会的坚定责任。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团队通过引入先进的环保技术、建立高效的废物处理系统以及推动能源节约措施，积极履行环保责任。定期的环保监测和评估确保PM步进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不仅致力于自身可持续发展，还注重对社会的回馈。通过支持社区PM步进电机项目、参与慈善事业、提供培训机会等方式，PM步进电机项目积极履行社会责任。与当地社区建立积极互动，关注员工的工作与生活平衡，以及员工的身心健康，是PM步进电机项目在社会责任层面的关键举措。这样的实践不仅增强了PM步进电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25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17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PM步进电机项目的主要产品是XXXX，预计年产值为XXX万元。这一产品在市场中占据着重要的地位，其广泛的应用范围使得该PM步进电机项目的市场前景非常广阔。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M步进电机项目的xxx产品作为重要的原材料之一，将在多个领域发挥关键作用。其在建筑、交通、能源等方面的广泛应用将为整个产业链提供强大的支持，形成产业协同效应。PM步进电机项目的年产值XXX万XXX万XXX万万元不仅反映了其在市场上的巨大潜力，更预示着它对国民经济的积极贡献。这种关联度高、涉及面广的产业关系，使得该PM步进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97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总征地面积为XXXX平方米，相当于约XX.XX亩，其中净用地面积为XXXX平方米，红线范围内相当于约XX.XX亩。这一用地规模充分考虑了PM步进电机项目的建设需求，保障了PM步进电机项目在合适的空间内得以充分发展。PM步进电机项目规划的总建筑面积为XXXX平方米，其中主体工程建设占XXXX平方米，计容建筑面积达XXXX平方米。预计建筑工程的投资将达到XXXX万元，为PM步进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计划购置的设备共计XXXX台（套），设备购置费用为XXXX万元。这一设备购置计划充分考虑到PM步进电机项目的生产需求和技术要求，确保了PM步进电机项目在生产运营中具备先进的技术装备和高效的生产能力。设备的合理配置将为PM步进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M步进电机项目计划总投资为XXXX万元，预计年实现营业收入为XXXX万元。这一产能规模的设定旨在确保PM步进电机项目能够在投资与回报之间取得平衡，实现长期可持续的发展。PM步进电机项目的总投资充分考虑到各个方面的需求，包括用地建设、设备购置等多个环节，以确保PM步进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667"/>
      <w:r>
        <w:rPr>
          <w:rFonts w:ascii="仿宋" w:eastAsia="仿宋" w:hAnsi="仿宋" w:cs="仿宋" w:hint="eastAsia"/>
          <w:sz w:val="28"/>
          <w:lang w:eastAsia="zh-CN"/>
        </w:rPr>
        <w:t>三、PM步进电机项目建设单位说明</w:t>
      </w:r>
      <w:bookmarkEnd w:id="8"/>
    </w:p>
    <w:p>
      <w:pPr>
        <w:pStyle w:val="Heading2"/>
        <w:rPr>
          <w:rFonts w:ascii="仿宋" w:eastAsia="仿宋" w:hAnsi="仿宋" w:cs="仿宋" w:hint="eastAsia"/>
          <w:lang w:eastAsia="zh-CN"/>
        </w:rPr>
      </w:pPr>
      <w:bookmarkStart w:id="9" w:name="_Toc4175"/>
      <w:r>
        <w:rPr>
          <w:rFonts w:ascii="仿宋" w:eastAsia="仿宋" w:hAnsi="仿宋" w:cs="仿宋" w:hint="eastAsia"/>
          <w:lang w:eastAsia="zh-CN"/>
        </w:rPr>
        <w:t>(一)、PM步进电机项目承办单位基本情况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31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M步进电机项目承办单位的XXXX，我们着眼于实现可持续的经济效益。通过技术创新和解决方案的提供，公司预计在PM步进电机项目执行期间将获得可观的收入增长。这一收入来源主要包括PM步进电机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同时，我们注重成本控制和效率提升，以确保PM步进电机项目的可持续盈利。透过精细的管理和资源优化，公司期望实现PM步进电机项目利润最大化。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M步进电机项目实施进行全面的投资评估，包括PM步进电机项目启动阶段的资金投入和后续运营成本。通过对PM步进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M步进电机项目实施过程中具备足够的资金流动性，公司将进行详尽的现金流分析。这包括资金需求的合理预测、PM步进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359"/>
      <w:r>
        <w:rPr>
          <w:rFonts w:ascii="仿宋" w:eastAsia="仿宋" w:hAnsi="仿宋" w:cs="仿宋" w:hint="eastAsia"/>
          <w:sz w:val="28"/>
          <w:lang w:eastAsia="zh-CN"/>
        </w:rPr>
        <w:t>四、PM步进电机项目建设背景及必要性分析</w:t>
      </w:r>
      <w:bookmarkEnd w:id="11"/>
    </w:p>
    <w:p>
      <w:pPr>
        <w:pStyle w:val="Heading2"/>
        <w:rPr>
          <w:rFonts w:ascii="仿宋" w:eastAsia="仿宋" w:hAnsi="仿宋" w:cs="仿宋" w:hint="eastAsia"/>
          <w:lang w:eastAsia="zh-CN"/>
        </w:rPr>
      </w:pPr>
      <w:bookmarkStart w:id="12" w:name="_Toc25619"/>
      <w:r>
        <w:rPr>
          <w:rFonts w:ascii="仿宋" w:eastAsia="仿宋" w:hAnsi="仿宋" w:cs="仿宋" w:hint="eastAsia"/>
          <w:lang w:eastAsia="zh-CN"/>
        </w:rPr>
        <w:t>(一)、PM步进电机项目背景分析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M步进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M步进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M步进电机项目在这个潮流中的定位。同时，我们将关注行业内涌现的新兴机遇，以便PM步进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M步进电机项目提供了强大的发展动力。我们将聚焦于行业内最新的技术发展趋势，包括但不限于人工智能、大数据分析、物联网等领域。通过深度的技术研究，我们将确保PM步进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M步进电机项目发展的源泉。我们将投入更多的精力对市场需求进行深入剖析，超越表面的需求，深入挖掘潜在的市场痛点和机遇。通过对市场需求的细致了解，PM步进电机项目将更有针对性地设计解决方案，满足市场的多样化需求，从而更好地促进PM步进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PM步进电机项目战略至关重要。我们将对竞争态势进行更为深入的分析，包括但不限于市场份额、产品特点、客户满意度等多个维度。通过深度的竞争分析，PM步进电机项目将能够更准确地把握市场脉搏，制定具有竞争力的PM步进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M步进电机项目的发展具有直接的影响。我们将进行更为全面的法规和政策分析，了解行业发展中的潜在法律风险和合规挑战。通过充分了解和遵守相关法规，PM步进电机项目将确保在法律框架内合法合规运营，为PM步进电机项目的稳健发展提供有力支持。</w:t>
      </w:r>
    </w:p>
    <w:p>
      <w:pPr>
        <w:pStyle w:val="Heading2"/>
        <w:ind w:firstLine="560" w:firstLineChars="200"/>
        <w:rPr>
          <w:rFonts w:ascii="仿宋" w:eastAsia="仿宋" w:hAnsi="仿宋" w:cs="仿宋" w:hint="eastAsia"/>
          <w:sz w:val="28"/>
          <w:lang w:eastAsia="zh-CN"/>
        </w:rPr>
      </w:pPr>
      <w:bookmarkStart w:id="13" w:name="_Toc27535"/>
      <w:r>
        <w:rPr>
          <w:rFonts w:ascii="仿宋" w:eastAsia="仿宋" w:hAnsi="仿宋" w:cs="仿宋" w:hint="eastAsia"/>
          <w:sz w:val="28"/>
          <w:lang w:eastAsia="zh-CN"/>
        </w:rPr>
        <w:t>(二)、PM步进电机项目建设必要性分析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建设的迫切性源于对行业发展趋势的深刻洞察。我们正处于一个行业变革的时代，科技创新、数字化转型成为企业发展的关键动力。PM步进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建设不仅仅是为了跟上潮流，更是为了通过技术创新推动企业的持续发展。通过引入先进的技术和解决方案，PM步进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M步进电机项目的建设成为必然选择，通过提高产品质量、拓展服务领域，从而在竞争中获得更多的机会。PM步进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M步进电机项目建设的必要性体现在对客户需求更精准的满足。通过PM步进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建设的背后是对企业持续创新的追求。只有通过不断创新，企业才能在竞争中立于不败之地。PM步进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16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872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PM步进电机项目的技术管理特点体现在其创新导向。通过引入最先进的技术趋势和解决方案，PM步进电机项目致力于提升科技含量、提高质量和效率水平。这意味着我们将采用最新的工具和方法，确保PM步进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M步进电机项目技术管理的显著特征。通过整合不同领域的技术资源，我们实现了跨学科的协同工作。这有助于优化技术架构，提高整体效能。此外，整合性策略还促进了不同技术团队之间的紧密沟通和高效合作，确保PM步进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M步进电机项目所采用的技术。通过不断优化技术方案，PM步进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M步进电机项目团队将在PM步进电机项目初期识别可能的技术风险，并采取相应的预防和应对措施。通过建立健全的风险评估机制，PM步进电机项目能够在实施过程中及时发现并解决潜在的技术问题，保障PM步进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M步进电机项目中，技术将成为PM步进电机项目成功的有力支持。这一深度剖析揭示了技术管理在PM步进电机项目实施中的关键作用，为PM步进电机项目的技术基础奠定了坚实的基础。</w:t>
      </w:r>
    </w:p>
    <w:p>
      <w:pPr>
        <w:pStyle w:val="Heading2"/>
        <w:ind w:firstLine="560" w:firstLineChars="200"/>
        <w:rPr>
          <w:rFonts w:ascii="仿宋" w:eastAsia="仿宋" w:hAnsi="仿宋" w:cs="仿宋" w:hint="eastAsia"/>
          <w:sz w:val="28"/>
          <w:lang w:eastAsia="zh-CN"/>
        </w:rPr>
      </w:pPr>
      <w:bookmarkStart w:id="16" w:name="_Toc278"/>
      <w:r>
        <w:rPr>
          <w:rFonts w:ascii="仿宋" w:eastAsia="仿宋" w:hAnsi="仿宋" w:cs="仿宋" w:hint="eastAsia"/>
          <w:sz w:val="28"/>
          <w:lang w:eastAsia="zh-CN"/>
        </w:rPr>
        <w:t>(二)、PM步进电机项目工艺技术设计方案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M步进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M步进电机项目将严格按照相关行业规范要求进行组织。通过有效控制产品质量，PM步进电机项目将致力于为顾客提供优质的PM步进电机项目产品和良好的服务。这体现了PM步进电机项目对于生产活动合规性和质量标准的高度重视，为PM步进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M步进电机项目注重生态效益和清洁生产原则。PM步进电机项目建设将紧密结合地方特色经济发展，与社会经济发展规划和区域环境保护规划方案相协调一致。通过与当地区域自然生态系统的结合，PM步进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M步进电机项目产品具有多样化的客户需求和个性化的特点。因此，PM步进电机项目产品规格品种多样，且单批生产数量较小。为满足这一特点，PM步进电机项目承办单位将建设先进的柔性制造生产线。通过广泛应用柔性制造技术，PM步进电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M步进电机项目采用的技术具有较高的技术含量和自动化水平，处于国内先进水平。这一技术选用不仅体现了对生产效率、质量和环境友好性的高标准要求，同时为PM步进电机项目的可持续发展奠定了坚实的基础。</w:t>
      </w:r>
    </w:p>
    <w:p>
      <w:pPr>
        <w:pStyle w:val="Heading2"/>
        <w:ind w:firstLine="560" w:firstLineChars="200"/>
        <w:rPr>
          <w:rFonts w:ascii="仿宋" w:eastAsia="仿宋" w:hAnsi="仿宋" w:cs="仿宋" w:hint="eastAsia"/>
          <w:sz w:val="28"/>
          <w:lang w:eastAsia="zh-CN"/>
        </w:rPr>
      </w:pPr>
      <w:bookmarkStart w:id="17" w:name="_Toc1081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为确保PM步进电机项目的高效生产和技术实施，我们制定了一套精心设计的设备选型方案，以满足PM步进电机项目生产、质量和环保的要求。该方案的主要特点如下：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M步进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针对PM步进电机项目产品的多样性和小批量生产的特点，我们将建设柔性制造生产线。通过在设备选型中考虑柔性制造技术，可以灵活应对不同产品规格和生产需求，实现生产线的高度灵活性和适应性。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993"/>
      <w:r>
        <w:rPr>
          <w:rFonts w:ascii="仿宋" w:eastAsia="仿宋" w:hAnsi="仿宋" w:cs="仿宋" w:hint="eastAsia"/>
          <w:sz w:val="28"/>
          <w:lang w:eastAsia="zh-CN"/>
        </w:rPr>
        <w:t>六、PM步进电机项目选址可行性分析</w:t>
      </w:r>
      <w:bookmarkEnd w:id="18"/>
    </w:p>
    <w:p>
      <w:pPr>
        <w:pStyle w:val="Heading2"/>
        <w:rPr>
          <w:rFonts w:ascii="仿宋" w:eastAsia="仿宋" w:hAnsi="仿宋" w:cs="仿宋" w:hint="eastAsia"/>
          <w:lang w:eastAsia="zh-CN"/>
        </w:rPr>
      </w:pPr>
      <w:bookmarkStart w:id="19" w:name="_Toc13943"/>
      <w:r>
        <w:rPr>
          <w:rFonts w:ascii="仿宋" w:eastAsia="仿宋" w:hAnsi="仿宋" w:cs="仿宋" w:hint="eastAsia"/>
          <w:lang w:eastAsia="zh-CN"/>
        </w:rPr>
        <w:t>(一)、PM步进电机项目选址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该PM步进电机项目选址位于XX省XX市XX区XXX街道</w:t>
      </w:r>
    </w:p>
    <w:p>
      <w:pPr>
        <w:pStyle w:val="Heading2"/>
        <w:ind w:firstLine="560" w:firstLineChars="200"/>
        <w:rPr>
          <w:rFonts w:ascii="仿宋" w:eastAsia="仿宋" w:hAnsi="仿宋" w:cs="仿宋" w:hint="eastAsia"/>
          <w:sz w:val="28"/>
          <w:lang w:eastAsia="zh-CN"/>
        </w:rPr>
      </w:pPr>
      <w:bookmarkStart w:id="20" w:name="_Toc2781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PM步进电机项目的征地面积将根据PM步进电机项目的实际规模和需求进行精确规划。具体面积XXX平方米，旨在确保PM步进电机项目不仅能够满足当前的发展需求，还能够预留空间以适应未来的扩展。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净用地面积是在征地面积基础上去除不可利用面积后的实际可开发用地。具体面积XXX平方米，考虑到环保、交通、安全等多方面因素，以确保PM步进电机项目在整体利用效率上达到最优。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PM步进电机项目计划建设的建筑总规模具体面积XXX平方米。这一规模的确定综合考虑了PM步进电机项目的性质、规模，以及城市规划的相关要求，确保建筑布局与周边环境协调一致。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绿地率是PM步进电机项目用地中被规划为绿地的比例。具体面积XXX平方米，旨在通过合理规划绿地，改善PM步进电机项目周边环境，提升居民生活质量，并符合城市整体绿化规划。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容积率是用地上可以建设的建筑总体积与用地面积之比。具体面积XXX，通过合理的容积率规划，确保PM步进电机项目建筑规模与周边环境和谐共生。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M步进电机项目选址与当地城市规划相一致，具体面积XXX平方米。通过与城市规划部门深入沟通，确保PM步进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M步进电机项目选址符合当地产业政策，具体面积XXX平方米。这包括PM步进电机项目对当地经济的促进作用，以及对相关产业的带动效应，确保PM步进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用地总体要求必须符合环保和可持续发展的原则，具体面积XXX平方米。通过采用绿色建筑设计、节能减排等措施，确保PM步进电机项目在建设和运营过程中对环境的影响最小化，达到可持续发展的要求。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https://d.book118.com/098142127122006036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E0A2C"/>
    <w:rsid w:val="56FE0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42127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2024-02-10T21:59:00Z</dcterms:created>
  <dcterms:modified xsi:type="dcterms:W3CDTF">2024-02-10T21:59:46Z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25717403F7F54CC7915543DEDEE33765_11</vt:lpwstr>
  </property>
  <property fmtid="{D5CDD505-2E9C-101B-9397-08002B2CF9AE}" pid="3" name="KSOProductBuildVer">
    <vt:lpwstr>2052-12.1.0.16250</vt:lpwstr>
  </property>
</Properties>
</file>