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烧结钕铁硼永磁材料项目规划设计蓝图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947" w:history="1">
        <w:r>
          <w:rPr>
            <w:rFonts w:ascii="仿宋" w:eastAsia="仿宋" w:hAnsi="仿宋" w:cs="仿宋" w:hint="eastAsia"/>
            <w:lang w:eastAsia="zh-CN"/>
          </w:rPr>
          <w:t>概论</w:t>
        </w:r>
        <w:r>
          <w:tab/>
        </w:r>
        <w:r>
          <w:fldChar w:fldCharType="begin"/>
        </w:r>
        <w:r>
          <w:instrText xml:space="preserve"> PAGEREF _Toc19947 \h </w:instrText>
        </w:r>
        <w:r>
          <w:fldChar w:fldCharType="separate"/>
        </w:r>
        <w:r>
          <w:t>3</w:t>
        </w:r>
        <w:r>
          <w:fldChar w:fldCharType="end"/>
        </w:r>
      </w:hyperlink>
    </w:p>
    <w:p>
      <w:pPr>
        <w:pStyle w:val="TOC1"/>
        <w:tabs>
          <w:tab w:val="right" w:leader="dot" w:pos="8306"/>
        </w:tabs>
      </w:pPr>
      <w:hyperlink w:anchor="_Toc25521" w:history="1">
        <w:r>
          <w:rPr>
            <w:rFonts w:ascii="仿宋" w:eastAsia="仿宋" w:hAnsi="仿宋" w:cs="仿宋" w:hint="eastAsia"/>
            <w:lang w:eastAsia="zh-CN"/>
          </w:rPr>
          <w:t>一、烧结钕铁硼永磁材料项目建设单位说明</w:t>
        </w:r>
        <w:r>
          <w:tab/>
        </w:r>
        <w:r>
          <w:fldChar w:fldCharType="begin"/>
        </w:r>
        <w:r>
          <w:instrText xml:space="preserve"> PAGEREF _Toc25521 \h </w:instrText>
        </w:r>
        <w:r>
          <w:fldChar w:fldCharType="separate"/>
        </w:r>
        <w:r>
          <w:t>3</w:t>
        </w:r>
        <w:r>
          <w:fldChar w:fldCharType="end"/>
        </w:r>
      </w:hyperlink>
    </w:p>
    <w:p>
      <w:pPr>
        <w:pStyle w:val="TOC2"/>
        <w:tabs>
          <w:tab w:val="right" w:leader="dot" w:pos="8306"/>
        </w:tabs>
      </w:pPr>
      <w:hyperlink w:anchor="_Toc11937" w:history="1">
        <w:r>
          <w:rPr>
            <w:rFonts w:ascii="仿宋" w:eastAsia="仿宋" w:hAnsi="仿宋" w:cs="仿宋" w:hint="eastAsia"/>
            <w:lang w:eastAsia="zh-CN"/>
          </w:rPr>
          <w:t>(一)、烧结钕铁硼永磁材料项目承办单位基本情况</w:t>
        </w:r>
        <w:r>
          <w:tab/>
        </w:r>
        <w:r>
          <w:fldChar w:fldCharType="begin"/>
        </w:r>
        <w:r>
          <w:instrText xml:space="preserve"> PAGEREF _Toc11937 \h </w:instrText>
        </w:r>
        <w:r>
          <w:fldChar w:fldCharType="separate"/>
        </w:r>
        <w:r>
          <w:t>3</w:t>
        </w:r>
        <w:r>
          <w:fldChar w:fldCharType="end"/>
        </w:r>
      </w:hyperlink>
    </w:p>
    <w:p>
      <w:pPr>
        <w:pStyle w:val="TOC2"/>
        <w:tabs>
          <w:tab w:val="right" w:leader="dot" w:pos="8306"/>
        </w:tabs>
      </w:pPr>
      <w:hyperlink w:anchor="_Toc1850" w:history="1">
        <w:r>
          <w:rPr>
            <w:rFonts w:ascii="仿宋" w:eastAsia="仿宋" w:hAnsi="仿宋" w:cs="仿宋" w:hint="eastAsia"/>
            <w:lang w:eastAsia="zh-CN"/>
          </w:rPr>
          <w:t>(二)、公司经济效益分析</w:t>
        </w:r>
        <w:r>
          <w:tab/>
        </w:r>
        <w:r>
          <w:fldChar w:fldCharType="begin"/>
        </w:r>
        <w:r>
          <w:instrText xml:space="preserve"> PAGEREF _Toc1850 \h </w:instrText>
        </w:r>
        <w:r>
          <w:fldChar w:fldCharType="separate"/>
        </w:r>
        <w:r>
          <w:t>4</w:t>
        </w:r>
        <w:r>
          <w:fldChar w:fldCharType="end"/>
        </w:r>
      </w:hyperlink>
    </w:p>
    <w:p>
      <w:pPr>
        <w:pStyle w:val="TOC1"/>
        <w:tabs>
          <w:tab w:val="right" w:leader="dot" w:pos="8306"/>
        </w:tabs>
      </w:pPr>
      <w:hyperlink w:anchor="_Toc30369" w:history="1">
        <w:r>
          <w:rPr>
            <w:rFonts w:ascii="仿宋" w:eastAsia="仿宋" w:hAnsi="仿宋" w:cs="仿宋" w:hint="eastAsia"/>
            <w:lang w:eastAsia="zh-CN"/>
          </w:rPr>
          <w:t>二、烧结钕铁硼永磁材料项目土建工程</w:t>
        </w:r>
        <w:r>
          <w:tab/>
        </w:r>
        <w:r>
          <w:fldChar w:fldCharType="begin"/>
        </w:r>
        <w:r>
          <w:instrText xml:space="preserve"> PAGEREF _Toc30369 \h </w:instrText>
        </w:r>
        <w:r>
          <w:fldChar w:fldCharType="separate"/>
        </w:r>
        <w:r>
          <w:t>5</w:t>
        </w:r>
        <w:r>
          <w:fldChar w:fldCharType="end"/>
        </w:r>
      </w:hyperlink>
    </w:p>
    <w:p>
      <w:pPr>
        <w:pStyle w:val="TOC2"/>
        <w:tabs>
          <w:tab w:val="right" w:leader="dot" w:pos="8306"/>
        </w:tabs>
      </w:pPr>
      <w:hyperlink w:anchor="_Toc3211" w:history="1">
        <w:r>
          <w:rPr>
            <w:rFonts w:ascii="仿宋" w:eastAsia="仿宋" w:hAnsi="仿宋" w:cs="仿宋" w:hint="eastAsia"/>
            <w:lang w:eastAsia="zh-CN"/>
          </w:rPr>
          <w:t>(一)、建筑工程设计原则</w:t>
        </w:r>
        <w:r>
          <w:tab/>
        </w:r>
        <w:r>
          <w:fldChar w:fldCharType="begin"/>
        </w:r>
        <w:r>
          <w:instrText xml:space="preserve"> PAGEREF _Toc3211 \h </w:instrText>
        </w:r>
        <w:r>
          <w:fldChar w:fldCharType="separate"/>
        </w:r>
        <w:r>
          <w:t>5</w:t>
        </w:r>
        <w:r>
          <w:fldChar w:fldCharType="end"/>
        </w:r>
      </w:hyperlink>
    </w:p>
    <w:p>
      <w:pPr>
        <w:pStyle w:val="TOC2"/>
        <w:tabs>
          <w:tab w:val="right" w:leader="dot" w:pos="8306"/>
        </w:tabs>
      </w:pPr>
      <w:hyperlink w:anchor="_Toc28510" w:history="1">
        <w:r>
          <w:rPr>
            <w:rFonts w:ascii="仿宋" w:eastAsia="仿宋" w:hAnsi="仿宋" w:cs="仿宋" w:hint="eastAsia"/>
            <w:lang w:eastAsia="zh-CN"/>
          </w:rPr>
          <w:t>(二)、土建工程设计年限及安全等级</w:t>
        </w:r>
        <w:r>
          <w:tab/>
        </w:r>
        <w:r>
          <w:fldChar w:fldCharType="begin"/>
        </w:r>
        <w:r>
          <w:instrText xml:space="preserve"> PAGEREF _Toc28510 \h </w:instrText>
        </w:r>
        <w:r>
          <w:fldChar w:fldCharType="separate"/>
        </w:r>
        <w:r>
          <w:t>6</w:t>
        </w:r>
        <w:r>
          <w:fldChar w:fldCharType="end"/>
        </w:r>
      </w:hyperlink>
    </w:p>
    <w:p>
      <w:pPr>
        <w:pStyle w:val="TOC2"/>
        <w:tabs>
          <w:tab w:val="right" w:leader="dot" w:pos="8306"/>
        </w:tabs>
      </w:pPr>
      <w:hyperlink w:anchor="_Toc9823" w:history="1">
        <w:r>
          <w:rPr>
            <w:rFonts w:ascii="仿宋" w:eastAsia="仿宋" w:hAnsi="仿宋" w:cs="仿宋" w:hint="eastAsia"/>
            <w:lang w:eastAsia="zh-CN"/>
          </w:rPr>
          <w:t>(三)、建筑工程设计总体要求</w:t>
        </w:r>
        <w:r>
          <w:tab/>
        </w:r>
        <w:r>
          <w:fldChar w:fldCharType="begin"/>
        </w:r>
        <w:r>
          <w:instrText xml:space="preserve"> PAGEREF _Toc9823 \h </w:instrText>
        </w:r>
        <w:r>
          <w:fldChar w:fldCharType="separate"/>
        </w:r>
        <w:r>
          <w:t>7</w:t>
        </w:r>
        <w:r>
          <w:fldChar w:fldCharType="end"/>
        </w:r>
      </w:hyperlink>
    </w:p>
    <w:p>
      <w:pPr>
        <w:pStyle w:val="TOC2"/>
        <w:tabs>
          <w:tab w:val="right" w:leader="dot" w:pos="8306"/>
        </w:tabs>
      </w:pPr>
      <w:hyperlink w:anchor="_Toc15195" w:history="1">
        <w:r>
          <w:rPr>
            <w:rFonts w:ascii="仿宋" w:eastAsia="仿宋" w:hAnsi="仿宋" w:cs="仿宋" w:hint="eastAsia"/>
            <w:lang w:eastAsia="zh-CN"/>
          </w:rPr>
          <w:t>(四)、土建工程建设指标</w:t>
        </w:r>
        <w:r>
          <w:tab/>
        </w:r>
        <w:r>
          <w:fldChar w:fldCharType="begin"/>
        </w:r>
        <w:r>
          <w:instrText xml:space="preserve"> PAGEREF _Toc15195 \h </w:instrText>
        </w:r>
        <w:r>
          <w:fldChar w:fldCharType="separate"/>
        </w:r>
        <w:r>
          <w:t>8</w:t>
        </w:r>
        <w:r>
          <w:fldChar w:fldCharType="end"/>
        </w:r>
      </w:hyperlink>
    </w:p>
    <w:p>
      <w:pPr>
        <w:pStyle w:val="TOC1"/>
        <w:tabs>
          <w:tab w:val="right" w:leader="dot" w:pos="8306"/>
        </w:tabs>
      </w:pPr>
      <w:hyperlink w:anchor="_Toc1310" w:history="1">
        <w:r>
          <w:rPr>
            <w:rFonts w:ascii="仿宋" w:eastAsia="仿宋" w:hAnsi="仿宋" w:cs="仿宋" w:hint="eastAsia"/>
            <w:lang w:eastAsia="zh-CN"/>
          </w:rPr>
          <w:t>三、烧结钕铁硼永磁材料项目可持续发展</w:t>
        </w:r>
        <w:r>
          <w:tab/>
        </w:r>
        <w:r>
          <w:fldChar w:fldCharType="begin"/>
        </w:r>
        <w:r>
          <w:instrText xml:space="preserve"> PAGEREF _Toc1310 \h </w:instrText>
        </w:r>
        <w:r>
          <w:fldChar w:fldCharType="separate"/>
        </w:r>
        <w:r>
          <w:t>8</w:t>
        </w:r>
        <w:r>
          <w:fldChar w:fldCharType="end"/>
        </w:r>
      </w:hyperlink>
    </w:p>
    <w:p>
      <w:pPr>
        <w:pStyle w:val="TOC2"/>
        <w:tabs>
          <w:tab w:val="right" w:leader="dot" w:pos="8306"/>
        </w:tabs>
      </w:pPr>
      <w:hyperlink w:anchor="_Toc10659" w:history="1">
        <w:r>
          <w:rPr>
            <w:rFonts w:ascii="仿宋" w:eastAsia="仿宋" w:hAnsi="仿宋" w:cs="仿宋" w:hint="eastAsia"/>
            <w:lang w:eastAsia="zh-CN"/>
          </w:rPr>
          <w:t>(一)、可持续战略与实践</w:t>
        </w:r>
        <w:r>
          <w:tab/>
        </w:r>
        <w:r>
          <w:fldChar w:fldCharType="begin"/>
        </w:r>
        <w:r>
          <w:instrText xml:space="preserve"> PAGEREF _Toc10659 \h </w:instrText>
        </w:r>
        <w:r>
          <w:fldChar w:fldCharType="separate"/>
        </w:r>
        <w:r>
          <w:t>8</w:t>
        </w:r>
        <w:r>
          <w:fldChar w:fldCharType="end"/>
        </w:r>
      </w:hyperlink>
    </w:p>
    <w:p>
      <w:pPr>
        <w:pStyle w:val="TOC2"/>
        <w:tabs>
          <w:tab w:val="right" w:leader="dot" w:pos="8306"/>
        </w:tabs>
      </w:pPr>
      <w:hyperlink w:anchor="_Toc8923" w:history="1">
        <w:r>
          <w:rPr>
            <w:rFonts w:ascii="仿宋" w:eastAsia="仿宋" w:hAnsi="仿宋" w:cs="仿宋" w:hint="eastAsia"/>
            <w:lang w:eastAsia="zh-CN"/>
          </w:rPr>
          <w:t>(二)、环保与社会责任</w:t>
        </w:r>
        <w:r>
          <w:tab/>
        </w:r>
        <w:r>
          <w:fldChar w:fldCharType="begin"/>
        </w:r>
        <w:r>
          <w:instrText xml:space="preserve"> PAGEREF _Toc8923 \h </w:instrText>
        </w:r>
        <w:r>
          <w:fldChar w:fldCharType="separate"/>
        </w:r>
        <w:r>
          <w:t>9</w:t>
        </w:r>
        <w:r>
          <w:fldChar w:fldCharType="end"/>
        </w:r>
      </w:hyperlink>
    </w:p>
    <w:p>
      <w:pPr>
        <w:pStyle w:val="TOC1"/>
        <w:tabs>
          <w:tab w:val="right" w:leader="dot" w:pos="8306"/>
        </w:tabs>
      </w:pPr>
      <w:hyperlink w:anchor="_Toc32331" w:history="1">
        <w:r>
          <w:rPr>
            <w:rFonts w:ascii="仿宋" w:eastAsia="仿宋" w:hAnsi="仿宋" w:cs="仿宋" w:hint="eastAsia"/>
            <w:lang w:eastAsia="zh-CN"/>
          </w:rPr>
          <w:t>四、烧结钕铁硼永磁材料项目概论</w:t>
        </w:r>
        <w:r>
          <w:tab/>
        </w:r>
        <w:r>
          <w:fldChar w:fldCharType="begin"/>
        </w:r>
        <w:r>
          <w:instrText xml:space="preserve"> PAGEREF _Toc32331 \h </w:instrText>
        </w:r>
        <w:r>
          <w:fldChar w:fldCharType="separate"/>
        </w:r>
        <w:r>
          <w:t>10</w:t>
        </w:r>
        <w:r>
          <w:fldChar w:fldCharType="end"/>
        </w:r>
      </w:hyperlink>
    </w:p>
    <w:p>
      <w:pPr>
        <w:pStyle w:val="TOC2"/>
        <w:tabs>
          <w:tab w:val="right" w:leader="dot" w:pos="8306"/>
        </w:tabs>
      </w:pPr>
      <w:hyperlink w:anchor="_Toc25698" w:history="1">
        <w:r>
          <w:rPr>
            <w:rFonts w:ascii="仿宋" w:eastAsia="仿宋" w:hAnsi="仿宋" w:cs="仿宋" w:hint="eastAsia"/>
            <w:lang w:eastAsia="zh-CN"/>
          </w:rPr>
          <w:t>(一)、烧结钕铁硼永磁材料项目概况</w:t>
        </w:r>
        <w:r>
          <w:tab/>
        </w:r>
        <w:r>
          <w:fldChar w:fldCharType="begin"/>
        </w:r>
        <w:r>
          <w:instrText xml:space="preserve"> PAGEREF _Toc25698 \h </w:instrText>
        </w:r>
        <w:r>
          <w:fldChar w:fldCharType="separate"/>
        </w:r>
        <w:r>
          <w:t>10</w:t>
        </w:r>
        <w:r>
          <w:fldChar w:fldCharType="end"/>
        </w:r>
      </w:hyperlink>
    </w:p>
    <w:p>
      <w:pPr>
        <w:pStyle w:val="TOC2"/>
        <w:tabs>
          <w:tab w:val="right" w:leader="dot" w:pos="8306"/>
        </w:tabs>
      </w:pPr>
      <w:hyperlink w:anchor="_Toc8147" w:history="1">
        <w:r>
          <w:rPr>
            <w:rFonts w:ascii="仿宋" w:eastAsia="仿宋" w:hAnsi="仿宋" w:cs="仿宋" w:hint="eastAsia"/>
            <w:lang w:eastAsia="zh-CN"/>
          </w:rPr>
          <w:t>(二)、烧结钕铁硼永磁材料项目目标</w:t>
        </w:r>
        <w:r>
          <w:tab/>
        </w:r>
        <w:r>
          <w:fldChar w:fldCharType="begin"/>
        </w:r>
        <w:r>
          <w:instrText xml:space="preserve"> PAGEREF _Toc8147 \h </w:instrText>
        </w:r>
        <w:r>
          <w:fldChar w:fldCharType="separate"/>
        </w:r>
        <w:r>
          <w:t>12</w:t>
        </w:r>
        <w:r>
          <w:fldChar w:fldCharType="end"/>
        </w:r>
      </w:hyperlink>
    </w:p>
    <w:p>
      <w:pPr>
        <w:pStyle w:val="TOC2"/>
        <w:tabs>
          <w:tab w:val="right" w:leader="dot" w:pos="8306"/>
        </w:tabs>
      </w:pPr>
      <w:hyperlink w:anchor="_Toc24467" w:history="1">
        <w:r>
          <w:rPr>
            <w:rFonts w:ascii="仿宋" w:eastAsia="仿宋" w:hAnsi="仿宋" w:cs="仿宋" w:hint="eastAsia"/>
            <w:lang w:eastAsia="zh-CN"/>
          </w:rPr>
          <w:t>(三)、烧结钕铁硼永磁材料项目提出的理由</w:t>
        </w:r>
        <w:r>
          <w:tab/>
        </w:r>
        <w:r>
          <w:fldChar w:fldCharType="begin"/>
        </w:r>
        <w:r>
          <w:instrText xml:space="preserve"> PAGEREF _Toc24467 \h </w:instrText>
        </w:r>
        <w:r>
          <w:fldChar w:fldCharType="separate"/>
        </w:r>
        <w:r>
          <w:t>13</w:t>
        </w:r>
        <w:r>
          <w:fldChar w:fldCharType="end"/>
        </w:r>
      </w:hyperlink>
    </w:p>
    <w:p>
      <w:pPr>
        <w:pStyle w:val="TOC2"/>
        <w:tabs>
          <w:tab w:val="right" w:leader="dot" w:pos="8306"/>
        </w:tabs>
      </w:pPr>
      <w:hyperlink w:anchor="_Toc22672" w:history="1">
        <w:r>
          <w:rPr>
            <w:rFonts w:ascii="仿宋" w:eastAsia="仿宋" w:hAnsi="仿宋" w:cs="仿宋" w:hint="eastAsia"/>
            <w:lang w:eastAsia="zh-CN"/>
          </w:rPr>
          <w:t>(四)、烧结钕铁硼永磁材料项目意义</w:t>
        </w:r>
        <w:r>
          <w:tab/>
        </w:r>
        <w:r>
          <w:fldChar w:fldCharType="begin"/>
        </w:r>
        <w:r>
          <w:instrText xml:space="preserve"> PAGEREF _Toc22672 \h </w:instrText>
        </w:r>
        <w:r>
          <w:fldChar w:fldCharType="separate"/>
        </w:r>
        <w:r>
          <w:t>15</w:t>
        </w:r>
        <w:r>
          <w:fldChar w:fldCharType="end"/>
        </w:r>
      </w:hyperlink>
    </w:p>
    <w:p>
      <w:pPr>
        <w:pStyle w:val="TOC2"/>
        <w:tabs>
          <w:tab w:val="right" w:leader="dot" w:pos="8306"/>
        </w:tabs>
      </w:pPr>
      <w:hyperlink w:anchor="_Toc22929" w:history="1">
        <w:r>
          <w:rPr>
            <w:rFonts w:ascii="仿宋" w:eastAsia="仿宋" w:hAnsi="仿宋" w:cs="仿宋" w:hint="eastAsia"/>
            <w:lang w:eastAsia="zh-CN"/>
          </w:rPr>
          <w:t>(五)、烧结钕铁硼永磁材料项目背景</w:t>
        </w:r>
        <w:r>
          <w:tab/>
        </w:r>
        <w:r>
          <w:fldChar w:fldCharType="begin"/>
        </w:r>
        <w:r>
          <w:instrText xml:space="preserve"> PAGEREF _Toc22929 \h </w:instrText>
        </w:r>
        <w:r>
          <w:fldChar w:fldCharType="separate"/>
        </w:r>
        <w:r>
          <w:t>16</w:t>
        </w:r>
        <w:r>
          <w:fldChar w:fldCharType="end"/>
        </w:r>
      </w:hyperlink>
    </w:p>
    <w:p>
      <w:pPr>
        <w:pStyle w:val="TOC1"/>
        <w:tabs>
          <w:tab w:val="right" w:leader="dot" w:pos="8306"/>
        </w:tabs>
      </w:pPr>
      <w:hyperlink w:anchor="_Toc5269" w:history="1">
        <w:r>
          <w:rPr>
            <w:rFonts w:ascii="仿宋" w:eastAsia="仿宋" w:hAnsi="仿宋" w:cs="仿宋" w:hint="eastAsia"/>
            <w:lang w:eastAsia="zh-CN"/>
          </w:rPr>
          <w:t>五、烧结钕铁硼永磁材料项目建设背景及必要性分析</w:t>
        </w:r>
        <w:r>
          <w:tab/>
        </w:r>
        <w:r>
          <w:fldChar w:fldCharType="begin"/>
        </w:r>
        <w:r>
          <w:instrText xml:space="preserve"> PAGEREF _Toc5269 \h </w:instrText>
        </w:r>
        <w:r>
          <w:fldChar w:fldCharType="separate"/>
        </w:r>
        <w:r>
          <w:t>17</w:t>
        </w:r>
        <w:r>
          <w:fldChar w:fldCharType="end"/>
        </w:r>
      </w:hyperlink>
    </w:p>
    <w:p>
      <w:pPr>
        <w:pStyle w:val="TOC2"/>
        <w:tabs>
          <w:tab w:val="right" w:leader="dot" w:pos="8306"/>
        </w:tabs>
      </w:pPr>
      <w:hyperlink w:anchor="_Toc25502" w:history="1">
        <w:r>
          <w:rPr>
            <w:rFonts w:ascii="仿宋" w:eastAsia="仿宋" w:hAnsi="仿宋" w:cs="仿宋" w:hint="eastAsia"/>
            <w:lang w:eastAsia="zh-CN"/>
          </w:rPr>
          <w:t>(一)、烧结钕铁硼永磁材料项目背景分析</w:t>
        </w:r>
        <w:r>
          <w:tab/>
        </w:r>
        <w:r>
          <w:fldChar w:fldCharType="begin"/>
        </w:r>
        <w:r>
          <w:instrText xml:space="preserve"> PAGEREF _Toc25502 \h </w:instrText>
        </w:r>
        <w:r>
          <w:fldChar w:fldCharType="separate"/>
        </w:r>
        <w:r>
          <w:t>17</w:t>
        </w:r>
        <w:r>
          <w:fldChar w:fldCharType="end"/>
        </w:r>
      </w:hyperlink>
    </w:p>
    <w:p>
      <w:pPr>
        <w:pStyle w:val="TOC2"/>
        <w:tabs>
          <w:tab w:val="right" w:leader="dot" w:pos="8306"/>
        </w:tabs>
      </w:pPr>
      <w:hyperlink w:anchor="_Toc1972" w:history="1">
        <w:r>
          <w:rPr>
            <w:rFonts w:ascii="仿宋" w:eastAsia="仿宋" w:hAnsi="仿宋" w:cs="仿宋" w:hint="eastAsia"/>
            <w:lang w:eastAsia="zh-CN"/>
          </w:rPr>
          <w:t>(二)、烧结钕铁硼永磁材料项目建设必要性分析</w:t>
        </w:r>
        <w:r>
          <w:tab/>
        </w:r>
        <w:r>
          <w:fldChar w:fldCharType="begin"/>
        </w:r>
        <w:r>
          <w:instrText xml:space="preserve"> PAGEREF _Toc1972 \h </w:instrText>
        </w:r>
        <w:r>
          <w:fldChar w:fldCharType="separate"/>
        </w:r>
        <w:r>
          <w:t>18</w:t>
        </w:r>
        <w:r>
          <w:fldChar w:fldCharType="end"/>
        </w:r>
      </w:hyperlink>
    </w:p>
    <w:p>
      <w:pPr>
        <w:pStyle w:val="TOC1"/>
        <w:tabs>
          <w:tab w:val="right" w:leader="dot" w:pos="8306"/>
        </w:tabs>
      </w:pPr>
      <w:hyperlink w:anchor="_Toc29588" w:history="1">
        <w:r>
          <w:rPr>
            <w:rFonts w:ascii="仿宋" w:eastAsia="仿宋" w:hAnsi="仿宋" w:cs="仿宋" w:hint="eastAsia"/>
            <w:lang w:eastAsia="zh-CN"/>
          </w:rPr>
          <w:t>六、烧结钕铁硼永磁材料项目绩效评估</w:t>
        </w:r>
        <w:r>
          <w:tab/>
        </w:r>
        <w:r>
          <w:fldChar w:fldCharType="begin"/>
        </w:r>
        <w:r>
          <w:instrText xml:space="preserve"> PAGEREF _Toc29588 \h </w:instrText>
        </w:r>
        <w:r>
          <w:fldChar w:fldCharType="separate"/>
        </w:r>
        <w:r>
          <w:t>20</w:t>
        </w:r>
        <w:r>
          <w:fldChar w:fldCharType="end"/>
        </w:r>
      </w:hyperlink>
    </w:p>
    <w:p>
      <w:pPr>
        <w:pStyle w:val="TOC2"/>
        <w:tabs>
          <w:tab w:val="right" w:leader="dot" w:pos="8306"/>
        </w:tabs>
      </w:pPr>
      <w:hyperlink w:anchor="_Toc17533" w:history="1">
        <w:r>
          <w:rPr>
            <w:rFonts w:ascii="仿宋" w:eastAsia="仿宋" w:hAnsi="仿宋" w:cs="仿宋" w:hint="eastAsia"/>
            <w:lang w:eastAsia="zh-CN"/>
          </w:rPr>
          <w:t>(一)、绩效评估指标</w:t>
        </w:r>
        <w:r>
          <w:tab/>
        </w:r>
        <w:r>
          <w:fldChar w:fldCharType="begin"/>
        </w:r>
        <w:r>
          <w:instrText xml:space="preserve"> PAGEREF _Toc17533 \h </w:instrText>
        </w:r>
        <w:r>
          <w:fldChar w:fldCharType="separate"/>
        </w:r>
        <w:r>
          <w:t>20</w:t>
        </w:r>
        <w:r>
          <w:fldChar w:fldCharType="end"/>
        </w:r>
      </w:hyperlink>
    </w:p>
    <w:p>
      <w:pPr>
        <w:pStyle w:val="TOC2"/>
        <w:tabs>
          <w:tab w:val="right" w:leader="dot" w:pos="8306"/>
        </w:tabs>
      </w:pPr>
      <w:hyperlink w:anchor="_Toc32086" w:history="1">
        <w:r>
          <w:rPr>
            <w:rFonts w:ascii="仿宋" w:eastAsia="仿宋" w:hAnsi="仿宋" w:cs="仿宋" w:hint="eastAsia"/>
            <w:lang w:eastAsia="zh-CN"/>
          </w:rPr>
          <w:t>(二)、绩效评估方法</w:t>
        </w:r>
        <w:r>
          <w:tab/>
        </w:r>
        <w:r>
          <w:fldChar w:fldCharType="begin"/>
        </w:r>
        <w:r>
          <w:instrText xml:space="preserve"> PAGEREF _Toc32086 \h </w:instrText>
        </w:r>
        <w:r>
          <w:fldChar w:fldCharType="separate"/>
        </w:r>
        <w:r>
          <w:t>21</w:t>
        </w:r>
        <w:r>
          <w:fldChar w:fldCharType="end"/>
        </w:r>
      </w:hyperlink>
    </w:p>
    <w:p>
      <w:pPr>
        <w:pStyle w:val="TOC2"/>
        <w:tabs>
          <w:tab w:val="right" w:leader="dot" w:pos="8306"/>
        </w:tabs>
      </w:pPr>
      <w:hyperlink w:anchor="_Toc21625" w:history="1">
        <w:r>
          <w:rPr>
            <w:rFonts w:ascii="仿宋" w:eastAsia="仿宋" w:hAnsi="仿宋" w:cs="仿宋" w:hint="eastAsia"/>
            <w:lang w:eastAsia="zh-CN"/>
          </w:rPr>
          <w:t>(三)、绩效评估周期</w:t>
        </w:r>
        <w:r>
          <w:tab/>
        </w:r>
        <w:r>
          <w:fldChar w:fldCharType="begin"/>
        </w:r>
        <w:r>
          <w:instrText xml:space="preserve"> PAGEREF _Toc21625 \h </w:instrText>
        </w:r>
        <w:r>
          <w:fldChar w:fldCharType="separate"/>
        </w:r>
        <w:r>
          <w:t>22</w:t>
        </w:r>
        <w:r>
          <w:fldChar w:fldCharType="end"/>
        </w:r>
      </w:hyperlink>
    </w:p>
    <w:p>
      <w:pPr>
        <w:pStyle w:val="TOC1"/>
        <w:tabs>
          <w:tab w:val="right" w:leader="dot" w:pos="8306"/>
        </w:tabs>
      </w:pPr>
      <w:hyperlink w:anchor="_Toc31930" w:history="1">
        <w:r>
          <w:rPr>
            <w:rFonts w:ascii="仿宋" w:eastAsia="仿宋" w:hAnsi="仿宋" w:cs="仿宋" w:hint="eastAsia"/>
            <w:lang w:eastAsia="zh-CN"/>
          </w:rPr>
          <w:t>七、生产安全保护</w:t>
        </w:r>
        <w:r>
          <w:tab/>
        </w:r>
        <w:r>
          <w:fldChar w:fldCharType="begin"/>
        </w:r>
        <w:r>
          <w:instrText xml:space="preserve"> PAGEREF _Toc31930 \h </w:instrText>
        </w:r>
        <w:r>
          <w:fldChar w:fldCharType="separate"/>
        </w:r>
        <w:r>
          <w:t>23</w:t>
        </w:r>
        <w:r>
          <w:fldChar w:fldCharType="end"/>
        </w:r>
      </w:hyperlink>
    </w:p>
    <w:p>
      <w:pPr>
        <w:pStyle w:val="TOC2"/>
        <w:tabs>
          <w:tab w:val="right" w:leader="dot" w:pos="8306"/>
        </w:tabs>
      </w:pPr>
      <w:hyperlink w:anchor="_Toc8938" w:history="1">
        <w:r>
          <w:rPr>
            <w:rFonts w:ascii="仿宋" w:eastAsia="仿宋" w:hAnsi="仿宋" w:cs="仿宋" w:hint="eastAsia"/>
            <w:lang w:eastAsia="zh-CN"/>
          </w:rPr>
          <w:t>(一)、消防安全</w:t>
        </w:r>
        <w:r>
          <w:tab/>
        </w:r>
        <w:r>
          <w:fldChar w:fldCharType="begin"/>
        </w:r>
        <w:r>
          <w:instrText xml:space="preserve"> PAGEREF _Toc8938 \h </w:instrText>
        </w:r>
        <w:r>
          <w:fldChar w:fldCharType="separate"/>
        </w:r>
        <w:r>
          <w:t>23</w:t>
        </w:r>
        <w:r>
          <w:fldChar w:fldCharType="end"/>
        </w:r>
      </w:hyperlink>
    </w:p>
    <w:p>
      <w:pPr>
        <w:pStyle w:val="TOC2"/>
        <w:tabs>
          <w:tab w:val="right" w:leader="dot" w:pos="8306"/>
        </w:tabs>
      </w:pPr>
      <w:hyperlink w:anchor="_Toc7087" w:history="1">
        <w:r>
          <w:rPr>
            <w:rFonts w:ascii="仿宋" w:eastAsia="仿宋" w:hAnsi="仿宋" w:cs="仿宋" w:hint="eastAsia"/>
            <w:lang w:eastAsia="zh-CN"/>
          </w:rPr>
          <w:t>(二)、防火防爆总图布置措施</w:t>
        </w:r>
        <w:r>
          <w:tab/>
        </w:r>
        <w:r>
          <w:fldChar w:fldCharType="begin"/>
        </w:r>
        <w:r>
          <w:instrText xml:space="preserve"> PAGEREF _Toc7087 \h </w:instrText>
        </w:r>
        <w:r>
          <w:fldChar w:fldCharType="separate"/>
        </w:r>
        <w:r>
          <w:t>25</w:t>
        </w:r>
        <w:r>
          <w:fldChar w:fldCharType="end"/>
        </w:r>
      </w:hyperlink>
    </w:p>
    <w:p>
      <w:pPr>
        <w:pStyle w:val="TOC2"/>
        <w:tabs>
          <w:tab w:val="right" w:leader="dot" w:pos="8306"/>
        </w:tabs>
      </w:pPr>
      <w:hyperlink w:anchor="_Toc22229" w:history="1">
        <w:r>
          <w:rPr>
            <w:rFonts w:ascii="仿宋" w:eastAsia="仿宋" w:hAnsi="仿宋" w:cs="仿宋" w:hint="eastAsia"/>
            <w:lang w:eastAsia="zh-CN"/>
          </w:rPr>
          <w:t>(三)、自然灾害防范措施</w:t>
        </w:r>
        <w:r>
          <w:tab/>
        </w:r>
        <w:r>
          <w:fldChar w:fldCharType="begin"/>
        </w:r>
        <w:r>
          <w:instrText xml:space="preserve"> PAGEREF _Toc22229 \h </w:instrText>
        </w:r>
        <w:r>
          <w:fldChar w:fldCharType="separate"/>
        </w:r>
        <w:r>
          <w:t>26</w:t>
        </w:r>
        <w:r>
          <w:fldChar w:fldCharType="end"/>
        </w:r>
      </w:hyperlink>
    </w:p>
    <w:p>
      <w:pPr>
        <w:pStyle w:val="TOC2"/>
        <w:tabs>
          <w:tab w:val="right" w:leader="dot" w:pos="8306"/>
        </w:tabs>
      </w:pPr>
      <w:hyperlink w:anchor="_Toc16048" w:history="1">
        <w:r>
          <w:rPr>
            <w:rFonts w:ascii="仿宋" w:eastAsia="仿宋" w:hAnsi="仿宋" w:cs="仿宋" w:hint="eastAsia"/>
            <w:lang w:eastAsia="zh-CN"/>
          </w:rPr>
          <w:t>(四)、安全色及安全标志使用要求</w:t>
        </w:r>
        <w:r>
          <w:tab/>
        </w:r>
        <w:r>
          <w:fldChar w:fldCharType="begin"/>
        </w:r>
        <w:r>
          <w:instrText xml:space="preserve"> PAGEREF _Toc16048 \h </w:instrText>
        </w:r>
        <w:r>
          <w:fldChar w:fldCharType="separate"/>
        </w:r>
        <w:r>
          <w:t>27</w:t>
        </w:r>
        <w:r>
          <w:fldChar w:fldCharType="end"/>
        </w:r>
      </w:hyperlink>
    </w:p>
    <w:p>
      <w:pPr>
        <w:pStyle w:val="TOC2"/>
        <w:tabs>
          <w:tab w:val="right" w:leader="dot" w:pos="8306"/>
        </w:tabs>
      </w:pPr>
      <w:hyperlink w:anchor="_Toc24106" w:history="1">
        <w:r>
          <w:rPr>
            <w:rFonts w:ascii="仿宋" w:eastAsia="仿宋" w:hAnsi="仿宋" w:cs="仿宋" w:hint="eastAsia"/>
            <w:lang w:eastAsia="zh-CN"/>
          </w:rPr>
          <w:t>(五)、防尘防毒措施</w:t>
        </w:r>
        <w:r>
          <w:tab/>
        </w:r>
        <w:r>
          <w:fldChar w:fldCharType="begin"/>
        </w:r>
        <w:r>
          <w:instrText xml:space="preserve"> PAGEREF _Toc24106 \h </w:instrText>
        </w:r>
        <w:r>
          <w:fldChar w:fldCharType="separate"/>
        </w:r>
        <w:r>
          <w:t>28</w:t>
        </w:r>
        <w:r>
          <w:fldChar w:fldCharType="end"/>
        </w:r>
      </w:hyperlink>
    </w:p>
    <w:p>
      <w:pPr>
        <w:pStyle w:val="TOC2"/>
        <w:tabs>
          <w:tab w:val="right" w:leader="dot" w:pos="8306"/>
        </w:tabs>
      </w:pPr>
      <w:hyperlink w:anchor="_Toc20936" w:history="1">
        <w:r>
          <w:rPr>
            <w:rFonts w:ascii="仿宋" w:eastAsia="仿宋" w:hAnsi="仿宋" w:cs="仿宋" w:hint="eastAsia"/>
            <w:lang w:eastAsia="zh-CN"/>
          </w:rPr>
          <w:t>(六)、防静电、触电防护及防雷措施</w:t>
        </w:r>
        <w:r>
          <w:tab/>
        </w:r>
        <w:r>
          <w:fldChar w:fldCharType="begin"/>
        </w:r>
        <w:r>
          <w:instrText xml:space="preserve"> PAGEREF _Toc20936 \h </w:instrText>
        </w:r>
        <w:r>
          <w:fldChar w:fldCharType="separate"/>
        </w:r>
        <w:r>
          <w:t>29</w:t>
        </w:r>
        <w:r>
          <w:fldChar w:fldCharType="end"/>
        </w:r>
      </w:hyperlink>
    </w:p>
    <w:p>
      <w:pPr>
        <w:pStyle w:val="TOC2"/>
        <w:tabs>
          <w:tab w:val="right" w:leader="dot" w:pos="8306"/>
        </w:tabs>
      </w:pPr>
      <w:hyperlink w:anchor="_Toc15163" w:history="1">
        <w:r>
          <w:rPr>
            <w:rFonts w:ascii="仿宋" w:eastAsia="仿宋" w:hAnsi="仿宋" w:cs="仿宋" w:hint="eastAsia"/>
            <w:lang w:eastAsia="zh-CN"/>
          </w:rPr>
          <w:t>(七)、机械设备安全保障措施</w:t>
        </w:r>
        <w:r>
          <w:tab/>
        </w:r>
        <w:r>
          <w:fldChar w:fldCharType="begin"/>
        </w:r>
        <w:r>
          <w:instrText xml:space="preserve"> PAGEREF _Toc15163 \h </w:instrText>
        </w:r>
        <w:r>
          <w:fldChar w:fldCharType="separate"/>
        </w:r>
        <w:r>
          <w:t>30</w:t>
        </w:r>
        <w:r>
          <w:fldChar w:fldCharType="end"/>
        </w:r>
      </w:hyperlink>
    </w:p>
    <w:p>
      <w:pPr>
        <w:pStyle w:val="TOC1"/>
        <w:tabs>
          <w:tab w:val="right" w:leader="dot" w:pos="8306"/>
        </w:tabs>
      </w:pPr>
      <w:hyperlink w:anchor="_Toc17070" w:history="1">
        <w:r>
          <w:rPr>
            <w:rFonts w:ascii="仿宋" w:eastAsia="仿宋" w:hAnsi="仿宋" w:cs="仿宋" w:hint="eastAsia"/>
            <w:lang w:eastAsia="zh-CN"/>
          </w:rPr>
          <w:t>八、烧结钕铁硼永磁材料项目风险管理</w:t>
        </w:r>
        <w:r>
          <w:tab/>
        </w:r>
        <w:r>
          <w:fldChar w:fldCharType="begin"/>
        </w:r>
        <w:r>
          <w:instrText xml:space="preserve"> PAGEREF _Toc17070 \h </w:instrText>
        </w:r>
        <w:r>
          <w:fldChar w:fldCharType="separate"/>
        </w:r>
        <w:r>
          <w:t>32</w:t>
        </w:r>
        <w:r>
          <w:fldChar w:fldCharType="end"/>
        </w:r>
      </w:hyperlink>
    </w:p>
    <w:p>
      <w:pPr>
        <w:pStyle w:val="TOC2"/>
        <w:tabs>
          <w:tab w:val="right" w:leader="dot" w:pos="8306"/>
        </w:tabs>
      </w:pPr>
      <w:hyperlink w:anchor="_Toc28389" w:history="1">
        <w:r>
          <w:rPr>
            <w:rFonts w:ascii="仿宋" w:eastAsia="仿宋" w:hAnsi="仿宋" w:cs="仿宋" w:hint="eastAsia"/>
            <w:lang w:eastAsia="zh-CN"/>
          </w:rPr>
          <w:t>(一)、风险识别与评估</w:t>
        </w:r>
        <w:r>
          <w:tab/>
        </w:r>
        <w:r>
          <w:fldChar w:fldCharType="begin"/>
        </w:r>
        <w:r>
          <w:instrText xml:space="preserve"> PAGEREF _Toc28389 \h </w:instrText>
        </w:r>
        <w:r>
          <w:fldChar w:fldCharType="separate"/>
        </w:r>
        <w:r>
          <w:t>32</w:t>
        </w:r>
        <w:r>
          <w:fldChar w:fldCharType="end"/>
        </w:r>
      </w:hyperlink>
    </w:p>
    <w:p>
      <w:pPr>
        <w:pStyle w:val="TOC2"/>
        <w:tabs>
          <w:tab w:val="right" w:leader="dot" w:pos="8306"/>
        </w:tabs>
      </w:pPr>
      <w:hyperlink w:anchor="_Toc14528" w:history="1">
        <w:r>
          <w:rPr>
            <w:rFonts w:ascii="仿宋" w:eastAsia="仿宋" w:hAnsi="仿宋" w:cs="仿宋" w:hint="eastAsia"/>
            <w:lang w:eastAsia="zh-CN"/>
          </w:rPr>
          <w:t>(二)、风险应对策略</w:t>
        </w:r>
        <w:r>
          <w:tab/>
        </w:r>
        <w:r>
          <w:fldChar w:fldCharType="begin"/>
        </w:r>
        <w:r>
          <w:instrText xml:space="preserve"> PAGEREF _Toc14528 \h </w:instrText>
        </w:r>
        <w:r>
          <w:fldChar w:fldCharType="separate"/>
        </w:r>
        <w:r>
          <w:t>33</w:t>
        </w:r>
        <w:r>
          <w:fldChar w:fldCharType="end"/>
        </w:r>
      </w:hyperlink>
    </w:p>
    <w:p>
      <w:pPr>
        <w:pStyle w:val="TOC2"/>
        <w:tabs>
          <w:tab w:val="right" w:leader="dot" w:pos="8306"/>
        </w:tabs>
      </w:pPr>
      <w:hyperlink w:anchor="_Toc27932" w:history="1">
        <w:r>
          <w:rPr>
            <w:rFonts w:ascii="仿宋" w:eastAsia="仿宋" w:hAnsi="仿宋" w:cs="仿宋" w:hint="eastAsia"/>
            <w:lang w:eastAsia="zh-CN"/>
          </w:rPr>
          <w:t>(三)、风险监控与控制</w:t>
        </w:r>
        <w:r>
          <w:tab/>
        </w:r>
        <w:r>
          <w:fldChar w:fldCharType="begin"/>
        </w:r>
        <w:r>
          <w:instrText xml:space="preserve"> PAGEREF _Toc27932 \h </w:instrText>
        </w:r>
        <w:r>
          <w:fldChar w:fldCharType="separate"/>
        </w:r>
        <w:r>
          <w:t>35</w:t>
        </w:r>
        <w:r>
          <w:fldChar w:fldCharType="end"/>
        </w:r>
      </w:hyperlink>
    </w:p>
    <w:p>
      <w:pPr>
        <w:pStyle w:val="TOC1"/>
        <w:tabs>
          <w:tab w:val="right" w:leader="dot" w:pos="8306"/>
        </w:tabs>
      </w:pPr>
      <w:hyperlink w:anchor="_Toc25070" w:history="1">
        <w:r>
          <w:rPr>
            <w:rFonts w:ascii="仿宋" w:eastAsia="仿宋" w:hAnsi="仿宋" w:cs="仿宋" w:hint="eastAsia"/>
            <w:lang w:eastAsia="zh-CN"/>
          </w:rPr>
          <w:t>九、烧结钕铁硼永磁材料项目计划安排</w:t>
        </w:r>
        <w:r>
          <w:tab/>
        </w:r>
        <w:r>
          <w:fldChar w:fldCharType="begin"/>
        </w:r>
        <w:r>
          <w:instrText xml:space="preserve"> PAGEREF _Toc25070 \h </w:instrText>
        </w:r>
        <w:r>
          <w:fldChar w:fldCharType="separate"/>
        </w:r>
        <w:r>
          <w:t>36</w:t>
        </w:r>
        <w:r>
          <w:fldChar w:fldCharType="end"/>
        </w:r>
      </w:hyperlink>
    </w:p>
    <w:p>
      <w:pPr>
        <w:pStyle w:val="TOC2"/>
        <w:tabs>
          <w:tab w:val="right" w:leader="dot" w:pos="8306"/>
        </w:tabs>
      </w:pPr>
      <w:hyperlink w:anchor="_Toc14008" w:history="1">
        <w:r>
          <w:rPr>
            <w:rFonts w:ascii="仿宋" w:eastAsia="仿宋" w:hAnsi="仿宋" w:cs="仿宋" w:hint="eastAsia"/>
            <w:lang w:eastAsia="zh-CN"/>
          </w:rPr>
          <w:t>(一)、建设周期</w:t>
        </w:r>
        <w:r>
          <w:tab/>
        </w:r>
        <w:r>
          <w:fldChar w:fldCharType="begin"/>
        </w:r>
        <w:r>
          <w:instrText xml:space="preserve"> PAGEREF _Toc14008 \h </w:instrText>
        </w:r>
        <w:r>
          <w:fldChar w:fldCharType="separate"/>
        </w:r>
        <w:r>
          <w:t>36</w:t>
        </w:r>
        <w:r>
          <w:fldChar w:fldCharType="end"/>
        </w:r>
      </w:hyperlink>
    </w:p>
    <w:p>
      <w:pPr>
        <w:pStyle w:val="TOC2"/>
        <w:tabs>
          <w:tab w:val="right" w:leader="dot" w:pos="8306"/>
        </w:tabs>
      </w:pPr>
      <w:hyperlink w:anchor="_Toc9163" w:history="1">
        <w:r>
          <w:rPr>
            <w:rFonts w:ascii="仿宋" w:eastAsia="仿宋" w:hAnsi="仿宋" w:cs="仿宋" w:hint="eastAsia"/>
            <w:lang w:eastAsia="zh-CN"/>
          </w:rPr>
          <w:t>(二)、建设进度</w:t>
        </w:r>
        <w:r>
          <w:tab/>
        </w:r>
        <w:r>
          <w:fldChar w:fldCharType="begin"/>
        </w:r>
        <w:r>
          <w:instrText xml:space="preserve"> PAGEREF _Toc9163 \h </w:instrText>
        </w:r>
        <w:r>
          <w:fldChar w:fldCharType="separate"/>
        </w:r>
        <w:r>
          <w:t>37</w:t>
        </w:r>
        <w:r>
          <w:fldChar w:fldCharType="end"/>
        </w:r>
      </w:hyperlink>
    </w:p>
    <w:p>
      <w:pPr>
        <w:pStyle w:val="TOC2"/>
        <w:tabs>
          <w:tab w:val="right" w:leader="dot" w:pos="8306"/>
        </w:tabs>
      </w:pPr>
      <w:hyperlink w:anchor="_Toc19118" w:history="1">
        <w:r>
          <w:rPr>
            <w:rFonts w:ascii="仿宋" w:eastAsia="仿宋" w:hAnsi="仿宋" w:cs="仿宋" w:hint="eastAsia"/>
            <w:lang w:eastAsia="zh-CN"/>
          </w:rPr>
          <w:t>(三)、进度安排注意事项</w:t>
        </w:r>
        <w:r>
          <w:tab/>
        </w:r>
        <w:r>
          <w:fldChar w:fldCharType="begin"/>
        </w:r>
        <w:r>
          <w:instrText xml:space="preserve"> PAGEREF _Toc19118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946" w:history="1">
        <w:r>
          <w:rPr>
            <w:rFonts w:ascii="仿宋" w:eastAsia="仿宋" w:hAnsi="仿宋" w:cs="仿宋" w:hint="eastAsia"/>
            <w:lang w:eastAsia="zh-CN"/>
          </w:rPr>
          <w:t>(四)、人力资源配置</w:t>
        </w:r>
        <w:r>
          <w:tab/>
        </w:r>
        <w:r>
          <w:fldChar w:fldCharType="begin"/>
        </w:r>
        <w:r>
          <w:instrText xml:space="preserve"> PAGEREF _Toc14946 \h </w:instrText>
        </w:r>
        <w:r>
          <w:fldChar w:fldCharType="separate"/>
        </w:r>
        <w:r>
          <w:t>40</w:t>
        </w:r>
        <w:r>
          <w:fldChar w:fldCharType="end"/>
        </w:r>
      </w:hyperlink>
    </w:p>
    <w:p>
      <w:pPr>
        <w:pStyle w:val="TOC1"/>
        <w:tabs>
          <w:tab w:val="right" w:leader="dot" w:pos="8306"/>
        </w:tabs>
      </w:pPr>
      <w:hyperlink w:anchor="_Toc29216" w:history="1">
        <w:r>
          <w:rPr>
            <w:rFonts w:ascii="仿宋" w:eastAsia="仿宋" w:hAnsi="仿宋" w:cs="仿宋" w:hint="eastAsia"/>
            <w:lang w:eastAsia="zh-CN"/>
          </w:rPr>
          <w:t>十、烧结钕铁硼永磁材料项目人力资源管理</w:t>
        </w:r>
        <w:r>
          <w:tab/>
        </w:r>
        <w:r>
          <w:fldChar w:fldCharType="begin"/>
        </w:r>
        <w:r>
          <w:instrText xml:space="preserve"> PAGEREF _Toc29216 \h </w:instrText>
        </w:r>
        <w:r>
          <w:fldChar w:fldCharType="separate"/>
        </w:r>
        <w:r>
          <w:t>40</w:t>
        </w:r>
        <w:r>
          <w:fldChar w:fldCharType="end"/>
        </w:r>
      </w:hyperlink>
    </w:p>
    <w:p>
      <w:pPr>
        <w:pStyle w:val="TOC2"/>
        <w:tabs>
          <w:tab w:val="right" w:leader="dot" w:pos="8306"/>
        </w:tabs>
      </w:pPr>
      <w:hyperlink w:anchor="_Toc23173" w:history="1">
        <w:r>
          <w:rPr>
            <w:rFonts w:ascii="仿宋" w:eastAsia="仿宋" w:hAnsi="仿宋" w:cs="仿宋" w:hint="eastAsia"/>
            <w:lang w:eastAsia="zh-CN"/>
          </w:rPr>
          <w:t>(一)、建立健全的预算管理制度</w:t>
        </w:r>
        <w:r>
          <w:tab/>
        </w:r>
        <w:r>
          <w:fldChar w:fldCharType="begin"/>
        </w:r>
        <w:r>
          <w:instrText xml:space="preserve"> PAGEREF _Toc23173 \h </w:instrText>
        </w:r>
        <w:r>
          <w:fldChar w:fldCharType="separate"/>
        </w:r>
        <w:r>
          <w:t>40</w:t>
        </w:r>
        <w:r>
          <w:fldChar w:fldCharType="end"/>
        </w:r>
      </w:hyperlink>
    </w:p>
    <w:p>
      <w:pPr>
        <w:pStyle w:val="TOC2"/>
        <w:tabs>
          <w:tab w:val="right" w:leader="dot" w:pos="8306"/>
        </w:tabs>
      </w:pPr>
      <w:hyperlink w:anchor="_Toc17900" w:history="1">
        <w:r>
          <w:rPr>
            <w:rFonts w:ascii="仿宋" w:eastAsia="仿宋" w:hAnsi="仿宋" w:cs="仿宋" w:hint="eastAsia"/>
            <w:lang w:eastAsia="zh-CN"/>
          </w:rPr>
          <w:t>(二)、加强资金流动监控</w:t>
        </w:r>
        <w:r>
          <w:tab/>
        </w:r>
        <w:r>
          <w:fldChar w:fldCharType="begin"/>
        </w:r>
        <w:r>
          <w:instrText xml:space="preserve"> PAGEREF _Toc17900 \h </w:instrText>
        </w:r>
        <w:r>
          <w:fldChar w:fldCharType="separate"/>
        </w:r>
        <w:r>
          <w:t>42</w:t>
        </w:r>
        <w:r>
          <w:fldChar w:fldCharType="end"/>
        </w:r>
      </w:hyperlink>
    </w:p>
    <w:p>
      <w:pPr>
        <w:pStyle w:val="TOC2"/>
        <w:tabs>
          <w:tab w:val="right" w:leader="dot" w:pos="8306"/>
        </w:tabs>
      </w:pPr>
      <w:hyperlink w:anchor="_Toc23462" w:history="1">
        <w:r>
          <w:rPr>
            <w:rFonts w:ascii="仿宋" w:eastAsia="仿宋" w:hAnsi="仿宋" w:cs="仿宋" w:hint="eastAsia"/>
            <w:lang w:eastAsia="zh-CN"/>
          </w:rPr>
          <w:t>(三)、制定完善的风险控制机制</w:t>
        </w:r>
        <w:r>
          <w:tab/>
        </w:r>
        <w:r>
          <w:fldChar w:fldCharType="begin"/>
        </w:r>
        <w:r>
          <w:instrText xml:space="preserve"> PAGEREF _Toc23462 \h </w:instrText>
        </w:r>
        <w:r>
          <w:fldChar w:fldCharType="separate"/>
        </w:r>
        <w:r>
          <w:t>43</w:t>
        </w:r>
        <w:r>
          <w:fldChar w:fldCharType="end"/>
        </w:r>
      </w:hyperlink>
    </w:p>
    <w:p>
      <w:pPr>
        <w:pStyle w:val="TOC2"/>
        <w:tabs>
          <w:tab w:val="right" w:leader="dot" w:pos="8306"/>
        </w:tabs>
      </w:pPr>
      <w:hyperlink w:anchor="_Toc410" w:history="1">
        <w:r>
          <w:rPr>
            <w:rFonts w:ascii="仿宋" w:eastAsia="仿宋" w:hAnsi="仿宋" w:cs="仿宋" w:hint="eastAsia"/>
            <w:lang w:eastAsia="zh-CN"/>
          </w:rPr>
          <w:t>(四)、优化成本管理</w:t>
        </w:r>
        <w:r>
          <w:tab/>
        </w:r>
        <w:r>
          <w:fldChar w:fldCharType="begin"/>
        </w:r>
        <w:r>
          <w:instrText xml:space="preserve"> PAGEREF _Toc410 \h </w:instrText>
        </w:r>
        <w:r>
          <w:fldChar w:fldCharType="separate"/>
        </w:r>
        <w:r>
          <w:t>45</w:t>
        </w:r>
        <w:r>
          <w:fldChar w:fldCharType="end"/>
        </w:r>
      </w:hyperlink>
    </w:p>
    <w:p>
      <w:pPr>
        <w:pStyle w:val="TOC1"/>
        <w:tabs>
          <w:tab w:val="right" w:leader="dot" w:pos="8306"/>
        </w:tabs>
      </w:pPr>
      <w:hyperlink w:anchor="_Toc19846" w:history="1">
        <w:r>
          <w:rPr>
            <w:rFonts w:ascii="仿宋" w:eastAsia="仿宋" w:hAnsi="仿宋" w:cs="仿宋" w:hint="eastAsia"/>
            <w:lang w:eastAsia="zh-CN"/>
          </w:rPr>
          <w:t>十一、烧结钕铁硼永磁材料项目创新与研发</w:t>
        </w:r>
        <w:r>
          <w:tab/>
        </w:r>
        <w:r>
          <w:fldChar w:fldCharType="begin"/>
        </w:r>
        <w:r>
          <w:instrText xml:space="preserve"> PAGEREF _Toc19846 \h </w:instrText>
        </w:r>
        <w:r>
          <w:fldChar w:fldCharType="separate"/>
        </w:r>
        <w:r>
          <w:t>46</w:t>
        </w:r>
        <w:r>
          <w:fldChar w:fldCharType="end"/>
        </w:r>
      </w:hyperlink>
    </w:p>
    <w:p>
      <w:pPr>
        <w:pStyle w:val="TOC2"/>
        <w:tabs>
          <w:tab w:val="right" w:leader="dot" w:pos="8306"/>
        </w:tabs>
      </w:pPr>
      <w:hyperlink w:anchor="_Toc5854" w:history="1">
        <w:r>
          <w:rPr>
            <w:rFonts w:ascii="仿宋" w:eastAsia="仿宋" w:hAnsi="仿宋" w:cs="仿宋" w:hint="eastAsia"/>
            <w:lang w:eastAsia="zh-CN"/>
          </w:rPr>
          <w:t>(一)、创新策略与方向</w:t>
        </w:r>
        <w:r>
          <w:tab/>
        </w:r>
        <w:r>
          <w:fldChar w:fldCharType="begin"/>
        </w:r>
        <w:r>
          <w:instrText xml:space="preserve"> PAGEREF _Toc5854 \h </w:instrText>
        </w:r>
        <w:r>
          <w:fldChar w:fldCharType="separate"/>
        </w:r>
        <w:r>
          <w:t>46</w:t>
        </w:r>
        <w:r>
          <w:fldChar w:fldCharType="end"/>
        </w:r>
      </w:hyperlink>
    </w:p>
    <w:p>
      <w:pPr>
        <w:pStyle w:val="TOC2"/>
        <w:tabs>
          <w:tab w:val="right" w:leader="dot" w:pos="8306"/>
        </w:tabs>
      </w:pPr>
      <w:hyperlink w:anchor="_Toc16436" w:history="1">
        <w:r>
          <w:rPr>
            <w:rFonts w:ascii="仿宋" w:eastAsia="仿宋" w:hAnsi="仿宋" w:cs="仿宋" w:hint="eastAsia"/>
            <w:lang w:eastAsia="zh-CN"/>
          </w:rPr>
          <w:t>(二)、研发规划与投入</w:t>
        </w:r>
        <w:r>
          <w:tab/>
        </w:r>
        <w:r>
          <w:fldChar w:fldCharType="begin"/>
        </w:r>
        <w:r>
          <w:instrText xml:space="preserve"> PAGEREF _Toc16436 \h </w:instrText>
        </w:r>
        <w:r>
          <w:fldChar w:fldCharType="separate"/>
        </w:r>
        <w:r>
          <w:t>48</w:t>
        </w:r>
        <w:r>
          <w:fldChar w:fldCharType="end"/>
        </w:r>
      </w:hyperlink>
    </w:p>
    <w:p>
      <w:pPr>
        <w:pStyle w:val="TOC1"/>
        <w:tabs>
          <w:tab w:val="right" w:leader="dot" w:pos="8306"/>
        </w:tabs>
      </w:pPr>
      <w:hyperlink w:anchor="_Toc19976" w:history="1">
        <w:r>
          <w:rPr>
            <w:rFonts w:ascii="仿宋" w:eastAsia="仿宋" w:hAnsi="仿宋" w:cs="仿宋" w:hint="eastAsia"/>
            <w:lang w:eastAsia="zh-CN"/>
          </w:rPr>
          <w:t>十二、烧结钕铁硼永磁材料项目财务管理</w:t>
        </w:r>
        <w:r>
          <w:tab/>
        </w:r>
        <w:r>
          <w:fldChar w:fldCharType="begin"/>
        </w:r>
        <w:r>
          <w:instrText xml:space="preserve"> PAGEREF _Toc19976 \h </w:instrText>
        </w:r>
        <w:r>
          <w:fldChar w:fldCharType="separate"/>
        </w:r>
        <w:r>
          <w:t>50</w:t>
        </w:r>
        <w:r>
          <w:fldChar w:fldCharType="end"/>
        </w:r>
      </w:hyperlink>
    </w:p>
    <w:p>
      <w:pPr>
        <w:pStyle w:val="TOC2"/>
        <w:tabs>
          <w:tab w:val="right" w:leader="dot" w:pos="8306"/>
        </w:tabs>
      </w:pPr>
      <w:hyperlink w:anchor="_Toc31030" w:history="1">
        <w:r>
          <w:rPr>
            <w:rFonts w:ascii="仿宋" w:eastAsia="仿宋" w:hAnsi="仿宋" w:cs="仿宋" w:hint="eastAsia"/>
            <w:lang w:eastAsia="zh-CN"/>
          </w:rPr>
          <w:t>(一)、资金需求大</w:t>
        </w:r>
        <w:r>
          <w:tab/>
        </w:r>
        <w:r>
          <w:fldChar w:fldCharType="begin"/>
        </w:r>
        <w:r>
          <w:instrText xml:space="preserve"> PAGEREF _Toc31030 \h </w:instrText>
        </w:r>
        <w:r>
          <w:fldChar w:fldCharType="separate"/>
        </w:r>
        <w:r>
          <w:t>50</w:t>
        </w:r>
        <w:r>
          <w:fldChar w:fldCharType="end"/>
        </w:r>
      </w:hyperlink>
    </w:p>
    <w:p>
      <w:pPr>
        <w:pStyle w:val="TOC2"/>
        <w:tabs>
          <w:tab w:val="right" w:leader="dot" w:pos="8306"/>
        </w:tabs>
      </w:pPr>
      <w:hyperlink w:anchor="_Toc25370" w:history="1">
        <w:r>
          <w:rPr>
            <w:rFonts w:ascii="仿宋" w:eastAsia="仿宋" w:hAnsi="仿宋" w:cs="仿宋" w:hint="eastAsia"/>
            <w:lang w:eastAsia="zh-CN"/>
          </w:rPr>
          <w:t>(二)、研发周期长</w:t>
        </w:r>
        <w:r>
          <w:tab/>
        </w:r>
        <w:r>
          <w:fldChar w:fldCharType="begin"/>
        </w:r>
        <w:r>
          <w:instrText xml:space="preserve"> PAGEREF _Toc25370 \h </w:instrText>
        </w:r>
        <w:r>
          <w:fldChar w:fldCharType="separate"/>
        </w:r>
        <w:r>
          <w:t>51</w:t>
        </w:r>
        <w:r>
          <w:fldChar w:fldCharType="end"/>
        </w:r>
      </w:hyperlink>
    </w:p>
    <w:p>
      <w:pPr>
        <w:pStyle w:val="TOC2"/>
        <w:tabs>
          <w:tab w:val="right" w:leader="dot" w:pos="8306"/>
        </w:tabs>
      </w:pPr>
      <w:hyperlink w:anchor="_Toc26327" w:history="1">
        <w:r>
          <w:rPr>
            <w:rFonts w:ascii="仿宋" w:eastAsia="仿宋" w:hAnsi="仿宋" w:cs="仿宋" w:hint="eastAsia"/>
            <w:lang w:eastAsia="zh-CN"/>
          </w:rPr>
          <w:t>(三)、市场风险大</w:t>
        </w:r>
        <w:r>
          <w:tab/>
        </w:r>
        <w:r>
          <w:fldChar w:fldCharType="begin"/>
        </w:r>
        <w:r>
          <w:instrText xml:space="preserve"> PAGEREF _Toc26327 \h </w:instrText>
        </w:r>
        <w:r>
          <w:fldChar w:fldCharType="separate"/>
        </w:r>
        <w:r>
          <w:t>52</w:t>
        </w:r>
        <w:r>
          <w:fldChar w:fldCharType="end"/>
        </w:r>
      </w:hyperlink>
    </w:p>
    <w:p>
      <w:pPr>
        <w:pStyle w:val="TOC2"/>
        <w:tabs>
          <w:tab w:val="right" w:leader="dot" w:pos="8306"/>
        </w:tabs>
      </w:pPr>
      <w:hyperlink w:anchor="_Toc19543" w:history="1">
        <w:r>
          <w:rPr>
            <w:rFonts w:ascii="仿宋" w:eastAsia="仿宋" w:hAnsi="仿宋" w:cs="仿宋" w:hint="eastAsia"/>
            <w:lang w:eastAsia="zh-CN"/>
          </w:rPr>
          <w:t>(四)、利润率高</w:t>
        </w:r>
        <w:r>
          <w:tab/>
        </w:r>
        <w:r>
          <w:fldChar w:fldCharType="begin"/>
        </w:r>
        <w:r>
          <w:instrText xml:space="preserve"> PAGEREF _Toc19543 \h </w:instrText>
        </w:r>
        <w:r>
          <w:fldChar w:fldCharType="separate"/>
        </w:r>
        <w:r>
          <w:t>55</w:t>
        </w:r>
        <w:r>
          <w:fldChar w:fldCharType="end"/>
        </w:r>
      </w:hyperlink>
    </w:p>
    <w:p>
      <w:pPr>
        <w:pStyle w:val="TOC1"/>
        <w:tabs>
          <w:tab w:val="right" w:leader="dot" w:pos="8306"/>
        </w:tabs>
      </w:pPr>
      <w:hyperlink w:anchor="_Toc27362" w:history="1">
        <w:r>
          <w:rPr>
            <w:rFonts w:ascii="仿宋" w:eastAsia="仿宋" w:hAnsi="仿宋" w:cs="仿宋" w:hint="eastAsia"/>
            <w:lang w:eastAsia="zh-CN"/>
          </w:rPr>
          <w:t>十三、烧结钕铁硼永磁材料项目治理与监督</w:t>
        </w:r>
        <w:r>
          <w:tab/>
        </w:r>
        <w:r>
          <w:fldChar w:fldCharType="begin"/>
        </w:r>
        <w:r>
          <w:instrText xml:space="preserve"> PAGEREF _Toc27362 \h </w:instrText>
        </w:r>
        <w:r>
          <w:fldChar w:fldCharType="separate"/>
        </w:r>
        <w:r>
          <w:t>57</w:t>
        </w:r>
        <w:r>
          <w:fldChar w:fldCharType="end"/>
        </w:r>
      </w:hyperlink>
    </w:p>
    <w:p>
      <w:pPr>
        <w:pStyle w:val="TOC2"/>
        <w:tabs>
          <w:tab w:val="right" w:leader="dot" w:pos="8306"/>
        </w:tabs>
      </w:pPr>
      <w:hyperlink w:anchor="_Toc32395" w:history="1">
        <w:r>
          <w:rPr>
            <w:rFonts w:ascii="仿宋" w:eastAsia="仿宋" w:hAnsi="仿宋" w:cs="仿宋" w:hint="eastAsia"/>
            <w:lang w:eastAsia="zh-CN"/>
          </w:rPr>
          <w:t>(一)、烧结钕铁硼永磁材料项目治理结构</w:t>
        </w:r>
        <w:r>
          <w:tab/>
        </w:r>
        <w:r>
          <w:fldChar w:fldCharType="begin"/>
        </w:r>
        <w:r>
          <w:instrText xml:space="preserve"> PAGEREF _Toc32395 \h </w:instrText>
        </w:r>
        <w:r>
          <w:fldChar w:fldCharType="separate"/>
        </w:r>
        <w:r>
          <w:t>57</w:t>
        </w:r>
        <w:r>
          <w:fldChar w:fldCharType="end"/>
        </w:r>
      </w:hyperlink>
    </w:p>
    <w:p>
      <w:pPr>
        <w:pStyle w:val="TOC2"/>
        <w:tabs>
          <w:tab w:val="right" w:leader="dot" w:pos="8306"/>
        </w:tabs>
      </w:pPr>
      <w:hyperlink w:anchor="_Toc8290" w:history="1">
        <w:r>
          <w:rPr>
            <w:rFonts w:ascii="仿宋" w:eastAsia="仿宋" w:hAnsi="仿宋" w:cs="仿宋" w:hint="eastAsia"/>
            <w:lang w:eastAsia="zh-CN"/>
          </w:rPr>
          <w:t>(二)、监督与审计</w:t>
        </w:r>
        <w:r>
          <w:tab/>
        </w:r>
        <w:r>
          <w:fldChar w:fldCharType="begin"/>
        </w:r>
        <w:r>
          <w:instrText xml:space="preserve"> PAGEREF _Toc8290 \h </w:instrText>
        </w:r>
        <w:r>
          <w:fldChar w:fldCharType="separate"/>
        </w:r>
        <w:r>
          <w:t>59</w:t>
        </w:r>
        <w:r>
          <w:fldChar w:fldCharType="end"/>
        </w:r>
      </w:hyperlink>
    </w:p>
    <w:p>
      <w:pPr>
        <w:pStyle w:val="TOC1"/>
        <w:tabs>
          <w:tab w:val="right" w:leader="dot" w:pos="8306"/>
        </w:tabs>
      </w:pPr>
      <w:hyperlink w:anchor="_Toc25695" w:history="1">
        <w:r>
          <w:rPr>
            <w:rFonts w:ascii="仿宋" w:eastAsia="仿宋" w:hAnsi="仿宋" w:cs="仿宋" w:hint="eastAsia"/>
            <w:lang w:eastAsia="zh-CN"/>
          </w:rPr>
          <w:t>十四、利益相关者分析与沟通计划</w:t>
        </w:r>
        <w:r>
          <w:tab/>
        </w:r>
        <w:r>
          <w:fldChar w:fldCharType="begin"/>
        </w:r>
        <w:r>
          <w:instrText xml:space="preserve"> PAGEREF _Toc25695 \h </w:instrText>
        </w:r>
        <w:r>
          <w:fldChar w:fldCharType="separate"/>
        </w:r>
        <w:r>
          <w:t>60</w:t>
        </w:r>
        <w:r>
          <w:fldChar w:fldCharType="end"/>
        </w:r>
      </w:hyperlink>
    </w:p>
    <w:p>
      <w:pPr>
        <w:pStyle w:val="TOC2"/>
        <w:tabs>
          <w:tab w:val="right" w:leader="dot" w:pos="8306"/>
        </w:tabs>
      </w:pPr>
      <w:hyperlink w:anchor="_Toc7184" w:history="1">
        <w:r>
          <w:rPr>
            <w:rFonts w:ascii="仿宋" w:eastAsia="仿宋" w:hAnsi="仿宋" w:cs="仿宋" w:hint="eastAsia"/>
            <w:lang w:eastAsia="zh-CN"/>
          </w:rPr>
          <w:t>(一)、利益相关者分析</w:t>
        </w:r>
        <w:r>
          <w:tab/>
        </w:r>
        <w:r>
          <w:fldChar w:fldCharType="begin"/>
        </w:r>
        <w:r>
          <w:instrText xml:space="preserve"> PAGEREF _Toc7184 \h </w:instrText>
        </w:r>
        <w:r>
          <w:fldChar w:fldCharType="separate"/>
        </w:r>
        <w:r>
          <w:t>60</w:t>
        </w:r>
        <w:r>
          <w:fldChar w:fldCharType="end"/>
        </w:r>
      </w:hyperlink>
    </w:p>
    <w:p>
      <w:pPr>
        <w:pStyle w:val="TOC2"/>
        <w:tabs>
          <w:tab w:val="right" w:leader="dot" w:pos="8306"/>
        </w:tabs>
      </w:pPr>
      <w:hyperlink w:anchor="_Toc10609" w:history="1">
        <w:r>
          <w:rPr>
            <w:rFonts w:ascii="仿宋" w:eastAsia="仿宋" w:hAnsi="仿宋" w:cs="仿宋" w:hint="eastAsia"/>
            <w:lang w:eastAsia="zh-CN"/>
          </w:rPr>
          <w:t>(二)、沟通计划</w:t>
        </w:r>
        <w:r>
          <w:tab/>
        </w:r>
        <w:r>
          <w:fldChar w:fldCharType="begin"/>
        </w:r>
        <w:r>
          <w:instrText xml:space="preserve"> PAGEREF _Toc10609 \h </w:instrText>
        </w:r>
        <w:r>
          <w:fldChar w:fldCharType="separate"/>
        </w:r>
        <w:r>
          <w:t>61</w:t>
        </w:r>
        <w:r>
          <w:fldChar w:fldCharType="end"/>
        </w:r>
      </w:hyperlink>
    </w:p>
    <w:p>
      <w:pPr>
        <w:pStyle w:val="TOC1"/>
        <w:tabs>
          <w:tab w:val="right" w:leader="dot" w:pos="8306"/>
        </w:tabs>
      </w:pPr>
      <w:hyperlink w:anchor="_Toc26017" w:history="1">
        <w:r>
          <w:rPr>
            <w:rFonts w:ascii="仿宋" w:eastAsia="仿宋" w:hAnsi="仿宋" w:cs="仿宋" w:hint="eastAsia"/>
            <w:lang w:eastAsia="zh-CN"/>
          </w:rPr>
          <w:t>十五、烧结钕铁硼永磁材料项目变更管理</w:t>
        </w:r>
        <w:r>
          <w:tab/>
        </w:r>
        <w:r>
          <w:fldChar w:fldCharType="begin"/>
        </w:r>
        <w:r>
          <w:instrText xml:space="preserve"> PAGEREF _Toc26017 \h </w:instrText>
        </w:r>
        <w:r>
          <w:fldChar w:fldCharType="separate"/>
        </w:r>
        <w:r>
          <w:t>63</w:t>
        </w:r>
        <w:r>
          <w:fldChar w:fldCharType="end"/>
        </w:r>
      </w:hyperlink>
    </w:p>
    <w:p>
      <w:pPr>
        <w:pStyle w:val="TOC2"/>
        <w:tabs>
          <w:tab w:val="right" w:leader="dot" w:pos="8306"/>
        </w:tabs>
      </w:pPr>
      <w:hyperlink w:anchor="_Toc16138" w:history="1">
        <w:r>
          <w:rPr>
            <w:rFonts w:ascii="仿宋" w:eastAsia="仿宋" w:hAnsi="仿宋" w:cs="仿宋" w:hint="eastAsia"/>
            <w:lang w:eastAsia="zh-CN"/>
          </w:rPr>
          <w:t>(一)、变更申请与评估</w:t>
        </w:r>
        <w:r>
          <w:tab/>
        </w:r>
        <w:r>
          <w:fldChar w:fldCharType="begin"/>
        </w:r>
        <w:r>
          <w:instrText xml:space="preserve"> PAGEREF _Toc16138 \h </w:instrText>
        </w:r>
        <w:r>
          <w:fldChar w:fldCharType="separate"/>
        </w:r>
        <w:r>
          <w:t>63</w:t>
        </w:r>
        <w:r>
          <w:fldChar w:fldCharType="end"/>
        </w:r>
      </w:hyperlink>
    </w:p>
    <w:p>
      <w:pPr>
        <w:pStyle w:val="TOC2"/>
        <w:tabs>
          <w:tab w:val="right" w:leader="dot" w:pos="8306"/>
        </w:tabs>
      </w:pPr>
      <w:hyperlink w:anchor="_Toc6160" w:history="1">
        <w:r>
          <w:rPr>
            <w:rFonts w:ascii="仿宋" w:eastAsia="仿宋" w:hAnsi="仿宋" w:cs="仿宋" w:hint="eastAsia"/>
            <w:lang w:eastAsia="zh-CN"/>
          </w:rPr>
          <w:t>(二)、变更实施与控制</w:t>
        </w:r>
        <w:r>
          <w:tab/>
        </w:r>
        <w:r>
          <w:fldChar w:fldCharType="begin"/>
        </w:r>
        <w:r>
          <w:instrText xml:space="preserve"> PAGEREF _Toc6160 \h </w:instrText>
        </w:r>
        <w:r>
          <w:fldChar w:fldCharType="separate"/>
        </w:r>
        <w:r>
          <w:t>63</w:t>
        </w:r>
        <w:r>
          <w:fldChar w:fldCharType="end"/>
        </w:r>
      </w:hyperlink>
    </w:p>
    <w:p>
      <w:pPr>
        <w:pStyle w:val="TOC1"/>
        <w:tabs>
          <w:tab w:val="right" w:leader="dot" w:pos="8306"/>
        </w:tabs>
      </w:pPr>
      <w:hyperlink w:anchor="_Toc28585" w:history="1">
        <w:r>
          <w:rPr>
            <w:rFonts w:ascii="仿宋" w:eastAsia="仿宋" w:hAnsi="仿宋" w:cs="仿宋" w:hint="eastAsia"/>
            <w:lang w:eastAsia="zh-CN"/>
          </w:rPr>
          <w:t>十六、供应链管理</w:t>
        </w:r>
        <w:r>
          <w:tab/>
        </w:r>
        <w:r>
          <w:fldChar w:fldCharType="begin"/>
        </w:r>
        <w:r>
          <w:instrText xml:space="preserve"> PAGEREF _Toc28585 \h </w:instrText>
        </w:r>
        <w:r>
          <w:fldChar w:fldCharType="separate"/>
        </w:r>
        <w:r>
          <w:t>64</w:t>
        </w:r>
        <w:r>
          <w:fldChar w:fldCharType="end"/>
        </w:r>
      </w:hyperlink>
    </w:p>
    <w:p>
      <w:pPr>
        <w:pStyle w:val="TOC2"/>
        <w:tabs>
          <w:tab w:val="right" w:leader="dot" w:pos="8306"/>
        </w:tabs>
      </w:pPr>
      <w:hyperlink w:anchor="_Toc18832" w:history="1">
        <w:r>
          <w:rPr>
            <w:rFonts w:ascii="仿宋" w:eastAsia="仿宋" w:hAnsi="仿宋" w:cs="仿宋" w:hint="eastAsia"/>
            <w:lang w:eastAsia="zh-CN"/>
          </w:rPr>
          <w:t>(一)、供应链战略规划</w:t>
        </w:r>
        <w:r>
          <w:tab/>
        </w:r>
        <w:r>
          <w:fldChar w:fldCharType="begin"/>
        </w:r>
        <w:r>
          <w:instrText xml:space="preserve"> PAGEREF _Toc18832 \h </w:instrText>
        </w:r>
        <w:r>
          <w:fldChar w:fldCharType="separate"/>
        </w:r>
        <w:r>
          <w:t>64</w:t>
        </w:r>
        <w:r>
          <w:fldChar w:fldCharType="end"/>
        </w:r>
      </w:hyperlink>
    </w:p>
    <w:p>
      <w:pPr>
        <w:pStyle w:val="TOC2"/>
        <w:tabs>
          <w:tab w:val="right" w:leader="dot" w:pos="8306"/>
        </w:tabs>
      </w:pPr>
      <w:hyperlink w:anchor="_Toc16313" w:history="1">
        <w:r>
          <w:rPr>
            <w:rFonts w:ascii="仿宋" w:eastAsia="仿宋" w:hAnsi="仿宋" w:cs="仿宋" w:hint="eastAsia"/>
            <w:lang w:eastAsia="zh-CN"/>
          </w:rPr>
          <w:t>(二)、供应商选择与合作</w:t>
        </w:r>
        <w:r>
          <w:tab/>
        </w:r>
        <w:r>
          <w:fldChar w:fldCharType="begin"/>
        </w:r>
        <w:r>
          <w:instrText xml:space="preserve"> PAGEREF _Toc16313 \h </w:instrText>
        </w:r>
        <w:r>
          <w:fldChar w:fldCharType="separate"/>
        </w:r>
        <w:r>
          <w:t>65</w:t>
        </w:r>
        <w:r>
          <w:fldChar w:fldCharType="end"/>
        </w:r>
      </w:hyperlink>
    </w:p>
    <w:p>
      <w:pPr>
        <w:pStyle w:val="TOC2"/>
        <w:tabs>
          <w:tab w:val="right" w:leader="dot" w:pos="8306"/>
        </w:tabs>
      </w:pPr>
      <w:hyperlink w:anchor="_Toc8148" w:history="1">
        <w:r>
          <w:rPr>
            <w:rFonts w:ascii="仿宋" w:eastAsia="仿宋" w:hAnsi="仿宋" w:cs="仿宋" w:hint="eastAsia"/>
            <w:lang w:eastAsia="zh-CN"/>
          </w:rPr>
          <w:t>(三)、物流与库存管理</w:t>
        </w:r>
        <w:r>
          <w:tab/>
        </w:r>
        <w:r>
          <w:fldChar w:fldCharType="begin"/>
        </w:r>
        <w:r>
          <w:instrText xml:space="preserve"> PAGEREF _Toc8148 \h </w:instrText>
        </w:r>
        <w:r>
          <w:fldChar w:fldCharType="separate"/>
        </w:r>
        <w:r>
          <w:t>67</w:t>
        </w:r>
        <w:r>
          <w:fldChar w:fldCharType="end"/>
        </w:r>
      </w:hyperlink>
    </w:p>
    <w:p>
      <w:pPr>
        <w:pStyle w:val="TOC1"/>
        <w:tabs>
          <w:tab w:val="right" w:leader="dot" w:pos="8306"/>
        </w:tabs>
      </w:pPr>
      <w:hyperlink w:anchor="_Toc3375" w:history="1">
        <w:r>
          <w:rPr>
            <w:rFonts w:ascii="仿宋" w:eastAsia="仿宋" w:hAnsi="仿宋" w:cs="仿宋" w:hint="eastAsia"/>
            <w:lang w:eastAsia="zh-CN"/>
          </w:rPr>
          <w:t>十七、烧结钕铁硼永磁材料项目实施时间节点</w:t>
        </w:r>
        <w:r>
          <w:tab/>
        </w:r>
        <w:r>
          <w:fldChar w:fldCharType="begin"/>
        </w:r>
        <w:r>
          <w:instrText xml:space="preserve"> PAGEREF _Toc3375 \h </w:instrText>
        </w:r>
        <w:r>
          <w:fldChar w:fldCharType="separate"/>
        </w:r>
        <w:r>
          <w:t>68</w:t>
        </w:r>
        <w:r>
          <w:fldChar w:fldCharType="end"/>
        </w:r>
      </w:hyperlink>
    </w:p>
    <w:p>
      <w:pPr>
        <w:pStyle w:val="TOC2"/>
        <w:tabs>
          <w:tab w:val="right" w:leader="dot" w:pos="8306"/>
        </w:tabs>
      </w:pPr>
      <w:hyperlink w:anchor="_Toc23499" w:history="1">
        <w:r>
          <w:rPr>
            <w:rFonts w:ascii="仿宋" w:eastAsia="仿宋" w:hAnsi="仿宋" w:cs="仿宋" w:hint="eastAsia"/>
            <w:lang w:eastAsia="zh-CN"/>
          </w:rPr>
          <w:t>(一)、烧结钕铁硼永磁材料项目启动阶段时间节点</w:t>
        </w:r>
        <w:r>
          <w:tab/>
        </w:r>
        <w:r>
          <w:fldChar w:fldCharType="begin"/>
        </w:r>
        <w:r>
          <w:instrText xml:space="preserve"> PAGEREF _Toc23499 \h </w:instrText>
        </w:r>
        <w:r>
          <w:fldChar w:fldCharType="separate"/>
        </w:r>
        <w:r>
          <w:t>68</w:t>
        </w:r>
        <w:r>
          <w:fldChar w:fldCharType="end"/>
        </w:r>
      </w:hyperlink>
    </w:p>
    <w:p>
      <w:pPr>
        <w:pStyle w:val="TOC2"/>
        <w:tabs>
          <w:tab w:val="right" w:leader="dot" w:pos="8306"/>
        </w:tabs>
      </w:pPr>
      <w:hyperlink w:anchor="_Toc11491" w:history="1">
        <w:r>
          <w:rPr>
            <w:rFonts w:ascii="仿宋" w:eastAsia="仿宋" w:hAnsi="仿宋" w:cs="仿宋" w:hint="eastAsia"/>
            <w:lang w:eastAsia="zh-CN"/>
          </w:rPr>
          <w:t>(二)、烧结钕铁硼永磁材料项目执行阶段时间节点</w:t>
        </w:r>
        <w:r>
          <w:tab/>
        </w:r>
        <w:r>
          <w:fldChar w:fldCharType="begin"/>
        </w:r>
        <w:r>
          <w:instrText xml:space="preserve"> PAGEREF _Toc11491 \h </w:instrText>
        </w:r>
        <w:r>
          <w:fldChar w:fldCharType="separate"/>
        </w:r>
        <w:r>
          <w:t>70</w:t>
        </w:r>
        <w:r>
          <w:fldChar w:fldCharType="end"/>
        </w:r>
      </w:hyperlink>
    </w:p>
    <w:p>
      <w:pPr>
        <w:pStyle w:val="TOC2"/>
        <w:tabs>
          <w:tab w:val="right" w:leader="dot" w:pos="8306"/>
        </w:tabs>
      </w:pPr>
      <w:hyperlink w:anchor="_Toc16386" w:history="1">
        <w:r>
          <w:rPr>
            <w:rFonts w:ascii="仿宋" w:eastAsia="仿宋" w:hAnsi="仿宋" w:cs="仿宋" w:hint="eastAsia"/>
            <w:lang w:eastAsia="zh-CN"/>
          </w:rPr>
          <w:t>(三)、烧结钕铁硼永磁材料项目完成阶段时间节点</w:t>
        </w:r>
        <w:r>
          <w:tab/>
        </w:r>
        <w:r>
          <w:fldChar w:fldCharType="begin"/>
        </w:r>
        <w:r>
          <w:instrText xml:space="preserve"> PAGEREF _Toc16386 \h </w:instrText>
        </w:r>
        <w:r>
          <w:fldChar w:fldCharType="separate"/>
        </w:r>
        <w:r>
          <w:t>71</w:t>
        </w:r>
        <w:r>
          <w:fldChar w:fldCharType="end"/>
        </w:r>
      </w:hyperlink>
    </w:p>
    <w:p>
      <w:pPr>
        <w:pStyle w:val="TOC1"/>
        <w:tabs>
          <w:tab w:val="right" w:leader="dot" w:pos="8306"/>
        </w:tabs>
      </w:pPr>
      <w:hyperlink w:anchor="_Toc31713" w:history="1">
        <w:r>
          <w:rPr>
            <w:rFonts w:ascii="仿宋" w:eastAsia="仿宋" w:hAnsi="仿宋" w:cs="仿宋" w:hint="eastAsia"/>
            <w:lang w:eastAsia="zh-CN"/>
          </w:rPr>
          <w:t>十八、烧结钕铁硼永磁材料项目工程方案分析</w:t>
        </w:r>
        <w:r>
          <w:tab/>
        </w:r>
        <w:r>
          <w:fldChar w:fldCharType="begin"/>
        </w:r>
        <w:r>
          <w:instrText xml:space="preserve"> PAGEREF _Toc31713 \h </w:instrText>
        </w:r>
        <w:r>
          <w:fldChar w:fldCharType="separate"/>
        </w:r>
        <w:r>
          <w:t>72</w:t>
        </w:r>
        <w:r>
          <w:fldChar w:fldCharType="end"/>
        </w:r>
      </w:hyperlink>
    </w:p>
    <w:p>
      <w:pPr>
        <w:pStyle w:val="TOC2"/>
        <w:tabs>
          <w:tab w:val="right" w:leader="dot" w:pos="8306"/>
        </w:tabs>
      </w:pPr>
      <w:hyperlink w:anchor="_Toc3910" w:history="1">
        <w:r>
          <w:rPr>
            <w:rFonts w:ascii="仿宋" w:eastAsia="仿宋" w:hAnsi="仿宋" w:cs="仿宋" w:hint="eastAsia"/>
            <w:lang w:eastAsia="zh-CN"/>
          </w:rPr>
          <w:t>(一)、建筑工程设计原则</w:t>
        </w:r>
        <w:r>
          <w:tab/>
        </w:r>
        <w:r>
          <w:fldChar w:fldCharType="begin"/>
        </w:r>
        <w:r>
          <w:instrText xml:space="preserve"> PAGEREF _Toc3910 \h </w:instrText>
        </w:r>
        <w:r>
          <w:fldChar w:fldCharType="separate"/>
        </w:r>
        <w:r>
          <w:t>72</w:t>
        </w:r>
        <w:r>
          <w:fldChar w:fldCharType="end"/>
        </w:r>
      </w:hyperlink>
    </w:p>
    <w:p>
      <w:pPr>
        <w:pStyle w:val="TOC2"/>
        <w:tabs>
          <w:tab w:val="right" w:leader="dot" w:pos="8306"/>
        </w:tabs>
      </w:pPr>
      <w:hyperlink w:anchor="_Toc19455" w:history="1">
        <w:r>
          <w:rPr>
            <w:rFonts w:ascii="仿宋" w:eastAsia="仿宋" w:hAnsi="仿宋" w:cs="仿宋" w:hint="eastAsia"/>
            <w:lang w:eastAsia="zh-CN"/>
          </w:rPr>
          <w:t>(二)、土建工程建设指标</w:t>
        </w:r>
        <w:r>
          <w:tab/>
        </w:r>
        <w:r>
          <w:fldChar w:fldCharType="begin"/>
        </w:r>
        <w:r>
          <w:instrText xml:space="preserve"> PAGEREF _Toc19455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94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521"/>
      <w:r>
        <w:rPr>
          <w:rFonts w:ascii="仿宋" w:eastAsia="仿宋" w:hAnsi="仿宋" w:cs="仿宋" w:hint="eastAsia"/>
          <w:sz w:val="28"/>
          <w:lang w:eastAsia="zh-CN"/>
        </w:rPr>
        <w:t>一、烧结钕铁硼永磁材料项目建设单位说明</w:t>
      </w:r>
      <w:bookmarkEnd w:id="2"/>
    </w:p>
    <w:p>
      <w:pPr>
        <w:pStyle w:val="Heading2"/>
        <w:rPr>
          <w:rFonts w:ascii="仿宋" w:eastAsia="仿宋" w:hAnsi="仿宋" w:cs="仿宋" w:hint="eastAsia"/>
          <w:lang w:eastAsia="zh-CN"/>
        </w:rPr>
      </w:pPr>
      <w:bookmarkStart w:id="3" w:name="_Toc11937"/>
      <w:r>
        <w:rPr>
          <w:rFonts w:ascii="仿宋" w:eastAsia="仿宋" w:hAnsi="仿宋" w:cs="仿宋" w:hint="eastAsia"/>
          <w:lang w:eastAsia="zh-CN"/>
        </w:rPr>
        <w:t>(一)、烧结钕铁硼永磁材料项目承办单位基本情况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85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烧结钕铁硼永磁材料项目承办单位的XXXX，我们着眼于实现可持续的经济效益。通过技术创新和解决方案的提供，公司预计在烧结钕铁硼永磁材料项目执行期间将获得可观的收入增长。这一收入来源主要包括烧结钕铁硼永磁材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同时，我们注重成本控制和效率提升，以确保烧结钕铁硼永磁材料项目的可持续盈利。透过精细的管理和资源优化，公司期望实现烧结钕铁硼永磁材料项目利润最大化。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烧结钕铁硼永磁材料项目实施进行全面的投资评估，包括烧结钕铁硼永磁材料项目启动阶段的资金投入和后续运营成本。通过对烧结钕铁硼永磁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烧结钕铁硼永磁材料项目实施过程中具备足够的资金流动性，公司将进行详尽的现金流分析。这包括资金需求的合理预测、烧结钕铁硼永磁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0369"/>
      <w:r>
        <w:rPr>
          <w:rFonts w:ascii="仿宋" w:eastAsia="仿宋" w:hAnsi="仿宋" w:cs="仿宋" w:hint="eastAsia"/>
          <w:sz w:val="28"/>
          <w:lang w:eastAsia="zh-CN"/>
        </w:rPr>
        <w:t>二、烧结钕铁硼永磁材料项目土建工程</w:t>
      </w:r>
      <w:bookmarkEnd w:id="5"/>
    </w:p>
    <w:p>
      <w:pPr>
        <w:pStyle w:val="Heading2"/>
        <w:rPr>
          <w:rFonts w:ascii="仿宋" w:eastAsia="仿宋" w:hAnsi="仿宋" w:cs="仿宋" w:hint="eastAsia"/>
          <w:lang w:eastAsia="zh-CN"/>
        </w:rPr>
      </w:pPr>
      <w:bookmarkStart w:id="6" w:name="_Toc3211"/>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在烧结钕铁硼永磁材料项目的建筑工程设计中，我们将秉承一系列重要的设计原则，以确保烧结钕铁硼永磁材料项目建筑在功能、美观、可持续性等方面达到最佳效果。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首要原则是确保建筑的功能性得到最大化的发挥。我们将充分理解烧结钕铁硼永磁材料项目的实际需求，合理布局各个功能区域，保证建筑在满足业务需求的同时，提供高效的工作环境。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在建筑设计中，我们将综合考虑建设和运营成本。通过精细的经济效益分析，确保设计方案在高效利用资源的同时，对烧结钕铁硼永磁材料项目的长期盈利能力有积极的贡献。</w:t>
      </w:r>
    </w:p>
    <w:p>
      <w:pPr>
        <w:pStyle w:val="Heading2"/>
        <w:ind w:firstLine="560" w:firstLineChars="200"/>
        <w:rPr>
          <w:rFonts w:ascii="仿宋" w:eastAsia="仿宋" w:hAnsi="仿宋" w:cs="仿宋" w:hint="eastAsia"/>
          <w:sz w:val="28"/>
          <w:lang w:eastAsia="zh-CN"/>
        </w:rPr>
      </w:pPr>
      <w:bookmarkStart w:id="7" w:name="_Toc28510"/>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烧结钕铁硼永磁材料项目的土建工程设计中，我们将精准设定设计年限，结合烧结钕铁硼永磁材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烧结钕铁硼永磁材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9823"/>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烧结钕铁硼永磁材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烧结钕铁硼永磁材料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烧结钕铁硼永磁材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5195"/>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本期工程烧结钕铁硼永磁材料项目预计总建筑面积XXX平方米，其中：计容建筑面积XXX平方米，计划建筑工程投资XX万元，占烧结钕铁硼永磁材料项目总投资的XX%。</w:t>
      </w:r>
    </w:p>
    <w:p>
      <w:pPr>
        <w:pStyle w:val="Heading1"/>
        <w:ind w:firstLine="560" w:firstLineChars="200"/>
        <w:rPr>
          <w:rFonts w:ascii="仿宋" w:eastAsia="仿宋" w:hAnsi="仿宋" w:cs="仿宋" w:hint="eastAsia"/>
          <w:sz w:val="28"/>
          <w:lang w:eastAsia="zh-CN"/>
        </w:rPr>
      </w:pPr>
      <w:bookmarkStart w:id="10" w:name="_Toc1310"/>
      <w:r>
        <w:rPr>
          <w:rFonts w:ascii="仿宋" w:eastAsia="仿宋" w:hAnsi="仿宋" w:cs="仿宋" w:hint="eastAsia"/>
          <w:sz w:val="28"/>
          <w:lang w:eastAsia="zh-CN"/>
        </w:rPr>
        <w:t>三、烧结钕铁硼永磁材料项目可持续发展</w:t>
      </w:r>
      <w:bookmarkEnd w:id="10"/>
    </w:p>
    <w:p>
      <w:pPr>
        <w:pStyle w:val="Heading2"/>
        <w:rPr>
          <w:rFonts w:ascii="仿宋" w:eastAsia="仿宋" w:hAnsi="仿宋" w:cs="仿宋" w:hint="eastAsia"/>
          <w:lang w:eastAsia="zh-CN"/>
        </w:rPr>
      </w:pPr>
      <w:bookmarkStart w:id="11" w:name="_Toc10659"/>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烧结钕铁硼永磁材料项目中，烧结钕铁硼永磁材料项目团队着眼于未来，明确了可持续发展的战略方向。制定的具体可持续发展目标包括降低资源使用、采用环保技术、最大化社会效益等。这一步骤不仅有助于烧结钕铁硼永磁材料项目在环保和社会责任方面达到最高标准，也为未来提供了明确的指引，确保烧结钕铁硼永磁材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可持续实践的融入烧结钕铁硼永磁材料项目管理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烧结钕铁硼永磁材料项目管理周期。从烧结钕铁硼永磁材料项目规划开始，烧结钕铁硼永磁材料项目团队就考虑了环境和社会的因素。在执行阶段，烧结钕铁硼永磁材料项目团队积极推动绿色技术的应用，优化资源利用。此外，关注员工的社会责任，通过培训和沟通活动提高员工对可持续发展的认知，使他们能够在日常工作中践行可持续实践。这些举措不仅为烧结钕铁硼永磁材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8923"/>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烧结钕铁硼永磁材料项目的可持续发展理念，我们深信环保与社会责任是烧结钕铁硼永磁材料项目成功的关键支柱。在烧结钕铁硼永磁材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团队通过引入先进的环保技术、建立高效的废物处理系统以及推动能源节约措施，积极履行环保责任。定期的环保监测和评估确保烧结钕铁硼永磁材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烧结钕铁硼永磁材料项目不仅致力于自身可持续发展，还注重对社会的回馈。通过支持社区烧结钕铁硼永磁材料项目、参与慈善事业、提供培训机会等方式，烧结钕铁硼永磁材料项目积极履行社会责任。与当地社区建立积极互动，关注员工的工作与生活平衡，以及员工的身心健康，是烧结钕铁硼永磁材料项目在社会责任层面的关键举措。这样的实践不仅增强了烧结钕铁硼永磁材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3" w:name="_Toc32331"/>
      <w:r>
        <w:rPr>
          <w:rFonts w:ascii="仿宋" w:eastAsia="仿宋" w:hAnsi="仿宋" w:cs="仿宋" w:hint="eastAsia"/>
          <w:sz w:val="28"/>
          <w:lang w:eastAsia="zh-CN"/>
        </w:rPr>
        <w:t>四、烧结钕铁硼永磁材料项目概论</w:t>
      </w:r>
      <w:bookmarkEnd w:id="13"/>
    </w:p>
    <w:p>
      <w:pPr>
        <w:pStyle w:val="Heading2"/>
        <w:rPr>
          <w:rFonts w:ascii="仿宋" w:eastAsia="仿宋" w:hAnsi="仿宋" w:cs="仿宋" w:hint="eastAsia"/>
          <w:lang w:eastAsia="zh-CN"/>
        </w:rPr>
      </w:pPr>
      <w:bookmarkStart w:id="14" w:name="_Toc25698"/>
      <w:r>
        <w:rPr>
          <w:rFonts w:ascii="仿宋" w:eastAsia="仿宋" w:hAnsi="仿宋" w:cs="仿宋" w:hint="eastAsia"/>
          <w:lang w:eastAsia="zh-CN"/>
        </w:rPr>
        <w:t>(一)、烧结钕铁硼永磁材料项目概况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起源追溯至对市场的深入洞察。市场的不断演变与变革为烧结钕铁硼永磁材料项目提供了难得的机遇。当前市场存在的需求缺口和变革的大环境共同构成了烧结钕铁硼永磁材料项目的背景。这个烧结钕铁硼永磁材料项目旨在充分利用市场机遇，填补行业中尚未满足的需求，为客户提供全新的解决方案。市场的变革和需求的增长使得这个烧结钕铁硼永磁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烧结钕铁硼永磁材料项目名称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正式命名为烧结钕铁硼永磁材料。这个名称不仅仅是一个标识，更代表了烧结钕铁硼永磁材料项目的核心理念和愿景。它蕴含着烧结钕铁硼永磁材料项目所要解决问题的关键字，具有强烈的表达和辨识度，为烧结钕铁硼永磁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烧结钕铁硼永磁材料项目目标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核心目标是提供一种全新、高效的解决方案，满足客户日益增长的需求。烧结钕铁硼永磁材料项目追求的不仅仅是满足市场需求，更是在市场中获得卓越的竞争优势。通过不断提升产品或服务的质量和创新水平，烧结钕铁硼永磁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烧结钕铁硼永磁材料项目范围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全面涵盖了产品研发、制造、市场推广和售后服务，确保从产品设计到最终用户体验的全方位关注。这一全面的烧结钕铁硼永磁材料项目范围是为了确保烧结钕铁硼永磁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烧结钕铁硼永磁材料项目时间表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计划在未来18个月内完成，包括研发、测试、市场试点和正式推出等不同阶段。这个时间表的合理设计是为了确保烧结钕铁硼永磁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烧结钕铁硼永磁材料项目预算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总预算估算为XX百万美元，主要分配在研发、市场推广、人员培训和运营等方面。这一充足的预算为烧结钕铁硼永磁材料项目提供了充足的资源，确保烧结钕铁硼永磁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烧结钕铁硼永磁材料项目风险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可能面临的风险包括市场接受度低、技术难题、竞争激烈等。烧结钕铁硼永磁材料项目团队已经制定了相应的风险应对计划，通过前瞻性的风险管理，确保烧结钕铁硼永磁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烧结钕铁硼永磁材料项目团队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烧结钕铁硼永磁材料项目汇聚了一支经验丰富、多领域专业素养的核心团队，确保烧结钕铁硼永磁材料项目在各个方面都能拥有高水平的执行力。团队的协同作战是烧结钕铁硼永磁材料项目成功的关键因素之一。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烧结钕铁硼永磁材料项目背景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烧结钕铁硼永磁材料项目的背景根植于市场对更高效、创新产品的渴望，同时也受到科技发展对行业格局的深刻改变的影响。这为烧结钕铁硼永磁材料项目提供了广阔的发展空间和市场需求。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烧结钕铁硼永磁材料项目现状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截至目前，烧结钕铁硼永磁材料项目已完成市场调研和技术验证，取得了初步的成功。这为烧结钕铁硼永磁材料项目在未来的发展奠定了坚实的基础，为更远大的目标打下了坚实的基石。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8147"/>
      <w:r>
        <w:rPr>
          <w:rFonts w:ascii="仿宋" w:eastAsia="仿宋" w:hAnsi="仿宋" w:cs="仿宋" w:hint="eastAsia"/>
          <w:sz w:val="28"/>
          <w:lang w:eastAsia="zh-CN"/>
        </w:rPr>
        <w:t>(二)、烧结钕铁硼永磁材料项目目标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烧结钕铁硼永磁材料项目首要业务目标是在市场中占据有利地位，实现产品/服务的成功推广和销售。通过不断提升产品质量、创新性，烧结钕铁硼永磁材料项目追求成为行业中的领导者，赢得更多客户的青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在科技迅速发展的时代，烧结钕铁硼永磁材料项目着眼于技术创新。通过持续的研发和技术升级，烧结钕铁硼永磁材料项目旨在推出更具创新性的产品或服务，以满足市场对新鲜、先进解决方案的需求。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烧结钕铁硼永磁材料项目设定了客户满意度目标。通过提供卓越的产品质量和优质的客户服务，烧结钕铁硼永磁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烧结钕铁硼永磁材料项目注重社会责任和可持续发展。通过实施环保、社会责任烧结钕铁硼永磁材料项目，烧结钕铁硼永磁材料项目致力于在经济发展的同时保护环境，促进社会公平，实现可持续经营。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烧结钕铁硼永磁材料项目的团队是实现目标的核心驱动力。因此，烧结钕铁硼永磁材料项目设定了团队发展目标，包括提升团队成员的专业技能、培养领导力，以及搭建协同高效的团队工作氛围。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24467"/>
      <w:r>
        <w:rPr>
          <w:rFonts w:ascii="仿宋" w:eastAsia="仿宋" w:hAnsi="仿宋" w:cs="仿宋" w:hint="eastAsia"/>
          <w:sz w:val="28"/>
          <w:lang w:eastAsia="zh-CN"/>
        </w:rPr>
        <w:t>(三)、烧结钕铁硼永磁材料项目提出的理由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烧结钕铁硼永磁材料项目提出的理由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提出源于对市场机遇的深刻洞察。当前市场中存在的需求缺口和行业发展趋势表明，有巨大的商业机会等待被开发。通过准确捕捉市场机遇，烧结钕铁硼永磁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理念基于对技术创新的信仰。通过持续的研发和技术投入，烧结钕铁硼永磁材料项目有望推出更具创新性的产品或服务。在科技飞速发展的当下，烧结钕铁硼永磁材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提出是为了增强企业的行业竞争力。通过提升产品或服务的质量和独特性，烧结钕铁硼永磁材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响应了消费者需求的变化。随着社会和科技的不断发展，消费者对产品和服务的需求也在发生变化。通过深入了解并及时回应消费者的新需求，烧结钕铁硼永磁材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提出是企业战略发展规划的一部分。在面对日益激烈的市场竞争和不断变化的商业环境中，烧结钕铁硼永磁材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提出不仅仅是基于商业考量，还注重社会责任。通过推出环保、社会责任等方面的烧结钕铁硼永磁材料项目，烧结钕铁硼永磁材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烧结钕铁硼永磁材料项目的提出反映了对利益相关者期望的关注。包括客户、员工、投资者等利益相关者在企业发展中都有着各自的期望，烧结钕铁硼永磁材料项目力求在满足这些期望的同时，取得更大的共赢。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22672"/>
      <w:r>
        <w:rPr>
          <w:rFonts w:ascii="仿宋" w:eastAsia="仿宋" w:hAnsi="仿宋" w:cs="仿宋" w:hint="eastAsia"/>
          <w:sz w:val="28"/>
          <w:lang w:eastAsia="zh-CN"/>
        </w:rPr>
        <w:t>(四)、烧结钕铁硼永磁材料项目意义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在实施烧结钕铁硼永磁材料项目的过程中，我们不仅仅是在追逐商业成功，更是为企业和社会的多个层面创造了深远的意义。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烧结钕铁硼永磁材料项目的首要意义在于提升企业的市场竞争力。通过持续的创新和对产品质量的高标准要求，烧结钕铁硼永磁材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烧结钕铁硼永磁材料项目的推进将促使行业技术水平的提升。通过引入先进技术和创新性解决方案，烧结钕铁硼永磁材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烧结钕铁硼永磁材料项目不仅创造了大量就业机会，提高了就业水平，还注重社会责任和环保。通过参与社会公益事业和推动环保烧结钕铁硼永磁材料项目，烧结钕铁硼永磁材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综合而言，烧结钕铁硼永磁材料项目意义重大，不仅推动了企业的发展，也为行业和社会的进步贡献了积极力量。这是一个全面而深刻的影响，将在未来产生可持续的正面效应。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8" w:name="_Toc22929"/>
      <w:r>
        <w:rPr>
          <w:rFonts w:ascii="仿宋" w:eastAsia="仿宋" w:hAnsi="仿宋" w:cs="仿宋" w:hint="eastAsia"/>
          <w:sz w:val="28"/>
          <w:lang w:eastAsia="zh-CN"/>
        </w:rPr>
        <w:t>(五)、烧结钕铁硼永磁材料项目背景</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在当今迅猛发展的商业环境中，烧结钕铁硼永磁材料项目的动因根植于对多方面因素的审慎考量。这个烧结钕铁硼永磁材料项目的提出并非孤立的决策，而是对企业所处背景深入思考的产物。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烧结钕铁硼永磁材料项目背后的首要原因。科技的迅速发展和全球市场的快速变化使得企业必须灵活应对。烧结钕铁硼永磁材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烧结钕铁硼永磁材料项目背景中不可忽视的一环。企业需要在激烈竞争中脱颖而出，为此，烧结钕铁硼永磁材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技术的迅速发展为企业带来了机遇与挑战。作为烧结钕铁硼永磁材料项目启动的背景之一，对新兴技术的应用将有助于提升企业的技术水平，使其在不断演进的商业环境中保持竞争优势。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https://d.book118.com/105013212243011121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烧结钕铁硼永磁材料项目规划设计蓝图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8D1309"/>
    <w:rsid w:val="0D8D13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5013212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2024-02-29T23:24:00Z</dcterms:created>
  <dcterms:modified xsi:type="dcterms:W3CDTF">2024-02-29T23:24:49Z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405360DD4AE44066AC95872672781D0A_11</vt:lpwstr>
  </property>
  <property fmtid="{D5CDD505-2E9C-101B-9397-08002B2CF9AE}" pid="3" name="KSOProductBuildVer">
    <vt:lpwstr>2052-12.1.0.16388</vt:lpwstr>
  </property>
</Properties>
</file>