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防腐导静电材料项目规划设计蓝图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4" w:history="1">
        <w:r>
          <w:rPr>
            <w:rFonts w:ascii="仿宋" w:eastAsia="仿宋" w:hAnsi="仿宋" w:cs="仿宋" w:hint="eastAsia"/>
            <w:lang w:eastAsia="zh-CN"/>
          </w:rPr>
          <w:t>概论</w:t>
        </w:r>
        <w:r>
          <w:tab/>
        </w:r>
        <w:r>
          <w:fldChar w:fldCharType="begin"/>
        </w:r>
        <w:r>
          <w:instrText xml:space="preserve"> PAGEREF _Toc19084 \h </w:instrText>
        </w:r>
        <w:r>
          <w:fldChar w:fldCharType="separate"/>
        </w:r>
        <w:r>
          <w:t>3</w:t>
        </w:r>
        <w:r>
          <w:fldChar w:fldCharType="end"/>
        </w:r>
      </w:hyperlink>
    </w:p>
    <w:p>
      <w:pPr>
        <w:pStyle w:val="TOC1"/>
        <w:tabs>
          <w:tab w:val="right" w:leader="dot" w:pos="8306"/>
        </w:tabs>
      </w:pPr>
      <w:hyperlink w:anchor="_Toc15022" w:history="1">
        <w:r>
          <w:rPr>
            <w:rFonts w:ascii="仿宋" w:eastAsia="仿宋" w:hAnsi="仿宋" w:cs="仿宋" w:hint="eastAsia"/>
            <w:lang w:eastAsia="zh-CN"/>
          </w:rPr>
          <w:t>一、防腐导静电材料项目土建工程</w:t>
        </w:r>
        <w:r>
          <w:tab/>
        </w:r>
        <w:r>
          <w:fldChar w:fldCharType="begin"/>
        </w:r>
        <w:r>
          <w:instrText xml:space="preserve"> PAGEREF _Toc15022 \h </w:instrText>
        </w:r>
        <w:r>
          <w:fldChar w:fldCharType="separate"/>
        </w:r>
        <w:r>
          <w:t>3</w:t>
        </w:r>
        <w:r>
          <w:fldChar w:fldCharType="end"/>
        </w:r>
      </w:hyperlink>
    </w:p>
    <w:p>
      <w:pPr>
        <w:pStyle w:val="TOC2"/>
        <w:tabs>
          <w:tab w:val="right" w:leader="dot" w:pos="8306"/>
        </w:tabs>
      </w:pPr>
      <w:hyperlink w:anchor="_Toc15859" w:history="1">
        <w:r>
          <w:rPr>
            <w:rFonts w:ascii="仿宋" w:eastAsia="仿宋" w:hAnsi="仿宋" w:cs="仿宋" w:hint="eastAsia"/>
            <w:lang w:eastAsia="zh-CN"/>
          </w:rPr>
          <w:t>(一)、建筑工程设计原则</w:t>
        </w:r>
        <w:r>
          <w:tab/>
        </w:r>
        <w:r>
          <w:fldChar w:fldCharType="begin"/>
        </w:r>
        <w:r>
          <w:instrText xml:space="preserve"> PAGEREF _Toc15859 \h </w:instrText>
        </w:r>
        <w:r>
          <w:fldChar w:fldCharType="separate"/>
        </w:r>
        <w:r>
          <w:t>3</w:t>
        </w:r>
        <w:r>
          <w:fldChar w:fldCharType="end"/>
        </w:r>
      </w:hyperlink>
    </w:p>
    <w:p>
      <w:pPr>
        <w:pStyle w:val="TOC2"/>
        <w:tabs>
          <w:tab w:val="right" w:leader="dot" w:pos="8306"/>
        </w:tabs>
      </w:pPr>
      <w:hyperlink w:anchor="_Toc27544" w:history="1">
        <w:r>
          <w:rPr>
            <w:rFonts w:ascii="仿宋" w:eastAsia="仿宋" w:hAnsi="仿宋" w:cs="仿宋" w:hint="eastAsia"/>
            <w:lang w:eastAsia="zh-CN"/>
          </w:rPr>
          <w:t>(二)、土建工程设计年限及安全等级</w:t>
        </w:r>
        <w:r>
          <w:tab/>
        </w:r>
        <w:r>
          <w:fldChar w:fldCharType="begin"/>
        </w:r>
        <w:r>
          <w:instrText xml:space="preserve"> PAGEREF _Toc27544 \h </w:instrText>
        </w:r>
        <w:r>
          <w:fldChar w:fldCharType="separate"/>
        </w:r>
        <w:r>
          <w:t>4</w:t>
        </w:r>
        <w:r>
          <w:fldChar w:fldCharType="end"/>
        </w:r>
      </w:hyperlink>
    </w:p>
    <w:p>
      <w:pPr>
        <w:pStyle w:val="TOC2"/>
        <w:tabs>
          <w:tab w:val="right" w:leader="dot" w:pos="8306"/>
        </w:tabs>
      </w:pPr>
      <w:hyperlink w:anchor="_Toc25858" w:history="1">
        <w:r>
          <w:rPr>
            <w:rFonts w:ascii="仿宋" w:eastAsia="仿宋" w:hAnsi="仿宋" w:cs="仿宋" w:hint="eastAsia"/>
            <w:lang w:eastAsia="zh-CN"/>
          </w:rPr>
          <w:t>(三)、建筑工程设计总体要求</w:t>
        </w:r>
        <w:r>
          <w:tab/>
        </w:r>
        <w:r>
          <w:fldChar w:fldCharType="begin"/>
        </w:r>
        <w:r>
          <w:instrText xml:space="preserve"> PAGEREF _Toc25858 \h </w:instrText>
        </w:r>
        <w:r>
          <w:fldChar w:fldCharType="separate"/>
        </w:r>
        <w:r>
          <w:t>5</w:t>
        </w:r>
        <w:r>
          <w:fldChar w:fldCharType="end"/>
        </w:r>
      </w:hyperlink>
    </w:p>
    <w:p>
      <w:pPr>
        <w:pStyle w:val="TOC2"/>
        <w:tabs>
          <w:tab w:val="right" w:leader="dot" w:pos="8306"/>
        </w:tabs>
      </w:pPr>
      <w:hyperlink w:anchor="_Toc14249" w:history="1">
        <w:r>
          <w:rPr>
            <w:rFonts w:ascii="仿宋" w:eastAsia="仿宋" w:hAnsi="仿宋" w:cs="仿宋" w:hint="eastAsia"/>
            <w:lang w:eastAsia="zh-CN"/>
          </w:rPr>
          <w:t>(四)、土建工程建设指标</w:t>
        </w:r>
        <w:r>
          <w:tab/>
        </w:r>
        <w:r>
          <w:fldChar w:fldCharType="begin"/>
        </w:r>
        <w:r>
          <w:instrText xml:space="preserve"> PAGEREF _Toc14249 \h </w:instrText>
        </w:r>
        <w:r>
          <w:fldChar w:fldCharType="separate"/>
        </w:r>
        <w:r>
          <w:t>6</w:t>
        </w:r>
        <w:r>
          <w:fldChar w:fldCharType="end"/>
        </w:r>
      </w:hyperlink>
    </w:p>
    <w:p>
      <w:pPr>
        <w:pStyle w:val="TOC1"/>
        <w:tabs>
          <w:tab w:val="right" w:leader="dot" w:pos="8306"/>
        </w:tabs>
      </w:pPr>
      <w:hyperlink w:anchor="_Toc28977" w:history="1">
        <w:r>
          <w:rPr>
            <w:rFonts w:ascii="仿宋" w:eastAsia="仿宋" w:hAnsi="仿宋" w:cs="仿宋" w:hint="eastAsia"/>
            <w:lang w:eastAsia="zh-CN"/>
          </w:rPr>
          <w:t>二、防腐导静电材料项目文档管理</w:t>
        </w:r>
        <w:r>
          <w:tab/>
        </w:r>
        <w:r>
          <w:fldChar w:fldCharType="begin"/>
        </w:r>
        <w:r>
          <w:instrText xml:space="preserve"> PAGEREF _Toc28977 \h </w:instrText>
        </w:r>
        <w:r>
          <w:fldChar w:fldCharType="separate"/>
        </w:r>
        <w:r>
          <w:t>6</w:t>
        </w:r>
        <w:r>
          <w:fldChar w:fldCharType="end"/>
        </w:r>
      </w:hyperlink>
    </w:p>
    <w:p>
      <w:pPr>
        <w:pStyle w:val="TOC2"/>
        <w:tabs>
          <w:tab w:val="right" w:leader="dot" w:pos="8306"/>
        </w:tabs>
      </w:pPr>
      <w:hyperlink w:anchor="_Toc9615" w:history="1">
        <w:r>
          <w:rPr>
            <w:rFonts w:ascii="仿宋" w:eastAsia="仿宋" w:hAnsi="仿宋" w:cs="仿宋" w:hint="eastAsia"/>
            <w:lang w:eastAsia="zh-CN"/>
          </w:rPr>
          <w:t>(一)、文档编制与审查</w:t>
        </w:r>
        <w:r>
          <w:tab/>
        </w:r>
        <w:r>
          <w:fldChar w:fldCharType="begin"/>
        </w:r>
        <w:r>
          <w:instrText xml:space="preserve"> PAGEREF _Toc9615 \h </w:instrText>
        </w:r>
        <w:r>
          <w:fldChar w:fldCharType="separate"/>
        </w:r>
        <w:r>
          <w:t>6</w:t>
        </w:r>
        <w:r>
          <w:fldChar w:fldCharType="end"/>
        </w:r>
      </w:hyperlink>
    </w:p>
    <w:p>
      <w:pPr>
        <w:pStyle w:val="TOC2"/>
        <w:tabs>
          <w:tab w:val="right" w:leader="dot" w:pos="8306"/>
        </w:tabs>
      </w:pPr>
      <w:hyperlink w:anchor="_Toc17737" w:history="1">
        <w:r>
          <w:rPr>
            <w:rFonts w:ascii="仿宋" w:eastAsia="仿宋" w:hAnsi="仿宋" w:cs="仿宋" w:hint="eastAsia"/>
            <w:lang w:eastAsia="zh-CN"/>
          </w:rPr>
          <w:t>(二)、文档发布与分发</w:t>
        </w:r>
        <w:r>
          <w:tab/>
        </w:r>
        <w:r>
          <w:fldChar w:fldCharType="begin"/>
        </w:r>
        <w:r>
          <w:instrText xml:space="preserve"> PAGEREF _Toc17737 \h </w:instrText>
        </w:r>
        <w:r>
          <w:fldChar w:fldCharType="separate"/>
        </w:r>
        <w:r>
          <w:t>8</w:t>
        </w:r>
        <w:r>
          <w:fldChar w:fldCharType="end"/>
        </w:r>
      </w:hyperlink>
    </w:p>
    <w:p>
      <w:pPr>
        <w:pStyle w:val="TOC2"/>
        <w:tabs>
          <w:tab w:val="right" w:leader="dot" w:pos="8306"/>
        </w:tabs>
      </w:pPr>
      <w:hyperlink w:anchor="_Toc20624" w:history="1">
        <w:r>
          <w:rPr>
            <w:rFonts w:ascii="仿宋" w:eastAsia="仿宋" w:hAnsi="仿宋" w:cs="仿宋" w:hint="eastAsia"/>
            <w:lang w:eastAsia="zh-CN"/>
          </w:rPr>
          <w:t>(三)、文档存档与归档</w:t>
        </w:r>
        <w:r>
          <w:tab/>
        </w:r>
        <w:r>
          <w:fldChar w:fldCharType="begin"/>
        </w:r>
        <w:r>
          <w:instrText xml:space="preserve"> PAGEREF _Toc20624 \h </w:instrText>
        </w:r>
        <w:r>
          <w:fldChar w:fldCharType="separate"/>
        </w:r>
        <w:r>
          <w:t>8</w:t>
        </w:r>
        <w:r>
          <w:fldChar w:fldCharType="end"/>
        </w:r>
      </w:hyperlink>
    </w:p>
    <w:p>
      <w:pPr>
        <w:pStyle w:val="TOC1"/>
        <w:tabs>
          <w:tab w:val="right" w:leader="dot" w:pos="8306"/>
        </w:tabs>
      </w:pPr>
      <w:hyperlink w:anchor="_Toc19594" w:history="1">
        <w:r>
          <w:rPr>
            <w:rFonts w:ascii="仿宋" w:eastAsia="仿宋" w:hAnsi="仿宋" w:cs="仿宋" w:hint="eastAsia"/>
            <w:lang w:eastAsia="zh-CN"/>
          </w:rPr>
          <w:t>三、防腐导静电材料项目建设背景及必要性分析</w:t>
        </w:r>
        <w:r>
          <w:tab/>
        </w:r>
        <w:r>
          <w:fldChar w:fldCharType="begin"/>
        </w:r>
        <w:r>
          <w:instrText xml:space="preserve"> PAGEREF _Toc19594 \h </w:instrText>
        </w:r>
        <w:r>
          <w:fldChar w:fldCharType="separate"/>
        </w:r>
        <w:r>
          <w:t>10</w:t>
        </w:r>
        <w:r>
          <w:fldChar w:fldCharType="end"/>
        </w:r>
      </w:hyperlink>
    </w:p>
    <w:p>
      <w:pPr>
        <w:pStyle w:val="TOC2"/>
        <w:tabs>
          <w:tab w:val="right" w:leader="dot" w:pos="8306"/>
        </w:tabs>
      </w:pPr>
      <w:hyperlink w:anchor="_Toc10141" w:history="1">
        <w:r>
          <w:rPr>
            <w:rFonts w:ascii="仿宋" w:eastAsia="仿宋" w:hAnsi="仿宋" w:cs="仿宋" w:hint="eastAsia"/>
            <w:lang w:eastAsia="zh-CN"/>
          </w:rPr>
          <w:t>(一)、防腐导静电材料项目背景分析</w:t>
        </w:r>
        <w:r>
          <w:tab/>
        </w:r>
        <w:r>
          <w:fldChar w:fldCharType="begin"/>
        </w:r>
        <w:r>
          <w:instrText xml:space="preserve"> PAGEREF _Toc10141 \h </w:instrText>
        </w:r>
        <w:r>
          <w:fldChar w:fldCharType="separate"/>
        </w:r>
        <w:r>
          <w:t>10</w:t>
        </w:r>
        <w:r>
          <w:fldChar w:fldCharType="end"/>
        </w:r>
      </w:hyperlink>
    </w:p>
    <w:p>
      <w:pPr>
        <w:pStyle w:val="TOC2"/>
        <w:tabs>
          <w:tab w:val="right" w:leader="dot" w:pos="8306"/>
        </w:tabs>
      </w:pPr>
      <w:hyperlink w:anchor="_Toc28685" w:history="1">
        <w:r>
          <w:rPr>
            <w:rFonts w:ascii="仿宋" w:eastAsia="仿宋" w:hAnsi="仿宋" w:cs="仿宋" w:hint="eastAsia"/>
            <w:lang w:eastAsia="zh-CN"/>
          </w:rPr>
          <w:t>(二)、防腐导静电材料项目建设必要性分析</w:t>
        </w:r>
        <w:r>
          <w:tab/>
        </w:r>
        <w:r>
          <w:fldChar w:fldCharType="begin"/>
        </w:r>
        <w:r>
          <w:instrText xml:space="preserve"> PAGEREF _Toc28685 \h </w:instrText>
        </w:r>
        <w:r>
          <w:fldChar w:fldCharType="separate"/>
        </w:r>
        <w:r>
          <w:t>11</w:t>
        </w:r>
        <w:r>
          <w:fldChar w:fldCharType="end"/>
        </w:r>
      </w:hyperlink>
    </w:p>
    <w:p>
      <w:pPr>
        <w:pStyle w:val="TOC1"/>
        <w:tabs>
          <w:tab w:val="right" w:leader="dot" w:pos="8306"/>
        </w:tabs>
      </w:pPr>
      <w:hyperlink w:anchor="_Toc30128" w:history="1">
        <w:r>
          <w:rPr>
            <w:rFonts w:ascii="仿宋" w:eastAsia="仿宋" w:hAnsi="仿宋" w:cs="仿宋" w:hint="eastAsia"/>
            <w:lang w:eastAsia="zh-CN"/>
          </w:rPr>
          <w:t>四、防腐导静电材料项目概论</w:t>
        </w:r>
        <w:r>
          <w:tab/>
        </w:r>
        <w:r>
          <w:fldChar w:fldCharType="begin"/>
        </w:r>
        <w:r>
          <w:instrText xml:space="preserve"> PAGEREF _Toc30128 \h </w:instrText>
        </w:r>
        <w:r>
          <w:fldChar w:fldCharType="separate"/>
        </w:r>
        <w:r>
          <w:t>13</w:t>
        </w:r>
        <w:r>
          <w:fldChar w:fldCharType="end"/>
        </w:r>
      </w:hyperlink>
    </w:p>
    <w:p>
      <w:pPr>
        <w:pStyle w:val="TOC2"/>
        <w:tabs>
          <w:tab w:val="right" w:leader="dot" w:pos="8306"/>
        </w:tabs>
      </w:pPr>
      <w:hyperlink w:anchor="_Toc17444" w:history="1">
        <w:r>
          <w:rPr>
            <w:rFonts w:ascii="仿宋" w:eastAsia="仿宋" w:hAnsi="仿宋" w:cs="仿宋" w:hint="eastAsia"/>
            <w:lang w:eastAsia="zh-CN"/>
          </w:rPr>
          <w:t>(一)、防腐导静电材料项目概况</w:t>
        </w:r>
        <w:r>
          <w:tab/>
        </w:r>
        <w:r>
          <w:fldChar w:fldCharType="begin"/>
        </w:r>
        <w:r>
          <w:instrText xml:space="preserve"> PAGEREF _Toc17444 \h </w:instrText>
        </w:r>
        <w:r>
          <w:fldChar w:fldCharType="separate"/>
        </w:r>
        <w:r>
          <w:t>13</w:t>
        </w:r>
        <w:r>
          <w:fldChar w:fldCharType="end"/>
        </w:r>
      </w:hyperlink>
    </w:p>
    <w:p>
      <w:pPr>
        <w:pStyle w:val="TOC2"/>
        <w:tabs>
          <w:tab w:val="right" w:leader="dot" w:pos="8306"/>
        </w:tabs>
      </w:pPr>
      <w:hyperlink w:anchor="_Toc1570" w:history="1">
        <w:r>
          <w:rPr>
            <w:rFonts w:ascii="仿宋" w:eastAsia="仿宋" w:hAnsi="仿宋" w:cs="仿宋" w:hint="eastAsia"/>
            <w:lang w:eastAsia="zh-CN"/>
          </w:rPr>
          <w:t>(二)、防腐导静电材料项目目标</w:t>
        </w:r>
        <w:r>
          <w:tab/>
        </w:r>
        <w:r>
          <w:fldChar w:fldCharType="begin"/>
        </w:r>
        <w:r>
          <w:instrText xml:space="preserve"> PAGEREF _Toc1570 \h </w:instrText>
        </w:r>
        <w:r>
          <w:fldChar w:fldCharType="separate"/>
        </w:r>
        <w:r>
          <w:t>15</w:t>
        </w:r>
        <w:r>
          <w:fldChar w:fldCharType="end"/>
        </w:r>
      </w:hyperlink>
    </w:p>
    <w:p>
      <w:pPr>
        <w:pStyle w:val="TOC2"/>
        <w:tabs>
          <w:tab w:val="right" w:leader="dot" w:pos="8306"/>
        </w:tabs>
      </w:pPr>
      <w:hyperlink w:anchor="_Toc5572" w:history="1">
        <w:r>
          <w:rPr>
            <w:rFonts w:ascii="仿宋" w:eastAsia="仿宋" w:hAnsi="仿宋" w:cs="仿宋" w:hint="eastAsia"/>
            <w:lang w:eastAsia="zh-CN"/>
          </w:rPr>
          <w:t>(三)、防腐导静电材料项目提出的理由</w:t>
        </w:r>
        <w:r>
          <w:tab/>
        </w:r>
        <w:r>
          <w:fldChar w:fldCharType="begin"/>
        </w:r>
        <w:r>
          <w:instrText xml:space="preserve"> PAGEREF _Toc5572 \h </w:instrText>
        </w:r>
        <w:r>
          <w:fldChar w:fldCharType="separate"/>
        </w:r>
        <w:r>
          <w:t>16</w:t>
        </w:r>
        <w:r>
          <w:fldChar w:fldCharType="end"/>
        </w:r>
      </w:hyperlink>
    </w:p>
    <w:p>
      <w:pPr>
        <w:pStyle w:val="TOC2"/>
        <w:tabs>
          <w:tab w:val="right" w:leader="dot" w:pos="8306"/>
        </w:tabs>
      </w:pPr>
      <w:hyperlink w:anchor="_Toc3320" w:history="1">
        <w:r>
          <w:rPr>
            <w:rFonts w:ascii="仿宋" w:eastAsia="仿宋" w:hAnsi="仿宋" w:cs="仿宋" w:hint="eastAsia"/>
            <w:lang w:eastAsia="zh-CN"/>
          </w:rPr>
          <w:t>(四)、防腐导静电材料项目意义</w:t>
        </w:r>
        <w:r>
          <w:tab/>
        </w:r>
        <w:r>
          <w:fldChar w:fldCharType="begin"/>
        </w:r>
        <w:r>
          <w:instrText xml:space="preserve"> PAGEREF _Toc3320 \h </w:instrText>
        </w:r>
        <w:r>
          <w:fldChar w:fldCharType="separate"/>
        </w:r>
        <w:r>
          <w:t>18</w:t>
        </w:r>
        <w:r>
          <w:fldChar w:fldCharType="end"/>
        </w:r>
      </w:hyperlink>
    </w:p>
    <w:p>
      <w:pPr>
        <w:pStyle w:val="TOC2"/>
        <w:tabs>
          <w:tab w:val="right" w:leader="dot" w:pos="8306"/>
        </w:tabs>
      </w:pPr>
      <w:hyperlink w:anchor="_Toc65" w:history="1">
        <w:r>
          <w:rPr>
            <w:rFonts w:ascii="仿宋" w:eastAsia="仿宋" w:hAnsi="仿宋" w:cs="仿宋" w:hint="eastAsia"/>
            <w:lang w:eastAsia="zh-CN"/>
          </w:rPr>
          <w:t>(五)、防腐导静电材料项目背景</w:t>
        </w:r>
        <w:r>
          <w:tab/>
        </w:r>
        <w:r>
          <w:fldChar w:fldCharType="begin"/>
        </w:r>
        <w:r>
          <w:instrText xml:space="preserve"> PAGEREF _Toc65 \h </w:instrText>
        </w:r>
        <w:r>
          <w:fldChar w:fldCharType="separate"/>
        </w:r>
        <w:r>
          <w:t>19</w:t>
        </w:r>
        <w:r>
          <w:fldChar w:fldCharType="end"/>
        </w:r>
      </w:hyperlink>
    </w:p>
    <w:p>
      <w:pPr>
        <w:pStyle w:val="TOC1"/>
        <w:tabs>
          <w:tab w:val="right" w:leader="dot" w:pos="8306"/>
        </w:tabs>
      </w:pPr>
      <w:hyperlink w:anchor="_Toc31271" w:history="1">
        <w:r>
          <w:rPr>
            <w:rFonts w:ascii="仿宋" w:eastAsia="仿宋" w:hAnsi="仿宋" w:cs="仿宋" w:hint="eastAsia"/>
            <w:lang w:eastAsia="zh-CN"/>
          </w:rPr>
          <w:t>五、工艺说明</w:t>
        </w:r>
        <w:r>
          <w:tab/>
        </w:r>
        <w:r>
          <w:fldChar w:fldCharType="begin"/>
        </w:r>
        <w:r>
          <w:instrText xml:space="preserve"> PAGEREF _Toc31271 \h </w:instrText>
        </w:r>
        <w:r>
          <w:fldChar w:fldCharType="separate"/>
        </w:r>
        <w:r>
          <w:t>20</w:t>
        </w:r>
        <w:r>
          <w:fldChar w:fldCharType="end"/>
        </w:r>
      </w:hyperlink>
    </w:p>
    <w:p>
      <w:pPr>
        <w:pStyle w:val="TOC2"/>
        <w:tabs>
          <w:tab w:val="right" w:leader="dot" w:pos="8306"/>
        </w:tabs>
      </w:pPr>
      <w:hyperlink w:anchor="_Toc13794" w:history="1">
        <w:r>
          <w:rPr>
            <w:rFonts w:ascii="仿宋" w:eastAsia="仿宋" w:hAnsi="仿宋" w:cs="仿宋" w:hint="eastAsia"/>
            <w:lang w:eastAsia="zh-CN"/>
          </w:rPr>
          <w:t>(一)、技术管理特点</w:t>
        </w:r>
        <w:r>
          <w:tab/>
        </w:r>
        <w:r>
          <w:fldChar w:fldCharType="begin"/>
        </w:r>
        <w:r>
          <w:instrText xml:space="preserve"> PAGEREF _Toc13794 \h </w:instrText>
        </w:r>
        <w:r>
          <w:fldChar w:fldCharType="separate"/>
        </w:r>
        <w:r>
          <w:t>20</w:t>
        </w:r>
        <w:r>
          <w:fldChar w:fldCharType="end"/>
        </w:r>
      </w:hyperlink>
    </w:p>
    <w:p>
      <w:pPr>
        <w:pStyle w:val="TOC2"/>
        <w:tabs>
          <w:tab w:val="right" w:leader="dot" w:pos="8306"/>
        </w:tabs>
      </w:pPr>
      <w:hyperlink w:anchor="_Toc22622" w:history="1">
        <w:r>
          <w:rPr>
            <w:rFonts w:ascii="仿宋" w:eastAsia="仿宋" w:hAnsi="仿宋" w:cs="仿宋" w:hint="eastAsia"/>
            <w:lang w:eastAsia="zh-CN"/>
          </w:rPr>
          <w:t>(二)、防腐导静电材料项目工艺技术设计方案</w:t>
        </w:r>
        <w:r>
          <w:tab/>
        </w:r>
        <w:r>
          <w:fldChar w:fldCharType="begin"/>
        </w:r>
        <w:r>
          <w:instrText xml:space="preserve"> PAGEREF _Toc22622 \h </w:instrText>
        </w:r>
        <w:r>
          <w:fldChar w:fldCharType="separate"/>
        </w:r>
        <w:r>
          <w:t>21</w:t>
        </w:r>
        <w:r>
          <w:fldChar w:fldCharType="end"/>
        </w:r>
      </w:hyperlink>
    </w:p>
    <w:p>
      <w:pPr>
        <w:pStyle w:val="TOC2"/>
        <w:tabs>
          <w:tab w:val="right" w:leader="dot" w:pos="8306"/>
        </w:tabs>
      </w:pPr>
      <w:hyperlink w:anchor="_Toc14868" w:history="1">
        <w:r>
          <w:rPr>
            <w:rFonts w:ascii="仿宋" w:eastAsia="仿宋" w:hAnsi="仿宋" w:cs="仿宋" w:hint="eastAsia"/>
            <w:lang w:eastAsia="zh-CN"/>
          </w:rPr>
          <w:t>(三)、设备选型方案</w:t>
        </w:r>
        <w:r>
          <w:tab/>
        </w:r>
        <w:r>
          <w:fldChar w:fldCharType="begin"/>
        </w:r>
        <w:r>
          <w:instrText xml:space="preserve"> PAGEREF _Toc14868 \h </w:instrText>
        </w:r>
        <w:r>
          <w:fldChar w:fldCharType="separate"/>
        </w:r>
        <w:r>
          <w:t>22</w:t>
        </w:r>
        <w:r>
          <w:fldChar w:fldCharType="end"/>
        </w:r>
      </w:hyperlink>
    </w:p>
    <w:p>
      <w:pPr>
        <w:pStyle w:val="TOC1"/>
        <w:tabs>
          <w:tab w:val="right" w:leader="dot" w:pos="8306"/>
        </w:tabs>
      </w:pPr>
      <w:hyperlink w:anchor="_Toc6883" w:history="1">
        <w:r>
          <w:rPr>
            <w:rFonts w:ascii="仿宋" w:eastAsia="仿宋" w:hAnsi="仿宋" w:cs="仿宋" w:hint="eastAsia"/>
            <w:lang w:eastAsia="zh-CN"/>
          </w:rPr>
          <w:t>六、防腐导静电材料项目可持续发展</w:t>
        </w:r>
        <w:r>
          <w:tab/>
        </w:r>
        <w:r>
          <w:fldChar w:fldCharType="begin"/>
        </w:r>
        <w:r>
          <w:instrText xml:space="preserve"> PAGEREF _Toc6883 \h </w:instrText>
        </w:r>
        <w:r>
          <w:fldChar w:fldCharType="separate"/>
        </w:r>
        <w:r>
          <w:t>23</w:t>
        </w:r>
        <w:r>
          <w:fldChar w:fldCharType="end"/>
        </w:r>
      </w:hyperlink>
    </w:p>
    <w:p>
      <w:pPr>
        <w:pStyle w:val="TOC2"/>
        <w:tabs>
          <w:tab w:val="right" w:leader="dot" w:pos="8306"/>
        </w:tabs>
      </w:pPr>
      <w:hyperlink w:anchor="_Toc588" w:history="1">
        <w:r>
          <w:rPr>
            <w:rFonts w:ascii="仿宋" w:eastAsia="仿宋" w:hAnsi="仿宋" w:cs="仿宋" w:hint="eastAsia"/>
            <w:lang w:eastAsia="zh-CN"/>
          </w:rPr>
          <w:t>(一)、可持续战略与实践</w:t>
        </w:r>
        <w:r>
          <w:tab/>
        </w:r>
        <w:r>
          <w:fldChar w:fldCharType="begin"/>
        </w:r>
        <w:r>
          <w:instrText xml:space="preserve"> PAGEREF _Toc588 \h </w:instrText>
        </w:r>
        <w:r>
          <w:fldChar w:fldCharType="separate"/>
        </w:r>
        <w:r>
          <w:t>23</w:t>
        </w:r>
        <w:r>
          <w:fldChar w:fldCharType="end"/>
        </w:r>
      </w:hyperlink>
    </w:p>
    <w:p>
      <w:pPr>
        <w:pStyle w:val="TOC2"/>
        <w:tabs>
          <w:tab w:val="right" w:leader="dot" w:pos="8306"/>
        </w:tabs>
      </w:pPr>
      <w:hyperlink w:anchor="_Toc7038" w:history="1">
        <w:r>
          <w:rPr>
            <w:rFonts w:ascii="仿宋" w:eastAsia="仿宋" w:hAnsi="仿宋" w:cs="仿宋" w:hint="eastAsia"/>
            <w:lang w:eastAsia="zh-CN"/>
          </w:rPr>
          <w:t>(二)、环保与社会责任</w:t>
        </w:r>
        <w:r>
          <w:tab/>
        </w:r>
        <w:r>
          <w:fldChar w:fldCharType="begin"/>
        </w:r>
        <w:r>
          <w:instrText xml:space="preserve"> PAGEREF _Toc7038 \h </w:instrText>
        </w:r>
        <w:r>
          <w:fldChar w:fldCharType="separate"/>
        </w:r>
        <w:r>
          <w:t>24</w:t>
        </w:r>
        <w:r>
          <w:fldChar w:fldCharType="end"/>
        </w:r>
      </w:hyperlink>
    </w:p>
    <w:p>
      <w:pPr>
        <w:pStyle w:val="TOC1"/>
        <w:tabs>
          <w:tab w:val="right" w:leader="dot" w:pos="8306"/>
        </w:tabs>
      </w:pPr>
      <w:hyperlink w:anchor="_Toc23252" w:history="1">
        <w:r>
          <w:rPr>
            <w:rFonts w:ascii="仿宋" w:eastAsia="仿宋" w:hAnsi="仿宋" w:cs="仿宋" w:hint="eastAsia"/>
            <w:lang w:eastAsia="zh-CN"/>
          </w:rPr>
          <w:t>七、防腐导静电材料项目投资规划</w:t>
        </w:r>
        <w:r>
          <w:tab/>
        </w:r>
        <w:r>
          <w:fldChar w:fldCharType="begin"/>
        </w:r>
        <w:r>
          <w:instrText xml:space="preserve"> PAGEREF _Toc23252 \h </w:instrText>
        </w:r>
        <w:r>
          <w:fldChar w:fldCharType="separate"/>
        </w:r>
        <w:r>
          <w:t>25</w:t>
        </w:r>
        <w:r>
          <w:fldChar w:fldCharType="end"/>
        </w:r>
      </w:hyperlink>
    </w:p>
    <w:p>
      <w:pPr>
        <w:pStyle w:val="TOC2"/>
        <w:tabs>
          <w:tab w:val="right" w:leader="dot" w:pos="8306"/>
        </w:tabs>
      </w:pPr>
      <w:hyperlink w:anchor="_Toc20612" w:history="1">
        <w:r>
          <w:rPr>
            <w:rFonts w:ascii="仿宋" w:eastAsia="仿宋" w:hAnsi="仿宋" w:cs="仿宋" w:hint="eastAsia"/>
            <w:lang w:eastAsia="zh-CN"/>
          </w:rPr>
          <w:t>(一)、防腐导静电材料项目总投资估算</w:t>
        </w:r>
        <w:r>
          <w:tab/>
        </w:r>
        <w:r>
          <w:fldChar w:fldCharType="begin"/>
        </w:r>
        <w:r>
          <w:instrText xml:space="preserve"> PAGEREF _Toc20612 \h </w:instrText>
        </w:r>
        <w:r>
          <w:fldChar w:fldCharType="separate"/>
        </w:r>
        <w:r>
          <w:t>25</w:t>
        </w:r>
        <w:r>
          <w:fldChar w:fldCharType="end"/>
        </w:r>
      </w:hyperlink>
    </w:p>
    <w:p>
      <w:pPr>
        <w:pStyle w:val="TOC2"/>
        <w:tabs>
          <w:tab w:val="right" w:leader="dot" w:pos="8306"/>
        </w:tabs>
      </w:pPr>
      <w:hyperlink w:anchor="_Toc5904" w:history="1">
        <w:r>
          <w:rPr>
            <w:rFonts w:ascii="仿宋" w:eastAsia="仿宋" w:hAnsi="仿宋" w:cs="仿宋" w:hint="eastAsia"/>
            <w:lang w:eastAsia="zh-CN"/>
          </w:rPr>
          <w:t>(二)、资金筹措</w:t>
        </w:r>
        <w:r>
          <w:tab/>
        </w:r>
        <w:r>
          <w:fldChar w:fldCharType="begin"/>
        </w:r>
        <w:r>
          <w:instrText xml:space="preserve"> PAGEREF _Toc5904 \h </w:instrText>
        </w:r>
        <w:r>
          <w:fldChar w:fldCharType="separate"/>
        </w:r>
        <w:r>
          <w:t>27</w:t>
        </w:r>
        <w:r>
          <w:fldChar w:fldCharType="end"/>
        </w:r>
      </w:hyperlink>
    </w:p>
    <w:p>
      <w:pPr>
        <w:pStyle w:val="TOC1"/>
        <w:tabs>
          <w:tab w:val="right" w:leader="dot" w:pos="8306"/>
        </w:tabs>
      </w:pPr>
      <w:hyperlink w:anchor="_Toc17540" w:history="1">
        <w:r>
          <w:rPr>
            <w:rFonts w:ascii="仿宋" w:eastAsia="仿宋" w:hAnsi="仿宋" w:cs="仿宋" w:hint="eastAsia"/>
            <w:lang w:eastAsia="zh-CN"/>
          </w:rPr>
          <w:t>八、防腐导静电材料项目人力资源培养与发展</w:t>
        </w:r>
        <w:r>
          <w:tab/>
        </w:r>
        <w:r>
          <w:fldChar w:fldCharType="begin"/>
        </w:r>
        <w:r>
          <w:instrText xml:space="preserve"> PAGEREF _Toc17540 \h </w:instrText>
        </w:r>
        <w:r>
          <w:fldChar w:fldCharType="separate"/>
        </w:r>
        <w:r>
          <w:t>27</w:t>
        </w:r>
        <w:r>
          <w:fldChar w:fldCharType="end"/>
        </w:r>
      </w:hyperlink>
    </w:p>
    <w:p>
      <w:pPr>
        <w:pStyle w:val="TOC2"/>
        <w:tabs>
          <w:tab w:val="right" w:leader="dot" w:pos="8306"/>
        </w:tabs>
      </w:pPr>
      <w:hyperlink w:anchor="_Toc4366" w:history="1">
        <w:r>
          <w:rPr>
            <w:rFonts w:ascii="仿宋" w:eastAsia="仿宋" w:hAnsi="仿宋" w:cs="仿宋" w:hint="eastAsia"/>
            <w:lang w:eastAsia="zh-CN"/>
          </w:rPr>
          <w:t>(一)、人才需求与规划</w:t>
        </w:r>
        <w:r>
          <w:tab/>
        </w:r>
        <w:r>
          <w:fldChar w:fldCharType="begin"/>
        </w:r>
        <w:r>
          <w:instrText xml:space="preserve"> PAGEREF _Toc4366 \h </w:instrText>
        </w:r>
        <w:r>
          <w:fldChar w:fldCharType="separate"/>
        </w:r>
        <w:r>
          <w:t>27</w:t>
        </w:r>
        <w:r>
          <w:fldChar w:fldCharType="end"/>
        </w:r>
      </w:hyperlink>
    </w:p>
    <w:p>
      <w:pPr>
        <w:pStyle w:val="TOC2"/>
        <w:tabs>
          <w:tab w:val="right" w:leader="dot" w:pos="8306"/>
        </w:tabs>
      </w:pPr>
      <w:hyperlink w:anchor="_Toc25644" w:history="1">
        <w:r>
          <w:rPr>
            <w:rFonts w:ascii="仿宋" w:eastAsia="仿宋" w:hAnsi="仿宋" w:cs="仿宋" w:hint="eastAsia"/>
            <w:lang w:eastAsia="zh-CN"/>
          </w:rPr>
          <w:t>(二)、培训与发展计划</w:t>
        </w:r>
        <w:r>
          <w:tab/>
        </w:r>
        <w:r>
          <w:fldChar w:fldCharType="begin"/>
        </w:r>
        <w:r>
          <w:instrText xml:space="preserve"> PAGEREF _Toc25644 \h </w:instrText>
        </w:r>
        <w:r>
          <w:fldChar w:fldCharType="separate"/>
        </w:r>
        <w:r>
          <w:t>28</w:t>
        </w:r>
        <w:r>
          <w:fldChar w:fldCharType="end"/>
        </w:r>
      </w:hyperlink>
    </w:p>
    <w:p>
      <w:pPr>
        <w:pStyle w:val="TOC1"/>
        <w:tabs>
          <w:tab w:val="right" w:leader="dot" w:pos="8306"/>
        </w:tabs>
      </w:pPr>
      <w:hyperlink w:anchor="_Toc23123" w:history="1">
        <w:r>
          <w:rPr>
            <w:rFonts w:ascii="仿宋" w:eastAsia="仿宋" w:hAnsi="仿宋" w:cs="仿宋" w:hint="eastAsia"/>
            <w:lang w:eastAsia="zh-CN"/>
          </w:rPr>
          <w:t>九、生产安全保护</w:t>
        </w:r>
        <w:r>
          <w:tab/>
        </w:r>
        <w:r>
          <w:fldChar w:fldCharType="begin"/>
        </w:r>
        <w:r>
          <w:instrText xml:space="preserve"> PAGEREF _Toc23123 \h </w:instrText>
        </w:r>
        <w:r>
          <w:fldChar w:fldCharType="separate"/>
        </w:r>
        <w:r>
          <w:t>28</w:t>
        </w:r>
        <w:r>
          <w:fldChar w:fldCharType="end"/>
        </w:r>
      </w:hyperlink>
    </w:p>
    <w:p>
      <w:pPr>
        <w:pStyle w:val="TOC2"/>
        <w:tabs>
          <w:tab w:val="right" w:leader="dot" w:pos="8306"/>
        </w:tabs>
      </w:pPr>
      <w:hyperlink w:anchor="_Toc7245" w:history="1">
        <w:r>
          <w:rPr>
            <w:rFonts w:ascii="仿宋" w:eastAsia="仿宋" w:hAnsi="仿宋" w:cs="仿宋" w:hint="eastAsia"/>
            <w:lang w:eastAsia="zh-CN"/>
          </w:rPr>
          <w:t>(一)、消防安全</w:t>
        </w:r>
        <w:r>
          <w:tab/>
        </w:r>
        <w:r>
          <w:fldChar w:fldCharType="begin"/>
        </w:r>
        <w:r>
          <w:instrText xml:space="preserve"> PAGEREF _Toc7245 \h </w:instrText>
        </w:r>
        <w:r>
          <w:fldChar w:fldCharType="separate"/>
        </w:r>
        <w:r>
          <w:t>28</w:t>
        </w:r>
        <w:r>
          <w:fldChar w:fldCharType="end"/>
        </w:r>
      </w:hyperlink>
    </w:p>
    <w:p>
      <w:pPr>
        <w:pStyle w:val="TOC2"/>
        <w:tabs>
          <w:tab w:val="right" w:leader="dot" w:pos="8306"/>
        </w:tabs>
      </w:pPr>
      <w:hyperlink w:anchor="_Toc20543" w:history="1">
        <w:r>
          <w:rPr>
            <w:rFonts w:ascii="仿宋" w:eastAsia="仿宋" w:hAnsi="仿宋" w:cs="仿宋" w:hint="eastAsia"/>
            <w:lang w:eastAsia="zh-CN"/>
          </w:rPr>
          <w:t>(二)、防火防爆总图布置措施</w:t>
        </w:r>
        <w:r>
          <w:tab/>
        </w:r>
        <w:r>
          <w:fldChar w:fldCharType="begin"/>
        </w:r>
        <w:r>
          <w:instrText xml:space="preserve"> PAGEREF _Toc20543 \h </w:instrText>
        </w:r>
        <w:r>
          <w:fldChar w:fldCharType="separate"/>
        </w:r>
        <w:r>
          <w:t>30</w:t>
        </w:r>
        <w:r>
          <w:fldChar w:fldCharType="end"/>
        </w:r>
      </w:hyperlink>
    </w:p>
    <w:p>
      <w:pPr>
        <w:pStyle w:val="TOC2"/>
        <w:tabs>
          <w:tab w:val="right" w:leader="dot" w:pos="8306"/>
        </w:tabs>
      </w:pPr>
      <w:hyperlink w:anchor="_Toc20793" w:history="1">
        <w:r>
          <w:rPr>
            <w:rFonts w:ascii="仿宋" w:eastAsia="仿宋" w:hAnsi="仿宋" w:cs="仿宋" w:hint="eastAsia"/>
            <w:lang w:eastAsia="zh-CN"/>
          </w:rPr>
          <w:t>(三)、自然灾害防范措施</w:t>
        </w:r>
        <w:r>
          <w:tab/>
        </w:r>
        <w:r>
          <w:fldChar w:fldCharType="begin"/>
        </w:r>
        <w:r>
          <w:instrText xml:space="preserve"> PAGEREF _Toc20793 \h </w:instrText>
        </w:r>
        <w:r>
          <w:fldChar w:fldCharType="separate"/>
        </w:r>
        <w:r>
          <w:t>31</w:t>
        </w:r>
        <w:r>
          <w:fldChar w:fldCharType="end"/>
        </w:r>
      </w:hyperlink>
    </w:p>
    <w:p>
      <w:pPr>
        <w:pStyle w:val="TOC2"/>
        <w:tabs>
          <w:tab w:val="right" w:leader="dot" w:pos="8306"/>
        </w:tabs>
      </w:pPr>
      <w:hyperlink w:anchor="_Toc6283" w:history="1">
        <w:r>
          <w:rPr>
            <w:rFonts w:ascii="仿宋" w:eastAsia="仿宋" w:hAnsi="仿宋" w:cs="仿宋" w:hint="eastAsia"/>
            <w:lang w:eastAsia="zh-CN"/>
          </w:rPr>
          <w:t>(四)、安全色及安全标志使用要求</w:t>
        </w:r>
        <w:r>
          <w:tab/>
        </w:r>
        <w:r>
          <w:fldChar w:fldCharType="begin"/>
        </w:r>
        <w:r>
          <w:instrText xml:space="preserve"> PAGEREF _Toc6283 \h </w:instrText>
        </w:r>
        <w:r>
          <w:fldChar w:fldCharType="separate"/>
        </w:r>
        <w:r>
          <w:t>32</w:t>
        </w:r>
        <w:r>
          <w:fldChar w:fldCharType="end"/>
        </w:r>
      </w:hyperlink>
    </w:p>
    <w:p>
      <w:pPr>
        <w:pStyle w:val="TOC2"/>
        <w:tabs>
          <w:tab w:val="right" w:leader="dot" w:pos="8306"/>
        </w:tabs>
      </w:pPr>
      <w:hyperlink w:anchor="_Toc16841" w:history="1">
        <w:r>
          <w:rPr>
            <w:rFonts w:ascii="仿宋" w:eastAsia="仿宋" w:hAnsi="仿宋" w:cs="仿宋" w:hint="eastAsia"/>
            <w:lang w:eastAsia="zh-CN"/>
          </w:rPr>
          <w:t>(五)、防尘防毒措施</w:t>
        </w:r>
        <w:r>
          <w:tab/>
        </w:r>
        <w:r>
          <w:fldChar w:fldCharType="begin"/>
        </w:r>
        <w:r>
          <w:instrText xml:space="preserve"> PAGEREF _Toc16841 \h </w:instrText>
        </w:r>
        <w:r>
          <w:fldChar w:fldCharType="separate"/>
        </w:r>
        <w:r>
          <w:t>33</w:t>
        </w:r>
        <w:r>
          <w:fldChar w:fldCharType="end"/>
        </w:r>
      </w:hyperlink>
    </w:p>
    <w:p>
      <w:pPr>
        <w:pStyle w:val="TOC2"/>
        <w:tabs>
          <w:tab w:val="right" w:leader="dot" w:pos="8306"/>
        </w:tabs>
      </w:pPr>
      <w:hyperlink w:anchor="_Toc28322" w:history="1">
        <w:r>
          <w:rPr>
            <w:rFonts w:ascii="仿宋" w:eastAsia="仿宋" w:hAnsi="仿宋" w:cs="仿宋" w:hint="eastAsia"/>
            <w:lang w:eastAsia="zh-CN"/>
          </w:rPr>
          <w:t>(六)、防静电、触电防护及防雷措施</w:t>
        </w:r>
        <w:r>
          <w:tab/>
        </w:r>
        <w:r>
          <w:fldChar w:fldCharType="begin"/>
        </w:r>
        <w:r>
          <w:instrText xml:space="preserve"> PAGEREF _Toc28322 \h </w:instrText>
        </w:r>
        <w:r>
          <w:fldChar w:fldCharType="separate"/>
        </w:r>
        <w:r>
          <w:t>34</w:t>
        </w:r>
        <w:r>
          <w:fldChar w:fldCharType="end"/>
        </w:r>
      </w:hyperlink>
    </w:p>
    <w:p>
      <w:pPr>
        <w:pStyle w:val="TOC2"/>
        <w:tabs>
          <w:tab w:val="right" w:leader="dot" w:pos="8306"/>
        </w:tabs>
      </w:pPr>
      <w:hyperlink w:anchor="_Toc15305" w:history="1">
        <w:r>
          <w:rPr>
            <w:rFonts w:ascii="仿宋" w:eastAsia="仿宋" w:hAnsi="仿宋" w:cs="仿宋" w:hint="eastAsia"/>
            <w:lang w:eastAsia="zh-CN"/>
          </w:rPr>
          <w:t>(七)、机械设备安全保障措施</w:t>
        </w:r>
        <w:r>
          <w:tab/>
        </w:r>
        <w:r>
          <w:fldChar w:fldCharType="begin"/>
        </w:r>
        <w:r>
          <w:instrText xml:space="preserve"> PAGEREF _Toc15305 \h </w:instrText>
        </w:r>
        <w:r>
          <w:fldChar w:fldCharType="separate"/>
        </w:r>
        <w:r>
          <w:t>35</w:t>
        </w:r>
        <w:r>
          <w:fldChar w:fldCharType="end"/>
        </w:r>
      </w:hyperlink>
    </w:p>
    <w:p>
      <w:pPr>
        <w:pStyle w:val="TOC1"/>
        <w:tabs>
          <w:tab w:val="right" w:leader="dot" w:pos="8306"/>
        </w:tabs>
      </w:pPr>
      <w:hyperlink w:anchor="_Toc12526" w:history="1">
        <w:r>
          <w:rPr>
            <w:rFonts w:ascii="仿宋" w:eastAsia="仿宋" w:hAnsi="仿宋" w:cs="仿宋" w:hint="eastAsia"/>
            <w:lang w:eastAsia="zh-CN"/>
          </w:rPr>
          <w:t>十、防腐导静电材料项目财务管理</w:t>
        </w:r>
        <w:r>
          <w:tab/>
        </w:r>
        <w:r>
          <w:fldChar w:fldCharType="begin"/>
        </w:r>
        <w:r>
          <w:instrText xml:space="preserve"> PAGEREF _Toc12526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60" w:history="1">
        <w:r>
          <w:rPr>
            <w:rFonts w:ascii="仿宋" w:eastAsia="仿宋" w:hAnsi="仿宋" w:cs="仿宋" w:hint="eastAsia"/>
            <w:lang w:eastAsia="zh-CN"/>
          </w:rPr>
          <w:t>(一)、资金需求大</w:t>
        </w:r>
        <w:r>
          <w:tab/>
        </w:r>
        <w:r>
          <w:fldChar w:fldCharType="begin"/>
        </w:r>
        <w:r>
          <w:instrText xml:space="preserve"> PAGEREF _Toc29860 \h </w:instrText>
        </w:r>
        <w:r>
          <w:fldChar w:fldCharType="separate"/>
        </w:r>
        <w:r>
          <w:t>37</w:t>
        </w:r>
        <w:r>
          <w:fldChar w:fldCharType="end"/>
        </w:r>
      </w:hyperlink>
    </w:p>
    <w:p>
      <w:pPr>
        <w:pStyle w:val="TOC2"/>
        <w:tabs>
          <w:tab w:val="right" w:leader="dot" w:pos="8306"/>
        </w:tabs>
      </w:pPr>
      <w:hyperlink w:anchor="_Toc21831" w:history="1">
        <w:r>
          <w:rPr>
            <w:rFonts w:ascii="仿宋" w:eastAsia="仿宋" w:hAnsi="仿宋" w:cs="仿宋" w:hint="eastAsia"/>
            <w:lang w:eastAsia="zh-CN"/>
          </w:rPr>
          <w:t>(二)、研发周期长</w:t>
        </w:r>
        <w:r>
          <w:tab/>
        </w:r>
        <w:r>
          <w:fldChar w:fldCharType="begin"/>
        </w:r>
        <w:r>
          <w:instrText xml:space="preserve"> PAGEREF _Toc21831 \h </w:instrText>
        </w:r>
        <w:r>
          <w:fldChar w:fldCharType="separate"/>
        </w:r>
        <w:r>
          <w:t>38</w:t>
        </w:r>
        <w:r>
          <w:fldChar w:fldCharType="end"/>
        </w:r>
      </w:hyperlink>
    </w:p>
    <w:p>
      <w:pPr>
        <w:pStyle w:val="TOC2"/>
        <w:tabs>
          <w:tab w:val="right" w:leader="dot" w:pos="8306"/>
        </w:tabs>
      </w:pPr>
      <w:hyperlink w:anchor="_Toc12413" w:history="1">
        <w:r>
          <w:rPr>
            <w:rFonts w:ascii="仿宋" w:eastAsia="仿宋" w:hAnsi="仿宋" w:cs="仿宋" w:hint="eastAsia"/>
            <w:lang w:eastAsia="zh-CN"/>
          </w:rPr>
          <w:t>(三)、市场风险大</w:t>
        </w:r>
        <w:r>
          <w:tab/>
        </w:r>
        <w:r>
          <w:fldChar w:fldCharType="begin"/>
        </w:r>
        <w:r>
          <w:instrText xml:space="preserve"> PAGEREF _Toc12413 \h </w:instrText>
        </w:r>
        <w:r>
          <w:fldChar w:fldCharType="separate"/>
        </w:r>
        <w:r>
          <w:t>39</w:t>
        </w:r>
        <w:r>
          <w:fldChar w:fldCharType="end"/>
        </w:r>
      </w:hyperlink>
    </w:p>
    <w:p>
      <w:pPr>
        <w:pStyle w:val="TOC2"/>
        <w:tabs>
          <w:tab w:val="right" w:leader="dot" w:pos="8306"/>
        </w:tabs>
      </w:pPr>
      <w:hyperlink w:anchor="_Toc26153" w:history="1">
        <w:r>
          <w:rPr>
            <w:rFonts w:ascii="仿宋" w:eastAsia="仿宋" w:hAnsi="仿宋" w:cs="仿宋" w:hint="eastAsia"/>
            <w:lang w:eastAsia="zh-CN"/>
          </w:rPr>
          <w:t>(四)、利润率高</w:t>
        </w:r>
        <w:r>
          <w:tab/>
        </w:r>
        <w:r>
          <w:fldChar w:fldCharType="begin"/>
        </w:r>
        <w:r>
          <w:instrText xml:space="preserve"> PAGEREF _Toc26153 \h </w:instrText>
        </w:r>
        <w:r>
          <w:fldChar w:fldCharType="separate"/>
        </w:r>
        <w:r>
          <w:t>42</w:t>
        </w:r>
        <w:r>
          <w:fldChar w:fldCharType="end"/>
        </w:r>
      </w:hyperlink>
    </w:p>
    <w:p>
      <w:pPr>
        <w:pStyle w:val="TOC1"/>
        <w:tabs>
          <w:tab w:val="right" w:leader="dot" w:pos="8306"/>
        </w:tabs>
      </w:pPr>
      <w:hyperlink w:anchor="_Toc29477" w:history="1">
        <w:r>
          <w:rPr>
            <w:rFonts w:ascii="仿宋" w:eastAsia="仿宋" w:hAnsi="仿宋" w:cs="仿宋" w:hint="eastAsia"/>
            <w:lang w:eastAsia="zh-CN"/>
          </w:rPr>
          <w:t>十一、防腐导静电材料项目创新与研发</w:t>
        </w:r>
        <w:r>
          <w:tab/>
        </w:r>
        <w:r>
          <w:fldChar w:fldCharType="begin"/>
        </w:r>
        <w:r>
          <w:instrText xml:space="preserve"> PAGEREF _Toc29477 \h </w:instrText>
        </w:r>
        <w:r>
          <w:fldChar w:fldCharType="separate"/>
        </w:r>
        <w:r>
          <w:t>44</w:t>
        </w:r>
        <w:r>
          <w:fldChar w:fldCharType="end"/>
        </w:r>
      </w:hyperlink>
    </w:p>
    <w:p>
      <w:pPr>
        <w:pStyle w:val="TOC2"/>
        <w:tabs>
          <w:tab w:val="right" w:leader="dot" w:pos="8306"/>
        </w:tabs>
      </w:pPr>
      <w:hyperlink w:anchor="_Toc30309" w:history="1">
        <w:r>
          <w:rPr>
            <w:rFonts w:ascii="仿宋" w:eastAsia="仿宋" w:hAnsi="仿宋" w:cs="仿宋" w:hint="eastAsia"/>
            <w:lang w:eastAsia="zh-CN"/>
          </w:rPr>
          <w:t>(一)、创新策略与方向</w:t>
        </w:r>
        <w:r>
          <w:tab/>
        </w:r>
        <w:r>
          <w:fldChar w:fldCharType="begin"/>
        </w:r>
        <w:r>
          <w:instrText xml:space="preserve"> PAGEREF _Toc30309 \h </w:instrText>
        </w:r>
        <w:r>
          <w:fldChar w:fldCharType="separate"/>
        </w:r>
        <w:r>
          <w:t>44</w:t>
        </w:r>
        <w:r>
          <w:fldChar w:fldCharType="end"/>
        </w:r>
      </w:hyperlink>
    </w:p>
    <w:p>
      <w:pPr>
        <w:pStyle w:val="TOC2"/>
        <w:tabs>
          <w:tab w:val="right" w:leader="dot" w:pos="8306"/>
        </w:tabs>
      </w:pPr>
      <w:hyperlink w:anchor="_Toc4478" w:history="1">
        <w:r>
          <w:rPr>
            <w:rFonts w:ascii="仿宋" w:eastAsia="仿宋" w:hAnsi="仿宋" w:cs="仿宋" w:hint="eastAsia"/>
            <w:lang w:eastAsia="zh-CN"/>
          </w:rPr>
          <w:t>(二)、研发规划与投入</w:t>
        </w:r>
        <w:r>
          <w:tab/>
        </w:r>
        <w:r>
          <w:fldChar w:fldCharType="begin"/>
        </w:r>
        <w:r>
          <w:instrText xml:space="preserve"> PAGEREF _Toc4478 \h </w:instrText>
        </w:r>
        <w:r>
          <w:fldChar w:fldCharType="separate"/>
        </w:r>
        <w:r>
          <w:t>45</w:t>
        </w:r>
        <w:r>
          <w:fldChar w:fldCharType="end"/>
        </w:r>
      </w:hyperlink>
    </w:p>
    <w:p>
      <w:pPr>
        <w:pStyle w:val="TOC1"/>
        <w:tabs>
          <w:tab w:val="right" w:leader="dot" w:pos="8306"/>
        </w:tabs>
      </w:pPr>
      <w:hyperlink w:anchor="_Toc10070" w:history="1">
        <w:r>
          <w:rPr>
            <w:rFonts w:ascii="仿宋" w:eastAsia="仿宋" w:hAnsi="仿宋" w:cs="仿宋" w:hint="eastAsia"/>
            <w:lang w:eastAsia="zh-CN"/>
          </w:rPr>
          <w:t>十二、防腐导静电材料项目计划安排</w:t>
        </w:r>
        <w:r>
          <w:tab/>
        </w:r>
        <w:r>
          <w:fldChar w:fldCharType="begin"/>
        </w:r>
        <w:r>
          <w:instrText xml:space="preserve"> PAGEREF _Toc10070 \h </w:instrText>
        </w:r>
        <w:r>
          <w:fldChar w:fldCharType="separate"/>
        </w:r>
        <w:r>
          <w:t>47</w:t>
        </w:r>
        <w:r>
          <w:fldChar w:fldCharType="end"/>
        </w:r>
      </w:hyperlink>
    </w:p>
    <w:p>
      <w:pPr>
        <w:pStyle w:val="TOC2"/>
        <w:tabs>
          <w:tab w:val="right" w:leader="dot" w:pos="8306"/>
        </w:tabs>
      </w:pPr>
      <w:hyperlink w:anchor="_Toc28502" w:history="1">
        <w:r>
          <w:rPr>
            <w:rFonts w:ascii="仿宋" w:eastAsia="仿宋" w:hAnsi="仿宋" w:cs="仿宋" w:hint="eastAsia"/>
            <w:lang w:eastAsia="zh-CN"/>
          </w:rPr>
          <w:t>(一)、建设周期</w:t>
        </w:r>
        <w:r>
          <w:tab/>
        </w:r>
        <w:r>
          <w:fldChar w:fldCharType="begin"/>
        </w:r>
        <w:r>
          <w:instrText xml:space="preserve"> PAGEREF _Toc28502 \h </w:instrText>
        </w:r>
        <w:r>
          <w:fldChar w:fldCharType="separate"/>
        </w:r>
        <w:r>
          <w:t>47</w:t>
        </w:r>
        <w:r>
          <w:fldChar w:fldCharType="end"/>
        </w:r>
      </w:hyperlink>
    </w:p>
    <w:p>
      <w:pPr>
        <w:pStyle w:val="TOC2"/>
        <w:tabs>
          <w:tab w:val="right" w:leader="dot" w:pos="8306"/>
        </w:tabs>
      </w:pPr>
      <w:hyperlink w:anchor="_Toc32241" w:history="1">
        <w:r>
          <w:rPr>
            <w:rFonts w:ascii="仿宋" w:eastAsia="仿宋" w:hAnsi="仿宋" w:cs="仿宋" w:hint="eastAsia"/>
            <w:lang w:eastAsia="zh-CN"/>
          </w:rPr>
          <w:t>(二)、建设进度</w:t>
        </w:r>
        <w:r>
          <w:tab/>
        </w:r>
        <w:r>
          <w:fldChar w:fldCharType="begin"/>
        </w:r>
        <w:r>
          <w:instrText xml:space="preserve"> PAGEREF _Toc32241 \h </w:instrText>
        </w:r>
        <w:r>
          <w:fldChar w:fldCharType="separate"/>
        </w:r>
        <w:r>
          <w:t>48</w:t>
        </w:r>
        <w:r>
          <w:fldChar w:fldCharType="end"/>
        </w:r>
      </w:hyperlink>
    </w:p>
    <w:p>
      <w:pPr>
        <w:pStyle w:val="TOC2"/>
        <w:tabs>
          <w:tab w:val="right" w:leader="dot" w:pos="8306"/>
        </w:tabs>
      </w:pPr>
      <w:hyperlink w:anchor="_Toc21694" w:history="1">
        <w:r>
          <w:rPr>
            <w:rFonts w:ascii="仿宋" w:eastAsia="仿宋" w:hAnsi="仿宋" w:cs="仿宋" w:hint="eastAsia"/>
            <w:lang w:eastAsia="zh-CN"/>
          </w:rPr>
          <w:t>(三)、进度安排注意事项</w:t>
        </w:r>
        <w:r>
          <w:tab/>
        </w:r>
        <w:r>
          <w:fldChar w:fldCharType="begin"/>
        </w:r>
        <w:r>
          <w:instrText xml:space="preserve"> PAGEREF _Toc21694 \h </w:instrText>
        </w:r>
        <w:r>
          <w:fldChar w:fldCharType="separate"/>
        </w:r>
        <w:r>
          <w:t>49</w:t>
        </w:r>
        <w:r>
          <w:fldChar w:fldCharType="end"/>
        </w:r>
      </w:hyperlink>
    </w:p>
    <w:p>
      <w:pPr>
        <w:pStyle w:val="TOC2"/>
        <w:tabs>
          <w:tab w:val="right" w:leader="dot" w:pos="8306"/>
        </w:tabs>
      </w:pPr>
      <w:hyperlink w:anchor="_Toc25896" w:history="1">
        <w:r>
          <w:rPr>
            <w:rFonts w:ascii="仿宋" w:eastAsia="仿宋" w:hAnsi="仿宋" w:cs="仿宋" w:hint="eastAsia"/>
            <w:lang w:eastAsia="zh-CN"/>
          </w:rPr>
          <w:t>(四)、人力资源配置</w:t>
        </w:r>
        <w:r>
          <w:tab/>
        </w:r>
        <w:r>
          <w:fldChar w:fldCharType="begin"/>
        </w:r>
        <w:r>
          <w:instrText xml:space="preserve"> PAGEREF _Toc25896 \h </w:instrText>
        </w:r>
        <w:r>
          <w:fldChar w:fldCharType="separate"/>
        </w:r>
        <w:r>
          <w:t>51</w:t>
        </w:r>
        <w:r>
          <w:fldChar w:fldCharType="end"/>
        </w:r>
      </w:hyperlink>
    </w:p>
    <w:p>
      <w:pPr>
        <w:pStyle w:val="TOC1"/>
        <w:tabs>
          <w:tab w:val="right" w:leader="dot" w:pos="8306"/>
        </w:tabs>
      </w:pPr>
      <w:hyperlink w:anchor="_Toc24421" w:history="1">
        <w:r>
          <w:rPr>
            <w:rFonts w:ascii="仿宋" w:eastAsia="仿宋" w:hAnsi="仿宋" w:cs="仿宋" w:hint="eastAsia"/>
            <w:lang w:eastAsia="zh-CN"/>
          </w:rPr>
          <w:t>十三、营销与推广策略</w:t>
        </w:r>
        <w:r>
          <w:tab/>
        </w:r>
        <w:r>
          <w:fldChar w:fldCharType="begin"/>
        </w:r>
        <w:r>
          <w:instrText xml:space="preserve"> PAGEREF _Toc24421 \h </w:instrText>
        </w:r>
        <w:r>
          <w:fldChar w:fldCharType="separate"/>
        </w:r>
        <w:r>
          <w:t>51</w:t>
        </w:r>
        <w:r>
          <w:fldChar w:fldCharType="end"/>
        </w:r>
      </w:hyperlink>
    </w:p>
    <w:p>
      <w:pPr>
        <w:pStyle w:val="TOC2"/>
        <w:tabs>
          <w:tab w:val="right" w:leader="dot" w:pos="8306"/>
        </w:tabs>
      </w:pPr>
      <w:hyperlink w:anchor="_Toc28783" w:history="1">
        <w:r>
          <w:rPr>
            <w:rFonts w:ascii="仿宋" w:eastAsia="仿宋" w:hAnsi="仿宋" w:cs="仿宋" w:hint="eastAsia"/>
            <w:lang w:eastAsia="zh-CN"/>
          </w:rPr>
          <w:t>(一)、产品/服务定位与特点</w:t>
        </w:r>
        <w:r>
          <w:tab/>
        </w:r>
        <w:r>
          <w:fldChar w:fldCharType="begin"/>
        </w:r>
        <w:r>
          <w:instrText xml:space="preserve"> PAGEREF _Toc28783 \h </w:instrText>
        </w:r>
        <w:r>
          <w:fldChar w:fldCharType="separate"/>
        </w:r>
        <w:r>
          <w:t>51</w:t>
        </w:r>
        <w:r>
          <w:fldChar w:fldCharType="end"/>
        </w:r>
      </w:hyperlink>
    </w:p>
    <w:p>
      <w:pPr>
        <w:pStyle w:val="TOC2"/>
        <w:tabs>
          <w:tab w:val="right" w:leader="dot" w:pos="8306"/>
        </w:tabs>
      </w:pPr>
      <w:hyperlink w:anchor="_Toc30593" w:history="1">
        <w:r>
          <w:rPr>
            <w:rFonts w:ascii="仿宋" w:eastAsia="仿宋" w:hAnsi="仿宋" w:cs="仿宋" w:hint="eastAsia"/>
            <w:lang w:eastAsia="zh-CN"/>
          </w:rPr>
          <w:t>(二)、市场定位与竞争分析</w:t>
        </w:r>
        <w:r>
          <w:tab/>
        </w:r>
        <w:r>
          <w:fldChar w:fldCharType="begin"/>
        </w:r>
        <w:r>
          <w:instrText xml:space="preserve"> PAGEREF _Toc30593 \h </w:instrText>
        </w:r>
        <w:r>
          <w:fldChar w:fldCharType="separate"/>
        </w:r>
        <w:r>
          <w:t>53</w:t>
        </w:r>
        <w:r>
          <w:fldChar w:fldCharType="end"/>
        </w:r>
      </w:hyperlink>
    </w:p>
    <w:p>
      <w:pPr>
        <w:pStyle w:val="TOC2"/>
        <w:tabs>
          <w:tab w:val="right" w:leader="dot" w:pos="8306"/>
        </w:tabs>
      </w:pPr>
      <w:hyperlink w:anchor="_Toc18281" w:history="1">
        <w:r>
          <w:rPr>
            <w:rFonts w:ascii="仿宋" w:eastAsia="仿宋" w:hAnsi="仿宋" w:cs="仿宋" w:hint="eastAsia"/>
            <w:lang w:eastAsia="zh-CN"/>
          </w:rPr>
          <w:t>(三)、营销渠道与策略</w:t>
        </w:r>
        <w:r>
          <w:tab/>
        </w:r>
        <w:r>
          <w:fldChar w:fldCharType="begin"/>
        </w:r>
        <w:r>
          <w:instrText xml:space="preserve"> PAGEREF _Toc18281 \h </w:instrText>
        </w:r>
        <w:r>
          <w:fldChar w:fldCharType="separate"/>
        </w:r>
        <w:r>
          <w:t>54</w:t>
        </w:r>
        <w:r>
          <w:fldChar w:fldCharType="end"/>
        </w:r>
      </w:hyperlink>
    </w:p>
    <w:p>
      <w:pPr>
        <w:pStyle w:val="TOC2"/>
        <w:tabs>
          <w:tab w:val="right" w:leader="dot" w:pos="8306"/>
        </w:tabs>
      </w:pPr>
      <w:hyperlink w:anchor="_Toc11594" w:history="1">
        <w:r>
          <w:rPr>
            <w:rFonts w:ascii="仿宋" w:eastAsia="仿宋" w:hAnsi="仿宋" w:cs="仿宋" w:hint="eastAsia"/>
            <w:lang w:eastAsia="zh-CN"/>
          </w:rPr>
          <w:t>(四)、推广与宣传活动</w:t>
        </w:r>
        <w:r>
          <w:tab/>
        </w:r>
        <w:r>
          <w:fldChar w:fldCharType="begin"/>
        </w:r>
        <w:r>
          <w:instrText xml:space="preserve"> PAGEREF _Toc11594 \h </w:instrText>
        </w:r>
        <w:r>
          <w:fldChar w:fldCharType="separate"/>
        </w:r>
        <w:r>
          <w:t>55</w:t>
        </w:r>
        <w:r>
          <w:fldChar w:fldCharType="end"/>
        </w:r>
      </w:hyperlink>
    </w:p>
    <w:p>
      <w:pPr>
        <w:pStyle w:val="TOC1"/>
        <w:tabs>
          <w:tab w:val="right" w:leader="dot" w:pos="8306"/>
        </w:tabs>
      </w:pPr>
      <w:hyperlink w:anchor="_Toc11273" w:history="1">
        <w:r>
          <w:rPr>
            <w:rFonts w:ascii="仿宋" w:eastAsia="仿宋" w:hAnsi="仿宋" w:cs="仿宋" w:hint="eastAsia"/>
            <w:lang w:eastAsia="zh-CN"/>
          </w:rPr>
          <w:t>十四、防腐导静电材料项目工程方案分析</w:t>
        </w:r>
        <w:r>
          <w:tab/>
        </w:r>
        <w:r>
          <w:fldChar w:fldCharType="begin"/>
        </w:r>
        <w:r>
          <w:instrText xml:space="preserve"> PAGEREF _Toc11273 \h </w:instrText>
        </w:r>
        <w:r>
          <w:fldChar w:fldCharType="separate"/>
        </w:r>
        <w:r>
          <w:t>60</w:t>
        </w:r>
        <w:r>
          <w:fldChar w:fldCharType="end"/>
        </w:r>
      </w:hyperlink>
    </w:p>
    <w:p>
      <w:pPr>
        <w:pStyle w:val="TOC2"/>
        <w:tabs>
          <w:tab w:val="right" w:leader="dot" w:pos="8306"/>
        </w:tabs>
      </w:pPr>
      <w:hyperlink w:anchor="_Toc19227" w:history="1">
        <w:r>
          <w:rPr>
            <w:rFonts w:ascii="仿宋" w:eastAsia="仿宋" w:hAnsi="仿宋" w:cs="仿宋" w:hint="eastAsia"/>
            <w:lang w:eastAsia="zh-CN"/>
          </w:rPr>
          <w:t>(一)、建筑工程设计原则</w:t>
        </w:r>
        <w:r>
          <w:tab/>
        </w:r>
        <w:r>
          <w:fldChar w:fldCharType="begin"/>
        </w:r>
        <w:r>
          <w:instrText xml:space="preserve"> PAGEREF _Toc19227 \h </w:instrText>
        </w:r>
        <w:r>
          <w:fldChar w:fldCharType="separate"/>
        </w:r>
        <w:r>
          <w:t>60</w:t>
        </w:r>
        <w:r>
          <w:fldChar w:fldCharType="end"/>
        </w:r>
      </w:hyperlink>
    </w:p>
    <w:p>
      <w:pPr>
        <w:pStyle w:val="TOC2"/>
        <w:tabs>
          <w:tab w:val="right" w:leader="dot" w:pos="8306"/>
        </w:tabs>
      </w:pPr>
      <w:hyperlink w:anchor="_Toc22183" w:history="1">
        <w:r>
          <w:rPr>
            <w:rFonts w:ascii="仿宋" w:eastAsia="仿宋" w:hAnsi="仿宋" w:cs="仿宋" w:hint="eastAsia"/>
            <w:lang w:eastAsia="zh-CN"/>
          </w:rPr>
          <w:t>(二)、土建工程建设指标</w:t>
        </w:r>
        <w:r>
          <w:tab/>
        </w:r>
        <w:r>
          <w:fldChar w:fldCharType="begin"/>
        </w:r>
        <w:r>
          <w:instrText xml:space="preserve"> PAGEREF _Toc22183 \h </w:instrText>
        </w:r>
        <w:r>
          <w:fldChar w:fldCharType="separate"/>
        </w:r>
        <w:r>
          <w:t>64</w:t>
        </w:r>
        <w:r>
          <w:fldChar w:fldCharType="end"/>
        </w:r>
      </w:hyperlink>
    </w:p>
    <w:p>
      <w:pPr>
        <w:pStyle w:val="TOC1"/>
        <w:tabs>
          <w:tab w:val="right" w:leader="dot" w:pos="8306"/>
        </w:tabs>
      </w:pPr>
      <w:hyperlink w:anchor="_Toc2474" w:history="1">
        <w:r>
          <w:rPr>
            <w:rFonts w:ascii="仿宋" w:eastAsia="仿宋" w:hAnsi="仿宋" w:cs="仿宋" w:hint="eastAsia"/>
            <w:lang w:eastAsia="zh-CN"/>
          </w:rPr>
          <w:t>十五、防腐导静电材料项目实施保障措施</w:t>
        </w:r>
        <w:r>
          <w:tab/>
        </w:r>
        <w:r>
          <w:fldChar w:fldCharType="begin"/>
        </w:r>
        <w:r>
          <w:instrText xml:space="preserve"> PAGEREF _Toc2474 \h </w:instrText>
        </w:r>
        <w:r>
          <w:fldChar w:fldCharType="separate"/>
        </w:r>
        <w:r>
          <w:t>65</w:t>
        </w:r>
        <w:r>
          <w:fldChar w:fldCharType="end"/>
        </w:r>
      </w:hyperlink>
    </w:p>
    <w:p>
      <w:pPr>
        <w:pStyle w:val="TOC2"/>
        <w:tabs>
          <w:tab w:val="right" w:leader="dot" w:pos="8306"/>
        </w:tabs>
      </w:pPr>
      <w:hyperlink w:anchor="_Toc32734" w:history="1">
        <w:r>
          <w:rPr>
            <w:rFonts w:ascii="仿宋" w:eastAsia="仿宋" w:hAnsi="仿宋" w:cs="仿宋" w:hint="eastAsia"/>
            <w:lang w:eastAsia="zh-CN"/>
          </w:rPr>
          <w:t>(一)、防腐导静电材料项目实施保障机制</w:t>
        </w:r>
        <w:r>
          <w:tab/>
        </w:r>
        <w:r>
          <w:fldChar w:fldCharType="begin"/>
        </w:r>
        <w:r>
          <w:instrText xml:space="preserve"> PAGEREF _Toc32734 \h </w:instrText>
        </w:r>
        <w:r>
          <w:fldChar w:fldCharType="separate"/>
        </w:r>
        <w:r>
          <w:t>65</w:t>
        </w:r>
        <w:r>
          <w:fldChar w:fldCharType="end"/>
        </w:r>
      </w:hyperlink>
    </w:p>
    <w:p>
      <w:pPr>
        <w:pStyle w:val="TOC2"/>
        <w:tabs>
          <w:tab w:val="right" w:leader="dot" w:pos="8306"/>
        </w:tabs>
      </w:pPr>
      <w:hyperlink w:anchor="_Toc32507" w:history="1">
        <w:r>
          <w:rPr>
            <w:rFonts w:ascii="仿宋" w:eastAsia="仿宋" w:hAnsi="仿宋" w:cs="仿宋" w:hint="eastAsia"/>
            <w:lang w:eastAsia="zh-CN"/>
          </w:rPr>
          <w:t>(二)、防腐导静电材料项目法律合规要求</w:t>
        </w:r>
        <w:r>
          <w:tab/>
        </w:r>
        <w:r>
          <w:fldChar w:fldCharType="begin"/>
        </w:r>
        <w:r>
          <w:instrText xml:space="preserve"> PAGEREF _Toc32507 \h </w:instrText>
        </w:r>
        <w:r>
          <w:fldChar w:fldCharType="separate"/>
        </w:r>
        <w:r>
          <w:t>69</w:t>
        </w:r>
        <w:r>
          <w:fldChar w:fldCharType="end"/>
        </w:r>
      </w:hyperlink>
    </w:p>
    <w:p>
      <w:pPr>
        <w:pStyle w:val="TOC2"/>
        <w:tabs>
          <w:tab w:val="right" w:leader="dot" w:pos="8306"/>
        </w:tabs>
      </w:pPr>
      <w:hyperlink w:anchor="_Toc28202" w:history="1">
        <w:r>
          <w:rPr>
            <w:rFonts w:ascii="仿宋" w:eastAsia="仿宋" w:hAnsi="仿宋" w:cs="仿宋" w:hint="eastAsia"/>
            <w:lang w:eastAsia="zh-CN"/>
          </w:rPr>
          <w:t>(三)、防腐导静电材料项目合同管理与法律事务</w:t>
        </w:r>
        <w:r>
          <w:tab/>
        </w:r>
        <w:r>
          <w:fldChar w:fldCharType="begin"/>
        </w:r>
        <w:r>
          <w:instrText xml:space="preserve"> PAGEREF _Toc28202 \h </w:instrText>
        </w:r>
        <w:r>
          <w:fldChar w:fldCharType="separate"/>
        </w:r>
        <w:r>
          <w:t>74</w:t>
        </w:r>
        <w:r>
          <w:fldChar w:fldCharType="end"/>
        </w:r>
      </w:hyperlink>
    </w:p>
    <w:p>
      <w:pPr>
        <w:pStyle w:val="TOC2"/>
        <w:tabs>
          <w:tab w:val="right" w:leader="dot" w:pos="8306"/>
        </w:tabs>
      </w:pPr>
      <w:hyperlink w:anchor="_Toc26107" w:history="1">
        <w:r>
          <w:rPr>
            <w:rFonts w:ascii="仿宋" w:eastAsia="仿宋" w:hAnsi="仿宋" w:cs="仿宋" w:hint="eastAsia"/>
            <w:lang w:eastAsia="zh-CN"/>
          </w:rPr>
          <w:t>(四)、防腐导静电材料项目知识产权保护策略</w:t>
        </w:r>
        <w:r>
          <w:tab/>
        </w:r>
        <w:r>
          <w:fldChar w:fldCharType="begin"/>
        </w:r>
        <w:r>
          <w:instrText xml:space="preserve"> PAGEREF _Toc26107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22"/>
      <w:r>
        <w:rPr>
          <w:rFonts w:ascii="仿宋" w:eastAsia="仿宋" w:hAnsi="仿宋" w:cs="仿宋" w:hint="eastAsia"/>
          <w:sz w:val="28"/>
          <w:lang w:eastAsia="zh-CN"/>
        </w:rPr>
        <w:t>一、防腐导静电材料项目土建工程</w:t>
      </w:r>
      <w:bookmarkEnd w:id="2"/>
    </w:p>
    <w:p>
      <w:pPr>
        <w:pStyle w:val="Heading2"/>
        <w:rPr>
          <w:rFonts w:ascii="仿宋" w:eastAsia="仿宋" w:hAnsi="仿宋" w:cs="仿宋" w:hint="eastAsia"/>
          <w:lang w:eastAsia="zh-CN"/>
        </w:rPr>
      </w:pPr>
      <w:bookmarkStart w:id="3" w:name="_Toc158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在防腐导静电材料项目的建筑工程设计中，我们将秉承一系列重要的设计原则，以确保防腐导静电材料项目建筑在功能、美观、可持续性等方面达到最佳效果。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首要原则是确保建筑的功能性得到最大化的发挥。我们将充分理解防腐导静电材料项目的实际需求，合理布局各个功能区域，保证建筑在满足业务需求的同时，提供高效的工作环境。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在建筑设计中，我们将综合考虑建设和运营成本。通过精细的经济效益分析，确保设计方案在高效利用资源的同时，对防腐导静电材料项目的长期盈利能力有积极的贡献。</w:t>
      </w:r>
    </w:p>
    <w:p>
      <w:pPr>
        <w:pStyle w:val="Heading2"/>
        <w:ind w:firstLine="560" w:firstLineChars="200"/>
        <w:rPr>
          <w:rFonts w:ascii="仿宋" w:eastAsia="仿宋" w:hAnsi="仿宋" w:cs="仿宋" w:hint="eastAsia"/>
          <w:sz w:val="28"/>
          <w:lang w:eastAsia="zh-CN"/>
        </w:rPr>
      </w:pPr>
      <w:bookmarkStart w:id="4" w:name="_Toc275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腐导静电材料项目的土建工程设计中，我们将精准设定设计年限，结合防腐导静电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腐导静电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8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防腐导静电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腐导静电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腐导静电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24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本期工程防腐导静电材料项目预计总建筑面积XXX平方米，其中：计容建筑面积XXX平方米，计划建筑工程投资XX万元，占防腐导静电材料项目总投资的XX%。</w:t>
      </w:r>
    </w:p>
    <w:p>
      <w:pPr>
        <w:pStyle w:val="Heading1"/>
        <w:ind w:firstLine="560" w:firstLineChars="200"/>
        <w:rPr>
          <w:rFonts w:ascii="仿宋" w:eastAsia="仿宋" w:hAnsi="仿宋" w:cs="仿宋" w:hint="eastAsia"/>
          <w:sz w:val="28"/>
          <w:lang w:eastAsia="zh-CN"/>
        </w:rPr>
      </w:pPr>
      <w:bookmarkStart w:id="7" w:name="_Toc28977"/>
      <w:r>
        <w:rPr>
          <w:rFonts w:ascii="仿宋" w:eastAsia="仿宋" w:hAnsi="仿宋" w:cs="仿宋" w:hint="eastAsia"/>
          <w:sz w:val="28"/>
          <w:lang w:eastAsia="zh-CN"/>
        </w:rPr>
        <w:t>二、防腐导静电材料项目文档管理</w:t>
      </w:r>
      <w:bookmarkEnd w:id="7"/>
    </w:p>
    <w:p>
      <w:pPr>
        <w:pStyle w:val="Heading2"/>
        <w:rPr>
          <w:rFonts w:ascii="仿宋" w:eastAsia="仿宋" w:hAnsi="仿宋" w:cs="仿宋" w:hint="eastAsia"/>
          <w:lang w:eastAsia="zh-CN"/>
        </w:rPr>
      </w:pPr>
      <w:bookmarkStart w:id="8" w:name="_Toc9615"/>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防腐导静电材料项目高度重视文档的质量和准确性，以支持防腐导静电材料项目的各项活动和决策。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文档的编制始于防腐导静电材料项目计划的初期，我们制定了详细的文档编制计划，明确了每个文档的内容、格式和编写责任人。在防腐导静电材料项目启动阶段，我们首先编制了防腐导静电材料项目章程，明确定义了防腐导静电材料项目的目标、范围、风险等关键要素。随后，防腐导静电材料项目团队根据计划陆续编制了需求文档、设计文档、测试文档等各类文档，确保防腐导静电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腐导静电材料项目管理中的重要环节，旨在确保防腐导静电材料项目文档符合质量标准和防腐导静电材料项目需求。在防腐导静电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腐导静电材料项目相关利益方和专业领域的专家对文档进行独立审查。这有助于获取更全面、客观的反馈，确保防腐导静电材料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防腐导静电材料项目在文档编制与审查方面建立了严格的管理机制，通过规范的流程和多维度的审查，确保防腐导静电材料项目文档的质量、准确性和可靠性，为防腐导静电材料项目的顺利推进提供了有力支持。</w:t>
      </w:r>
    </w:p>
    <w:p>
      <w:pPr>
        <w:pStyle w:val="Heading2"/>
        <w:ind w:firstLine="560" w:firstLineChars="200"/>
        <w:rPr>
          <w:rFonts w:ascii="仿宋" w:eastAsia="仿宋" w:hAnsi="仿宋" w:cs="仿宋" w:hint="eastAsia"/>
          <w:sz w:val="28"/>
          <w:lang w:eastAsia="zh-CN"/>
        </w:rPr>
      </w:pPr>
      <w:bookmarkStart w:id="9" w:name="_Toc17737"/>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在防腐导静电材料项目中，我们致力于优化文档发布与分发过程，以确保信息的高效传递和团队间协作的顺畅进行。以下是我们采取的关键优化策略：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我们通过多渠道发布文档，包括电子邮件、防腐导静电材料项目管理平台、内部网站等，以满足不同团队成员的偏好和需求。多渠道发布确保了信息的全面覆盖。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我们采用了精细的权限控制，确保只有授权人员可以访问敏感信息。这种安全措施保护了防腐导静电材料项目文档的机密性，防止了未经授权的信息泄露。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062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腐导静电材料项目生命周期中一个至关重要的环节，直接关系到防腐导静电材料项目信息的长期保存和历史记录的完整性。在防腐导静电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9594"/>
      <w:r>
        <w:rPr>
          <w:rFonts w:ascii="仿宋" w:eastAsia="仿宋" w:hAnsi="仿宋" w:cs="仿宋" w:hint="eastAsia"/>
          <w:sz w:val="28"/>
          <w:lang w:eastAsia="zh-CN"/>
        </w:rPr>
        <w:t>三、防腐导静电材料项目建设背景及必要性分析</w:t>
      </w:r>
      <w:bookmarkEnd w:id="11"/>
    </w:p>
    <w:p>
      <w:pPr>
        <w:pStyle w:val="Heading2"/>
        <w:rPr>
          <w:rFonts w:ascii="仿宋" w:eastAsia="仿宋" w:hAnsi="仿宋" w:cs="仿宋" w:hint="eastAsia"/>
          <w:lang w:eastAsia="zh-CN"/>
        </w:rPr>
      </w:pPr>
      <w:bookmarkStart w:id="12" w:name="_Toc10141"/>
      <w:r>
        <w:rPr>
          <w:rFonts w:ascii="仿宋" w:eastAsia="仿宋" w:hAnsi="仿宋" w:cs="仿宋" w:hint="eastAsia"/>
          <w:lang w:eastAsia="zh-CN"/>
        </w:rPr>
        <w:t>(一)、防腐导静电材料项目背景分析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腐导静电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腐导静电材料项目在这个潮流中的定位。同时，我们将关注行业内涌现的新兴机遇，以便防腐导静电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腐导静电材料项目提供了强大的发展动力。我们将聚焦于行业内最新的技术发展趋势，包括但不限于人工智能、大数据分析、物联网等领域。通过深度的技术研究，我们将确保防腐导静电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腐导静电材料项目发展的源泉。我们将投入更多的精力对市场需求进行深入剖析，超越表面的需求，深入挖掘潜在的市场痛点和机遇。通过对市场需求的细致了解，防腐导静电材料项目将更有针对性地设计解决方案，满足市场的多样化需求，从而更好地促进防腐导静电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腐导静电材料项目战略至关重要。我们将对竞争态势进行更为深入的分析，包括但不限于市场份额、产品特点、客户满意度等多个维度。通过深度的竞争分析，防腐导静电材料项目将能够更准确地把握市场脉搏，制定具有竞争力的防腐导静电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腐导静电材料项目的发展具有直接的影响。我们将进行更为全面的法规和政策分析，了解行业发展中的潜在法律风险和合规挑战。通过充分了解和遵守相关法规，防腐导静电材料项目将确保在法律框架内合法合规运营，为防腐导静电材料项目的稳健发展提供有力支持。</w:t>
      </w:r>
    </w:p>
    <w:p>
      <w:pPr>
        <w:pStyle w:val="Heading2"/>
        <w:ind w:firstLine="560" w:firstLineChars="200"/>
        <w:rPr>
          <w:rFonts w:ascii="仿宋" w:eastAsia="仿宋" w:hAnsi="仿宋" w:cs="仿宋" w:hint="eastAsia"/>
          <w:sz w:val="28"/>
          <w:lang w:eastAsia="zh-CN"/>
        </w:rPr>
      </w:pPr>
      <w:bookmarkStart w:id="13" w:name="_Toc28685"/>
      <w:r>
        <w:rPr>
          <w:rFonts w:ascii="仿宋" w:eastAsia="仿宋" w:hAnsi="仿宋" w:cs="仿宋" w:hint="eastAsia"/>
          <w:sz w:val="28"/>
          <w:lang w:eastAsia="zh-CN"/>
        </w:rPr>
        <w:t>(二)、防腐导静电材料项目建设必要性分析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建设的迫切性源于对行业发展趋势的深刻洞察。我们正处于一个行业变革的时代，科技创新、数字化转型成为企业发展的关键动力。防腐导静电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建设不仅仅是为了跟上潮流，更是为了通过技术创新推动企业的持续发展。通过引入先进的技术和解决方案，防腐导静电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腐导静电材料项目的建设成为必然选择，通过提高产品质量、拓展服务领域，从而在竞争中获得更多的机会。防腐导静电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腐导静电材料项目建设的必要性体现在对客户需求更精准的满足。通过防腐导静电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建设的背后是对企业持续创新的追求。只有通过不断创新，企业才能在竞争中立于不败之地。防腐导静电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128"/>
      <w:r>
        <w:rPr>
          <w:rFonts w:ascii="仿宋" w:eastAsia="仿宋" w:hAnsi="仿宋" w:cs="仿宋" w:hint="eastAsia"/>
          <w:sz w:val="28"/>
          <w:lang w:eastAsia="zh-CN"/>
        </w:rPr>
        <w:t>四、防腐导静电材料项目概论</w:t>
      </w:r>
      <w:bookmarkEnd w:id="14"/>
    </w:p>
    <w:p>
      <w:pPr>
        <w:pStyle w:val="Heading2"/>
        <w:rPr>
          <w:rFonts w:ascii="仿宋" w:eastAsia="仿宋" w:hAnsi="仿宋" w:cs="仿宋" w:hint="eastAsia"/>
          <w:lang w:eastAsia="zh-CN"/>
        </w:rPr>
      </w:pPr>
      <w:bookmarkStart w:id="15" w:name="_Toc17444"/>
      <w:r>
        <w:rPr>
          <w:rFonts w:ascii="仿宋" w:eastAsia="仿宋" w:hAnsi="仿宋" w:cs="仿宋" w:hint="eastAsia"/>
          <w:lang w:eastAsia="zh-CN"/>
        </w:rPr>
        <w:t>(一)、防腐导静电材料项目概况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的起源追溯至对市场的深入洞察。市场的不断演变与变革为防腐导静电材料项目提供了难得的机遇。当前市场存在的需求缺口和变革的大环境共同构成了防腐导静电材料项目的背景。这个防腐导静电材料项目旨在充分利用市场机遇，填补行业中尚未满足的需求，为客户提供全新的解决方案。市场的变革和需求的增长使得这个防腐导静电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防腐导静电材料项目名称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正式命名为防腐导静电材料。这个名称不仅仅是一个标识，更代表了防腐导静电材料项目的核心理念和愿景。它蕴含着防腐导静电材料项目所要解决问题的关键字，具有强烈的表达和辨识度，为防腐导静电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防腐导静电材料项目目标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的核心目标是提供一种全新、高效的解决方案，满足客户日益增长的需求。防腐导静电材料项目追求的不仅仅是满足市场需求，更是在市场中获得卓越的竞争优势。通过不断提升产品或服务的质量和创新水平，防腐导静电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防腐导静电材料项目范围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全面涵盖了产品研发、制造、市场推广和售后服务，确保从产品设计到最终用户体验的全方位关注。这一全面的防腐导静电材料项目范围是为了确保防腐导静电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防腐导静电材料项目时间表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防腐导静电材料项目计划在未来18个月内完成，包括研发、测试、市场试点和正式推出等不同阶段。这个时间表的合理设计是为了确保防腐导静电材料项目各个阶段的顺利推进，以便按时交付高质量的成果。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防腐导静电材料项目预算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总预算估算为XX百万美元，主要分配在研发、市场推广、人员培训和运营等方面。这一充足的预算为防腐导静电材料项目提供了充足的资源，确保防腐导静电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防腐导静电材料项目风险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可能面临的风险包括市场接受度低、技术难题、竞争激烈等。防腐导静电材料项目团队已经制定了相应的风险应对计划，通过前瞻性的风险管理，确保防腐导静电材料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防腐导静电材料项目团队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防腐导静电材料项目汇聚了一支经验丰富、多领域专业素养的核心团队，确保防腐导静电材料项目在各个方面都能拥有高水平的执行力。团队的协同作战是防腐导静电材料项目成功的关键因素之一。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防腐导静电材料项目背景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防腐导静电材料项目的背景根植于市场对更高效、创新产品的渴望，同时也受到科技发展对行业格局的深刻改变的影响。这为防腐导静电材料项目提供了广阔的发展空间和市场需求。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防腐导静电材料项目现状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截至目前，防腐导静电材料项目已完成市场调研和技术验证，取得了初步的成功。这为防腐导静电材料项目在未来的发展奠定了坚实的基础，为更远大的目标打下了坚实的基石。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70"/>
      <w:r>
        <w:rPr>
          <w:rFonts w:ascii="仿宋" w:eastAsia="仿宋" w:hAnsi="仿宋" w:cs="仿宋" w:hint="eastAsia"/>
          <w:sz w:val="28"/>
          <w:lang w:eastAsia="zh-CN"/>
        </w:rPr>
        <w:t>(二)、防腐导静电材料项目目标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keyword》防腐导静电材料项目首要业务目标是在市场中占据有利地位，实现产品/服务的成功推广和销售。通过不断提升产品质量、创新性，防腐导静电材料项目追求成为行业中的领导者，赢得更多客户的青睐。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在科技迅速发展的时代，防腐导静电材料项目着眼于技术创新。通过持续的研发和技术升级，防腐导静电材料项目旨在推出更具创新性的产品或服务，以满足市场对新鲜、先进解决方案的需求。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为了建立可持续的客户关系，防腐导静电材料项目设定了客户满意度目标。通过提供卓越的产品质量和优质的客户服务，防腐导静电材料项目追求赢得客户的信任和忠诚度，确保他们的满意度达到行业领先水平。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防腐导静电材料项目注重社会责任和可持续发展。通过实施环保、社会责任防腐导静电材料项目，防腐导静电材料项目致力于在经济发展的同时保护环境，促进社会公平，实现可持续经营。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防腐导静电材料项目的团队是实现目标的核心驱动力。因此，防腐导静电材料项目设定了团队发展目标，包括提升团队成员的专业技能、培养领导力，以及搭建协同高效的团队工作氛围。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572"/>
      <w:r>
        <w:rPr>
          <w:rFonts w:ascii="仿宋" w:eastAsia="仿宋" w:hAnsi="仿宋" w:cs="仿宋" w:hint="eastAsia"/>
          <w:sz w:val="28"/>
          <w:lang w:eastAsia="zh-CN"/>
        </w:rPr>
        <w:t>(三)、防腐导静电材料项目提出的理由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防腐导静电材料项目提出的理由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的提出源于对市场机遇的深刻洞察。当前市场中存在的需求缺口和行业发展趋势表明，有巨大的商业机会等待被开发。通过准确捕捉市场机遇，防腐导静电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导静电材料项目的理念基于对技术创新的信仰。通过持续的研发和技术投入，防腐导静电材料项目有望推出更具创新性的产品或服务。在科技飞速发展的当下，防腐导静电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https://d.book118.com/105022112333011103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防腐导静电材料项目规划设计蓝图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A18CA"/>
    <w:rsid w:val="424A18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02211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2024-02-06T12:17:00Z</dcterms:created>
  <dcterms:modified xsi:type="dcterms:W3CDTF">2024-02-06T12:18:09Z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0269E7D302FD47DD8B1C2FD775491E02_11</vt:lpwstr>
  </property>
  <property fmtid="{D5CDD505-2E9C-101B-9397-08002B2CF9AE}" pid="3" name="KSOProductBuildVer">
    <vt:lpwstr>2052-12.1.0.16250</vt:lpwstr>
  </property>
</Properties>
</file>