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生化诊断产品项目规划设计方案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2" w:history="1">
        <w:r>
          <w:rPr>
            <w:rFonts w:ascii="仿宋" w:eastAsia="仿宋" w:hAnsi="仿宋" w:cs="仿宋" w:hint="eastAsia"/>
            <w:lang w:eastAsia="zh-CN"/>
          </w:rPr>
          <w:t>前言</w:t>
        </w:r>
        <w:r>
          <w:tab/>
        </w:r>
        <w:r>
          <w:fldChar w:fldCharType="begin"/>
        </w:r>
        <w:r>
          <w:instrText xml:space="preserve"> PAGEREF _Toc5732 \h </w:instrText>
        </w:r>
        <w:r>
          <w:fldChar w:fldCharType="separate"/>
        </w:r>
        <w:r>
          <w:t>3</w:t>
        </w:r>
        <w:r>
          <w:fldChar w:fldCharType="end"/>
        </w:r>
      </w:hyperlink>
    </w:p>
    <w:p>
      <w:pPr>
        <w:pStyle w:val="TOC1"/>
        <w:tabs>
          <w:tab w:val="right" w:leader="dot" w:pos="8306"/>
        </w:tabs>
      </w:pPr>
      <w:hyperlink w:anchor="_Toc14679" w:history="1">
        <w:r>
          <w:rPr>
            <w:rFonts w:ascii="仿宋" w:eastAsia="仿宋" w:hAnsi="仿宋" w:cs="仿宋" w:hint="eastAsia"/>
            <w:lang w:eastAsia="zh-CN"/>
          </w:rPr>
          <w:t>一、生化诊断产品项目可持续发展</w:t>
        </w:r>
        <w:r>
          <w:tab/>
        </w:r>
        <w:r>
          <w:fldChar w:fldCharType="begin"/>
        </w:r>
        <w:r>
          <w:instrText xml:space="preserve"> PAGEREF _Toc14679 \h </w:instrText>
        </w:r>
        <w:r>
          <w:fldChar w:fldCharType="separate"/>
        </w:r>
        <w:r>
          <w:t>3</w:t>
        </w:r>
        <w:r>
          <w:fldChar w:fldCharType="end"/>
        </w:r>
      </w:hyperlink>
    </w:p>
    <w:p>
      <w:pPr>
        <w:pStyle w:val="TOC2"/>
        <w:tabs>
          <w:tab w:val="right" w:leader="dot" w:pos="8306"/>
        </w:tabs>
      </w:pPr>
      <w:hyperlink w:anchor="_Toc18027" w:history="1">
        <w:r>
          <w:rPr>
            <w:rFonts w:ascii="仿宋" w:eastAsia="仿宋" w:hAnsi="仿宋" w:cs="仿宋" w:hint="eastAsia"/>
            <w:lang w:eastAsia="zh-CN"/>
          </w:rPr>
          <w:t>(一)、可持续战略与实践</w:t>
        </w:r>
        <w:r>
          <w:tab/>
        </w:r>
        <w:r>
          <w:fldChar w:fldCharType="begin"/>
        </w:r>
        <w:r>
          <w:instrText xml:space="preserve"> PAGEREF _Toc18027 \h </w:instrText>
        </w:r>
        <w:r>
          <w:fldChar w:fldCharType="separate"/>
        </w:r>
        <w:r>
          <w:t>3</w:t>
        </w:r>
        <w:r>
          <w:fldChar w:fldCharType="end"/>
        </w:r>
      </w:hyperlink>
    </w:p>
    <w:p>
      <w:pPr>
        <w:pStyle w:val="TOC2"/>
        <w:tabs>
          <w:tab w:val="right" w:leader="dot" w:pos="8306"/>
        </w:tabs>
      </w:pPr>
      <w:hyperlink w:anchor="_Toc17362" w:history="1">
        <w:r>
          <w:rPr>
            <w:rFonts w:ascii="仿宋" w:eastAsia="仿宋" w:hAnsi="仿宋" w:cs="仿宋" w:hint="eastAsia"/>
            <w:lang w:eastAsia="zh-CN"/>
          </w:rPr>
          <w:t>(二)、环保与社会责任</w:t>
        </w:r>
        <w:r>
          <w:tab/>
        </w:r>
        <w:r>
          <w:fldChar w:fldCharType="begin"/>
        </w:r>
        <w:r>
          <w:instrText xml:space="preserve"> PAGEREF _Toc17362 \h </w:instrText>
        </w:r>
        <w:r>
          <w:fldChar w:fldCharType="separate"/>
        </w:r>
        <w:r>
          <w:t>4</w:t>
        </w:r>
        <w:r>
          <w:fldChar w:fldCharType="end"/>
        </w:r>
      </w:hyperlink>
    </w:p>
    <w:p>
      <w:pPr>
        <w:pStyle w:val="TOC1"/>
        <w:tabs>
          <w:tab w:val="right" w:leader="dot" w:pos="8306"/>
        </w:tabs>
      </w:pPr>
      <w:hyperlink w:anchor="_Toc2659" w:history="1">
        <w:r>
          <w:rPr>
            <w:rFonts w:ascii="仿宋" w:eastAsia="仿宋" w:hAnsi="仿宋" w:cs="仿宋" w:hint="eastAsia"/>
            <w:lang w:eastAsia="zh-CN"/>
          </w:rPr>
          <w:t>二、生化诊断产品项目建设单位说明</w:t>
        </w:r>
        <w:r>
          <w:tab/>
        </w:r>
        <w:r>
          <w:fldChar w:fldCharType="begin"/>
        </w:r>
        <w:r>
          <w:instrText xml:space="preserve"> PAGEREF _Toc2659 \h </w:instrText>
        </w:r>
        <w:r>
          <w:fldChar w:fldCharType="separate"/>
        </w:r>
        <w:r>
          <w:t>5</w:t>
        </w:r>
        <w:r>
          <w:fldChar w:fldCharType="end"/>
        </w:r>
      </w:hyperlink>
    </w:p>
    <w:p>
      <w:pPr>
        <w:pStyle w:val="TOC2"/>
        <w:tabs>
          <w:tab w:val="right" w:leader="dot" w:pos="8306"/>
        </w:tabs>
      </w:pPr>
      <w:hyperlink w:anchor="_Toc13392" w:history="1">
        <w:r>
          <w:rPr>
            <w:rFonts w:ascii="仿宋" w:eastAsia="仿宋" w:hAnsi="仿宋" w:cs="仿宋" w:hint="eastAsia"/>
            <w:lang w:eastAsia="zh-CN"/>
          </w:rPr>
          <w:t>(一)、生化诊断产品项目承办单位基本情况</w:t>
        </w:r>
        <w:r>
          <w:tab/>
        </w:r>
        <w:r>
          <w:fldChar w:fldCharType="begin"/>
        </w:r>
        <w:r>
          <w:instrText xml:space="preserve"> PAGEREF _Toc13392 \h </w:instrText>
        </w:r>
        <w:r>
          <w:fldChar w:fldCharType="separate"/>
        </w:r>
        <w:r>
          <w:t>5</w:t>
        </w:r>
        <w:r>
          <w:fldChar w:fldCharType="end"/>
        </w:r>
      </w:hyperlink>
    </w:p>
    <w:p>
      <w:pPr>
        <w:pStyle w:val="TOC2"/>
        <w:tabs>
          <w:tab w:val="right" w:leader="dot" w:pos="8306"/>
        </w:tabs>
      </w:pPr>
      <w:hyperlink w:anchor="_Toc20443" w:history="1">
        <w:r>
          <w:rPr>
            <w:rFonts w:ascii="仿宋" w:eastAsia="仿宋" w:hAnsi="仿宋" w:cs="仿宋" w:hint="eastAsia"/>
            <w:lang w:eastAsia="zh-CN"/>
          </w:rPr>
          <w:t>(二)、公司经济效益分析</w:t>
        </w:r>
        <w:r>
          <w:tab/>
        </w:r>
        <w:r>
          <w:fldChar w:fldCharType="begin"/>
        </w:r>
        <w:r>
          <w:instrText xml:space="preserve"> PAGEREF _Toc20443 \h </w:instrText>
        </w:r>
        <w:r>
          <w:fldChar w:fldCharType="separate"/>
        </w:r>
        <w:r>
          <w:t>5</w:t>
        </w:r>
        <w:r>
          <w:fldChar w:fldCharType="end"/>
        </w:r>
      </w:hyperlink>
    </w:p>
    <w:p>
      <w:pPr>
        <w:pStyle w:val="TOC1"/>
        <w:tabs>
          <w:tab w:val="right" w:leader="dot" w:pos="8306"/>
        </w:tabs>
      </w:pPr>
      <w:hyperlink w:anchor="_Toc15024" w:history="1">
        <w:r>
          <w:rPr>
            <w:rFonts w:ascii="仿宋" w:eastAsia="仿宋" w:hAnsi="仿宋" w:cs="仿宋" w:hint="eastAsia"/>
            <w:lang w:eastAsia="zh-CN"/>
          </w:rPr>
          <w:t>三、工艺说明</w:t>
        </w:r>
        <w:r>
          <w:tab/>
        </w:r>
        <w:r>
          <w:fldChar w:fldCharType="begin"/>
        </w:r>
        <w:r>
          <w:instrText xml:space="preserve"> PAGEREF _Toc15024 \h </w:instrText>
        </w:r>
        <w:r>
          <w:fldChar w:fldCharType="separate"/>
        </w:r>
        <w:r>
          <w:t>6</w:t>
        </w:r>
        <w:r>
          <w:fldChar w:fldCharType="end"/>
        </w:r>
      </w:hyperlink>
    </w:p>
    <w:p>
      <w:pPr>
        <w:pStyle w:val="TOC2"/>
        <w:tabs>
          <w:tab w:val="right" w:leader="dot" w:pos="8306"/>
        </w:tabs>
      </w:pPr>
      <w:hyperlink w:anchor="_Toc25985" w:history="1">
        <w:r>
          <w:rPr>
            <w:rFonts w:ascii="仿宋" w:eastAsia="仿宋" w:hAnsi="仿宋" w:cs="仿宋" w:hint="eastAsia"/>
            <w:lang w:eastAsia="zh-CN"/>
          </w:rPr>
          <w:t>(一)、技术管理特点</w:t>
        </w:r>
        <w:r>
          <w:tab/>
        </w:r>
        <w:r>
          <w:fldChar w:fldCharType="begin"/>
        </w:r>
        <w:r>
          <w:instrText xml:space="preserve"> PAGEREF _Toc25985 \h </w:instrText>
        </w:r>
        <w:r>
          <w:fldChar w:fldCharType="separate"/>
        </w:r>
        <w:r>
          <w:t>6</w:t>
        </w:r>
        <w:r>
          <w:fldChar w:fldCharType="end"/>
        </w:r>
      </w:hyperlink>
    </w:p>
    <w:p>
      <w:pPr>
        <w:pStyle w:val="TOC2"/>
        <w:tabs>
          <w:tab w:val="right" w:leader="dot" w:pos="8306"/>
        </w:tabs>
      </w:pPr>
      <w:hyperlink w:anchor="_Toc30733" w:history="1">
        <w:r>
          <w:rPr>
            <w:rFonts w:ascii="仿宋" w:eastAsia="仿宋" w:hAnsi="仿宋" w:cs="仿宋" w:hint="eastAsia"/>
            <w:lang w:eastAsia="zh-CN"/>
          </w:rPr>
          <w:t>(二)、生化诊断产品项目工艺技术设计方案</w:t>
        </w:r>
        <w:r>
          <w:tab/>
        </w:r>
        <w:r>
          <w:fldChar w:fldCharType="begin"/>
        </w:r>
        <w:r>
          <w:instrText xml:space="preserve"> PAGEREF _Toc30733 \h </w:instrText>
        </w:r>
        <w:r>
          <w:fldChar w:fldCharType="separate"/>
        </w:r>
        <w:r>
          <w:t>7</w:t>
        </w:r>
        <w:r>
          <w:fldChar w:fldCharType="end"/>
        </w:r>
      </w:hyperlink>
    </w:p>
    <w:p>
      <w:pPr>
        <w:pStyle w:val="TOC2"/>
        <w:tabs>
          <w:tab w:val="right" w:leader="dot" w:pos="8306"/>
        </w:tabs>
      </w:pPr>
      <w:hyperlink w:anchor="_Toc18589" w:history="1">
        <w:r>
          <w:rPr>
            <w:rFonts w:ascii="仿宋" w:eastAsia="仿宋" w:hAnsi="仿宋" w:cs="仿宋" w:hint="eastAsia"/>
            <w:lang w:eastAsia="zh-CN"/>
          </w:rPr>
          <w:t>(三)、设备选型方案</w:t>
        </w:r>
        <w:r>
          <w:tab/>
        </w:r>
        <w:r>
          <w:fldChar w:fldCharType="begin"/>
        </w:r>
        <w:r>
          <w:instrText xml:space="preserve"> PAGEREF _Toc18589 \h </w:instrText>
        </w:r>
        <w:r>
          <w:fldChar w:fldCharType="separate"/>
        </w:r>
        <w:r>
          <w:t>9</w:t>
        </w:r>
        <w:r>
          <w:fldChar w:fldCharType="end"/>
        </w:r>
      </w:hyperlink>
    </w:p>
    <w:p>
      <w:pPr>
        <w:pStyle w:val="TOC1"/>
        <w:tabs>
          <w:tab w:val="right" w:leader="dot" w:pos="8306"/>
        </w:tabs>
      </w:pPr>
      <w:hyperlink w:anchor="_Toc15042" w:history="1">
        <w:r>
          <w:rPr>
            <w:rFonts w:ascii="仿宋" w:eastAsia="仿宋" w:hAnsi="仿宋" w:cs="仿宋" w:hint="eastAsia"/>
            <w:lang w:eastAsia="zh-CN"/>
          </w:rPr>
          <w:t>四、生化诊断产品项目绩效评估</w:t>
        </w:r>
        <w:r>
          <w:tab/>
        </w:r>
        <w:r>
          <w:fldChar w:fldCharType="begin"/>
        </w:r>
        <w:r>
          <w:instrText xml:space="preserve"> PAGEREF _Toc15042 \h </w:instrText>
        </w:r>
        <w:r>
          <w:fldChar w:fldCharType="separate"/>
        </w:r>
        <w:r>
          <w:t>10</w:t>
        </w:r>
        <w:r>
          <w:fldChar w:fldCharType="end"/>
        </w:r>
      </w:hyperlink>
    </w:p>
    <w:p>
      <w:pPr>
        <w:pStyle w:val="TOC2"/>
        <w:tabs>
          <w:tab w:val="right" w:leader="dot" w:pos="8306"/>
        </w:tabs>
      </w:pPr>
      <w:hyperlink w:anchor="_Toc905" w:history="1">
        <w:r>
          <w:rPr>
            <w:rFonts w:ascii="仿宋" w:eastAsia="仿宋" w:hAnsi="仿宋" w:cs="仿宋" w:hint="eastAsia"/>
            <w:lang w:eastAsia="zh-CN"/>
          </w:rPr>
          <w:t>(一)、绩效评估指标</w:t>
        </w:r>
        <w:r>
          <w:tab/>
        </w:r>
        <w:r>
          <w:fldChar w:fldCharType="begin"/>
        </w:r>
        <w:r>
          <w:instrText xml:space="preserve"> PAGEREF _Toc905 \h </w:instrText>
        </w:r>
        <w:r>
          <w:fldChar w:fldCharType="separate"/>
        </w:r>
        <w:r>
          <w:t>10</w:t>
        </w:r>
        <w:r>
          <w:fldChar w:fldCharType="end"/>
        </w:r>
      </w:hyperlink>
    </w:p>
    <w:p>
      <w:pPr>
        <w:pStyle w:val="TOC2"/>
        <w:tabs>
          <w:tab w:val="right" w:leader="dot" w:pos="8306"/>
        </w:tabs>
      </w:pPr>
      <w:hyperlink w:anchor="_Toc11135" w:history="1">
        <w:r>
          <w:rPr>
            <w:rFonts w:ascii="仿宋" w:eastAsia="仿宋" w:hAnsi="仿宋" w:cs="仿宋" w:hint="eastAsia"/>
            <w:lang w:eastAsia="zh-CN"/>
          </w:rPr>
          <w:t>(二)、绩效评估方法</w:t>
        </w:r>
        <w:r>
          <w:tab/>
        </w:r>
        <w:r>
          <w:fldChar w:fldCharType="begin"/>
        </w:r>
        <w:r>
          <w:instrText xml:space="preserve"> PAGEREF _Toc11135 \h </w:instrText>
        </w:r>
        <w:r>
          <w:fldChar w:fldCharType="separate"/>
        </w:r>
        <w:r>
          <w:t>11</w:t>
        </w:r>
        <w:r>
          <w:fldChar w:fldCharType="end"/>
        </w:r>
      </w:hyperlink>
    </w:p>
    <w:p>
      <w:pPr>
        <w:pStyle w:val="TOC2"/>
        <w:tabs>
          <w:tab w:val="right" w:leader="dot" w:pos="8306"/>
        </w:tabs>
      </w:pPr>
      <w:hyperlink w:anchor="_Toc19693" w:history="1">
        <w:r>
          <w:rPr>
            <w:rFonts w:ascii="仿宋" w:eastAsia="仿宋" w:hAnsi="仿宋" w:cs="仿宋" w:hint="eastAsia"/>
            <w:lang w:eastAsia="zh-CN"/>
          </w:rPr>
          <w:t>(三)、绩效评估周期</w:t>
        </w:r>
        <w:r>
          <w:tab/>
        </w:r>
        <w:r>
          <w:fldChar w:fldCharType="begin"/>
        </w:r>
        <w:r>
          <w:instrText xml:space="preserve"> PAGEREF _Toc19693 \h </w:instrText>
        </w:r>
        <w:r>
          <w:fldChar w:fldCharType="separate"/>
        </w:r>
        <w:r>
          <w:t>12</w:t>
        </w:r>
        <w:r>
          <w:fldChar w:fldCharType="end"/>
        </w:r>
      </w:hyperlink>
    </w:p>
    <w:p>
      <w:pPr>
        <w:pStyle w:val="TOC1"/>
        <w:tabs>
          <w:tab w:val="right" w:leader="dot" w:pos="8306"/>
        </w:tabs>
      </w:pPr>
      <w:hyperlink w:anchor="_Toc31777" w:history="1">
        <w:r>
          <w:rPr>
            <w:rFonts w:ascii="仿宋" w:eastAsia="仿宋" w:hAnsi="仿宋" w:cs="仿宋" w:hint="eastAsia"/>
            <w:lang w:eastAsia="zh-CN"/>
          </w:rPr>
          <w:t>五、产品规划分析</w:t>
        </w:r>
        <w:r>
          <w:tab/>
        </w:r>
        <w:r>
          <w:fldChar w:fldCharType="begin"/>
        </w:r>
        <w:r>
          <w:instrText xml:space="preserve"> PAGEREF _Toc31777 \h </w:instrText>
        </w:r>
        <w:r>
          <w:fldChar w:fldCharType="separate"/>
        </w:r>
        <w:r>
          <w:t>13</w:t>
        </w:r>
        <w:r>
          <w:fldChar w:fldCharType="end"/>
        </w:r>
      </w:hyperlink>
    </w:p>
    <w:p>
      <w:pPr>
        <w:pStyle w:val="TOC2"/>
        <w:tabs>
          <w:tab w:val="right" w:leader="dot" w:pos="8306"/>
        </w:tabs>
      </w:pPr>
      <w:hyperlink w:anchor="_Toc21950" w:history="1">
        <w:r>
          <w:rPr>
            <w:rFonts w:ascii="仿宋" w:eastAsia="仿宋" w:hAnsi="仿宋" w:cs="仿宋" w:hint="eastAsia"/>
            <w:lang w:eastAsia="zh-CN"/>
          </w:rPr>
          <w:t>(一)、产品规划</w:t>
        </w:r>
        <w:r>
          <w:tab/>
        </w:r>
        <w:r>
          <w:fldChar w:fldCharType="begin"/>
        </w:r>
        <w:r>
          <w:instrText xml:space="preserve"> PAGEREF _Toc21950 \h </w:instrText>
        </w:r>
        <w:r>
          <w:fldChar w:fldCharType="separate"/>
        </w:r>
        <w:r>
          <w:t>13</w:t>
        </w:r>
        <w:r>
          <w:fldChar w:fldCharType="end"/>
        </w:r>
      </w:hyperlink>
    </w:p>
    <w:p>
      <w:pPr>
        <w:pStyle w:val="TOC2"/>
        <w:tabs>
          <w:tab w:val="right" w:leader="dot" w:pos="8306"/>
        </w:tabs>
      </w:pPr>
      <w:hyperlink w:anchor="_Toc28200" w:history="1">
        <w:r>
          <w:rPr>
            <w:rFonts w:ascii="仿宋" w:eastAsia="仿宋" w:hAnsi="仿宋" w:cs="仿宋" w:hint="eastAsia"/>
            <w:lang w:eastAsia="zh-CN"/>
          </w:rPr>
          <w:t>(二)、建设规模</w:t>
        </w:r>
        <w:r>
          <w:tab/>
        </w:r>
        <w:r>
          <w:fldChar w:fldCharType="begin"/>
        </w:r>
        <w:r>
          <w:instrText xml:space="preserve"> PAGEREF _Toc28200 \h </w:instrText>
        </w:r>
        <w:r>
          <w:fldChar w:fldCharType="separate"/>
        </w:r>
        <w:r>
          <w:t>14</w:t>
        </w:r>
        <w:r>
          <w:fldChar w:fldCharType="end"/>
        </w:r>
      </w:hyperlink>
    </w:p>
    <w:p>
      <w:pPr>
        <w:pStyle w:val="TOC1"/>
        <w:tabs>
          <w:tab w:val="right" w:leader="dot" w:pos="8306"/>
        </w:tabs>
      </w:pPr>
      <w:hyperlink w:anchor="_Toc25685" w:history="1">
        <w:r>
          <w:rPr>
            <w:rFonts w:ascii="仿宋" w:eastAsia="仿宋" w:hAnsi="仿宋" w:cs="仿宋" w:hint="eastAsia"/>
            <w:lang w:eastAsia="zh-CN"/>
          </w:rPr>
          <w:t>六、生化诊断产品项目建设背景及必要性分析</w:t>
        </w:r>
        <w:r>
          <w:tab/>
        </w:r>
        <w:r>
          <w:fldChar w:fldCharType="begin"/>
        </w:r>
        <w:r>
          <w:instrText xml:space="preserve"> PAGEREF _Toc25685 \h </w:instrText>
        </w:r>
        <w:r>
          <w:fldChar w:fldCharType="separate"/>
        </w:r>
        <w:r>
          <w:t>15</w:t>
        </w:r>
        <w:r>
          <w:fldChar w:fldCharType="end"/>
        </w:r>
      </w:hyperlink>
    </w:p>
    <w:p>
      <w:pPr>
        <w:pStyle w:val="TOC2"/>
        <w:tabs>
          <w:tab w:val="right" w:leader="dot" w:pos="8306"/>
        </w:tabs>
      </w:pPr>
      <w:hyperlink w:anchor="_Toc30209" w:history="1">
        <w:r>
          <w:rPr>
            <w:rFonts w:ascii="仿宋" w:eastAsia="仿宋" w:hAnsi="仿宋" w:cs="仿宋" w:hint="eastAsia"/>
            <w:lang w:eastAsia="zh-CN"/>
          </w:rPr>
          <w:t>(一)、生化诊断产品项目背景分析</w:t>
        </w:r>
        <w:r>
          <w:tab/>
        </w:r>
        <w:r>
          <w:fldChar w:fldCharType="begin"/>
        </w:r>
        <w:r>
          <w:instrText xml:space="preserve"> PAGEREF _Toc30209 \h </w:instrText>
        </w:r>
        <w:r>
          <w:fldChar w:fldCharType="separate"/>
        </w:r>
        <w:r>
          <w:t>15</w:t>
        </w:r>
        <w:r>
          <w:fldChar w:fldCharType="end"/>
        </w:r>
      </w:hyperlink>
    </w:p>
    <w:p>
      <w:pPr>
        <w:pStyle w:val="TOC2"/>
        <w:tabs>
          <w:tab w:val="right" w:leader="dot" w:pos="8306"/>
        </w:tabs>
      </w:pPr>
      <w:hyperlink w:anchor="_Toc3349" w:history="1">
        <w:r>
          <w:rPr>
            <w:rFonts w:ascii="仿宋" w:eastAsia="仿宋" w:hAnsi="仿宋" w:cs="仿宋" w:hint="eastAsia"/>
            <w:lang w:eastAsia="zh-CN"/>
          </w:rPr>
          <w:t>(二)、生化诊断产品项目建设必要性分析</w:t>
        </w:r>
        <w:r>
          <w:tab/>
        </w:r>
        <w:r>
          <w:fldChar w:fldCharType="begin"/>
        </w:r>
        <w:r>
          <w:instrText xml:space="preserve"> PAGEREF _Toc3349 \h </w:instrText>
        </w:r>
        <w:r>
          <w:fldChar w:fldCharType="separate"/>
        </w:r>
        <w:r>
          <w:t>17</w:t>
        </w:r>
        <w:r>
          <w:fldChar w:fldCharType="end"/>
        </w:r>
      </w:hyperlink>
    </w:p>
    <w:p>
      <w:pPr>
        <w:pStyle w:val="TOC1"/>
        <w:tabs>
          <w:tab w:val="right" w:leader="dot" w:pos="8306"/>
        </w:tabs>
      </w:pPr>
      <w:hyperlink w:anchor="_Toc10624" w:history="1">
        <w:r>
          <w:rPr>
            <w:rFonts w:ascii="仿宋" w:eastAsia="仿宋" w:hAnsi="仿宋" w:cs="仿宋" w:hint="eastAsia"/>
            <w:lang w:eastAsia="zh-CN"/>
          </w:rPr>
          <w:t>七、生化诊断产品项目技术管理</w:t>
        </w:r>
        <w:r>
          <w:tab/>
        </w:r>
        <w:r>
          <w:fldChar w:fldCharType="begin"/>
        </w:r>
        <w:r>
          <w:instrText xml:space="preserve"> PAGEREF _Toc10624 \h </w:instrText>
        </w:r>
        <w:r>
          <w:fldChar w:fldCharType="separate"/>
        </w:r>
        <w:r>
          <w:t>18</w:t>
        </w:r>
        <w:r>
          <w:fldChar w:fldCharType="end"/>
        </w:r>
      </w:hyperlink>
    </w:p>
    <w:p>
      <w:pPr>
        <w:pStyle w:val="TOC2"/>
        <w:tabs>
          <w:tab w:val="right" w:leader="dot" w:pos="8306"/>
        </w:tabs>
      </w:pPr>
      <w:hyperlink w:anchor="_Toc7550" w:history="1">
        <w:r>
          <w:rPr>
            <w:rFonts w:ascii="仿宋" w:eastAsia="仿宋" w:hAnsi="仿宋" w:cs="仿宋" w:hint="eastAsia"/>
            <w:lang w:eastAsia="zh-CN"/>
          </w:rPr>
          <w:t>(一)、技术方案选用方向</w:t>
        </w:r>
        <w:r>
          <w:tab/>
        </w:r>
        <w:r>
          <w:fldChar w:fldCharType="begin"/>
        </w:r>
        <w:r>
          <w:instrText xml:space="preserve"> PAGEREF _Toc7550 \h </w:instrText>
        </w:r>
        <w:r>
          <w:fldChar w:fldCharType="separate"/>
        </w:r>
        <w:r>
          <w:t>18</w:t>
        </w:r>
        <w:r>
          <w:fldChar w:fldCharType="end"/>
        </w:r>
      </w:hyperlink>
    </w:p>
    <w:p>
      <w:pPr>
        <w:pStyle w:val="TOC2"/>
        <w:tabs>
          <w:tab w:val="right" w:leader="dot" w:pos="8306"/>
        </w:tabs>
      </w:pPr>
      <w:hyperlink w:anchor="_Toc23350" w:history="1">
        <w:r>
          <w:rPr>
            <w:rFonts w:ascii="仿宋" w:eastAsia="仿宋" w:hAnsi="仿宋" w:cs="仿宋" w:hint="eastAsia"/>
            <w:lang w:eastAsia="zh-CN"/>
          </w:rPr>
          <w:t>(二)、工艺技术方案选用原则</w:t>
        </w:r>
        <w:r>
          <w:tab/>
        </w:r>
        <w:r>
          <w:fldChar w:fldCharType="begin"/>
        </w:r>
        <w:r>
          <w:instrText xml:space="preserve"> PAGEREF _Toc23350 \h </w:instrText>
        </w:r>
        <w:r>
          <w:fldChar w:fldCharType="separate"/>
        </w:r>
        <w:r>
          <w:t>20</w:t>
        </w:r>
        <w:r>
          <w:fldChar w:fldCharType="end"/>
        </w:r>
      </w:hyperlink>
    </w:p>
    <w:p>
      <w:pPr>
        <w:pStyle w:val="TOC2"/>
        <w:tabs>
          <w:tab w:val="right" w:leader="dot" w:pos="8306"/>
        </w:tabs>
      </w:pPr>
      <w:hyperlink w:anchor="_Toc13473" w:history="1">
        <w:r>
          <w:rPr>
            <w:rFonts w:ascii="仿宋" w:eastAsia="仿宋" w:hAnsi="仿宋" w:cs="仿宋" w:hint="eastAsia"/>
            <w:lang w:eastAsia="zh-CN"/>
          </w:rPr>
          <w:t>(三)、工艺技术方案要求</w:t>
        </w:r>
        <w:r>
          <w:tab/>
        </w:r>
        <w:r>
          <w:fldChar w:fldCharType="begin"/>
        </w:r>
        <w:r>
          <w:instrText xml:space="preserve"> PAGEREF _Toc13473 \h </w:instrText>
        </w:r>
        <w:r>
          <w:fldChar w:fldCharType="separate"/>
        </w:r>
        <w:r>
          <w:t>22</w:t>
        </w:r>
        <w:r>
          <w:fldChar w:fldCharType="end"/>
        </w:r>
      </w:hyperlink>
    </w:p>
    <w:p>
      <w:pPr>
        <w:pStyle w:val="TOC1"/>
        <w:tabs>
          <w:tab w:val="right" w:leader="dot" w:pos="8306"/>
        </w:tabs>
      </w:pPr>
      <w:hyperlink w:anchor="_Toc4502" w:history="1">
        <w:r>
          <w:rPr>
            <w:rFonts w:ascii="仿宋" w:eastAsia="仿宋" w:hAnsi="仿宋" w:cs="仿宋" w:hint="eastAsia"/>
            <w:lang w:eastAsia="zh-CN"/>
          </w:rPr>
          <w:t>八、生化诊断产品项目风险管理</w:t>
        </w:r>
        <w:r>
          <w:tab/>
        </w:r>
        <w:r>
          <w:fldChar w:fldCharType="begin"/>
        </w:r>
        <w:r>
          <w:instrText xml:space="preserve"> PAGEREF _Toc4502 \h </w:instrText>
        </w:r>
        <w:r>
          <w:fldChar w:fldCharType="separate"/>
        </w:r>
        <w:r>
          <w:t>24</w:t>
        </w:r>
        <w:r>
          <w:fldChar w:fldCharType="end"/>
        </w:r>
      </w:hyperlink>
    </w:p>
    <w:p>
      <w:pPr>
        <w:pStyle w:val="TOC2"/>
        <w:tabs>
          <w:tab w:val="right" w:leader="dot" w:pos="8306"/>
        </w:tabs>
      </w:pPr>
      <w:hyperlink w:anchor="_Toc7239" w:history="1">
        <w:r>
          <w:rPr>
            <w:rFonts w:ascii="仿宋" w:eastAsia="仿宋" w:hAnsi="仿宋" w:cs="仿宋" w:hint="eastAsia"/>
            <w:lang w:eastAsia="zh-CN"/>
          </w:rPr>
          <w:t>(一)、风险识别与评估</w:t>
        </w:r>
        <w:r>
          <w:tab/>
        </w:r>
        <w:r>
          <w:fldChar w:fldCharType="begin"/>
        </w:r>
        <w:r>
          <w:instrText xml:space="preserve"> PAGEREF _Toc7239 \h </w:instrText>
        </w:r>
        <w:r>
          <w:fldChar w:fldCharType="separate"/>
        </w:r>
        <w:r>
          <w:t>24</w:t>
        </w:r>
        <w:r>
          <w:fldChar w:fldCharType="end"/>
        </w:r>
      </w:hyperlink>
    </w:p>
    <w:p>
      <w:pPr>
        <w:pStyle w:val="TOC2"/>
        <w:tabs>
          <w:tab w:val="right" w:leader="dot" w:pos="8306"/>
        </w:tabs>
      </w:pPr>
      <w:hyperlink w:anchor="_Toc16376" w:history="1">
        <w:r>
          <w:rPr>
            <w:rFonts w:ascii="仿宋" w:eastAsia="仿宋" w:hAnsi="仿宋" w:cs="仿宋" w:hint="eastAsia"/>
            <w:lang w:eastAsia="zh-CN"/>
          </w:rPr>
          <w:t>(二)、风险应对策略</w:t>
        </w:r>
        <w:r>
          <w:tab/>
        </w:r>
        <w:r>
          <w:fldChar w:fldCharType="begin"/>
        </w:r>
        <w:r>
          <w:instrText xml:space="preserve"> PAGEREF _Toc16376 \h </w:instrText>
        </w:r>
        <w:r>
          <w:fldChar w:fldCharType="separate"/>
        </w:r>
        <w:r>
          <w:t>26</w:t>
        </w:r>
        <w:r>
          <w:fldChar w:fldCharType="end"/>
        </w:r>
      </w:hyperlink>
    </w:p>
    <w:p>
      <w:pPr>
        <w:pStyle w:val="TOC2"/>
        <w:tabs>
          <w:tab w:val="right" w:leader="dot" w:pos="8306"/>
        </w:tabs>
      </w:pPr>
      <w:hyperlink w:anchor="_Toc20559" w:history="1">
        <w:r>
          <w:rPr>
            <w:rFonts w:ascii="仿宋" w:eastAsia="仿宋" w:hAnsi="仿宋" w:cs="仿宋" w:hint="eastAsia"/>
            <w:lang w:eastAsia="zh-CN"/>
          </w:rPr>
          <w:t>(三)、风险监控与控制</w:t>
        </w:r>
        <w:r>
          <w:tab/>
        </w:r>
        <w:r>
          <w:fldChar w:fldCharType="begin"/>
        </w:r>
        <w:r>
          <w:instrText xml:space="preserve"> PAGEREF _Toc20559 \h </w:instrText>
        </w:r>
        <w:r>
          <w:fldChar w:fldCharType="separate"/>
        </w:r>
        <w:r>
          <w:t>27</w:t>
        </w:r>
        <w:r>
          <w:fldChar w:fldCharType="end"/>
        </w:r>
      </w:hyperlink>
    </w:p>
    <w:p>
      <w:pPr>
        <w:pStyle w:val="TOC1"/>
        <w:tabs>
          <w:tab w:val="right" w:leader="dot" w:pos="8306"/>
        </w:tabs>
      </w:pPr>
      <w:hyperlink w:anchor="_Toc6394" w:history="1">
        <w:r>
          <w:rPr>
            <w:rFonts w:ascii="仿宋" w:eastAsia="仿宋" w:hAnsi="仿宋" w:cs="仿宋" w:hint="eastAsia"/>
            <w:lang w:eastAsia="zh-CN"/>
          </w:rPr>
          <w:t>九、生化诊断产品项目人力资源管理</w:t>
        </w:r>
        <w:r>
          <w:tab/>
        </w:r>
        <w:r>
          <w:fldChar w:fldCharType="begin"/>
        </w:r>
        <w:r>
          <w:instrText xml:space="preserve"> PAGEREF _Toc6394 \h </w:instrText>
        </w:r>
        <w:r>
          <w:fldChar w:fldCharType="separate"/>
        </w:r>
        <w:r>
          <w:t>28</w:t>
        </w:r>
        <w:r>
          <w:fldChar w:fldCharType="end"/>
        </w:r>
      </w:hyperlink>
    </w:p>
    <w:p>
      <w:pPr>
        <w:pStyle w:val="TOC2"/>
        <w:tabs>
          <w:tab w:val="right" w:leader="dot" w:pos="8306"/>
        </w:tabs>
      </w:pPr>
      <w:hyperlink w:anchor="_Toc19988" w:history="1">
        <w:r>
          <w:rPr>
            <w:rFonts w:ascii="仿宋" w:eastAsia="仿宋" w:hAnsi="仿宋" w:cs="仿宋" w:hint="eastAsia"/>
            <w:lang w:eastAsia="zh-CN"/>
          </w:rPr>
          <w:t>(一)、建立健全的预算管理制度</w:t>
        </w:r>
        <w:r>
          <w:tab/>
        </w:r>
        <w:r>
          <w:fldChar w:fldCharType="begin"/>
        </w:r>
        <w:r>
          <w:instrText xml:space="preserve"> PAGEREF _Toc19988 \h </w:instrText>
        </w:r>
        <w:r>
          <w:fldChar w:fldCharType="separate"/>
        </w:r>
        <w:r>
          <w:t>28</w:t>
        </w:r>
        <w:r>
          <w:fldChar w:fldCharType="end"/>
        </w:r>
      </w:hyperlink>
    </w:p>
    <w:p>
      <w:pPr>
        <w:pStyle w:val="TOC2"/>
        <w:tabs>
          <w:tab w:val="right" w:leader="dot" w:pos="8306"/>
        </w:tabs>
      </w:pPr>
      <w:hyperlink w:anchor="_Toc19683" w:history="1">
        <w:r>
          <w:rPr>
            <w:rFonts w:ascii="仿宋" w:eastAsia="仿宋" w:hAnsi="仿宋" w:cs="仿宋" w:hint="eastAsia"/>
            <w:lang w:eastAsia="zh-CN"/>
          </w:rPr>
          <w:t>(二)、加强资金流动监控</w:t>
        </w:r>
        <w:r>
          <w:tab/>
        </w:r>
        <w:r>
          <w:fldChar w:fldCharType="begin"/>
        </w:r>
        <w:r>
          <w:instrText xml:space="preserve"> PAGEREF _Toc19683 \h </w:instrText>
        </w:r>
        <w:r>
          <w:fldChar w:fldCharType="separate"/>
        </w:r>
        <w:r>
          <w:t>30</w:t>
        </w:r>
        <w:r>
          <w:fldChar w:fldCharType="end"/>
        </w:r>
      </w:hyperlink>
    </w:p>
    <w:p>
      <w:pPr>
        <w:pStyle w:val="TOC2"/>
        <w:tabs>
          <w:tab w:val="right" w:leader="dot" w:pos="8306"/>
        </w:tabs>
      </w:pPr>
      <w:hyperlink w:anchor="_Toc21459" w:history="1">
        <w:r>
          <w:rPr>
            <w:rFonts w:ascii="仿宋" w:eastAsia="仿宋" w:hAnsi="仿宋" w:cs="仿宋" w:hint="eastAsia"/>
            <w:lang w:eastAsia="zh-CN"/>
          </w:rPr>
          <w:t>(三)、制定完善的风险控制机制</w:t>
        </w:r>
        <w:r>
          <w:tab/>
        </w:r>
        <w:r>
          <w:fldChar w:fldCharType="begin"/>
        </w:r>
        <w:r>
          <w:instrText xml:space="preserve"> PAGEREF _Toc21459 \h </w:instrText>
        </w:r>
        <w:r>
          <w:fldChar w:fldCharType="separate"/>
        </w:r>
        <w:r>
          <w:t>31</w:t>
        </w:r>
        <w:r>
          <w:fldChar w:fldCharType="end"/>
        </w:r>
      </w:hyperlink>
    </w:p>
    <w:p>
      <w:pPr>
        <w:pStyle w:val="TOC2"/>
        <w:tabs>
          <w:tab w:val="right" w:leader="dot" w:pos="8306"/>
        </w:tabs>
      </w:pPr>
      <w:hyperlink w:anchor="_Toc23515" w:history="1">
        <w:r>
          <w:rPr>
            <w:rFonts w:ascii="仿宋" w:eastAsia="仿宋" w:hAnsi="仿宋" w:cs="仿宋" w:hint="eastAsia"/>
            <w:lang w:eastAsia="zh-CN"/>
          </w:rPr>
          <w:t>(四)、优化成本管理</w:t>
        </w:r>
        <w:r>
          <w:tab/>
        </w:r>
        <w:r>
          <w:fldChar w:fldCharType="begin"/>
        </w:r>
        <w:r>
          <w:instrText xml:space="preserve"> PAGEREF _Toc23515 \h </w:instrText>
        </w:r>
        <w:r>
          <w:fldChar w:fldCharType="separate"/>
        </w:r>
        <w:r>
          <w:t>33</w:t>
        </w:r>
        <w:r>
          <w:fldChar w:fldCharType="end"/>
        </w:r>
      </w:hyperlink>
    </w:p>
    <w:p>
      <w:pPr>
        <w:pStyle w:val="TOC1"/>
        <w:tabs>
          <w:tab w:val="right" w:leader="dot" w:pos="8306"/>
        </w:tabs>
      </w:pPr>
      <w:hyperlink w:anchor="_Toc14440" w:history="1">
        <w:r>
          <w:rPr>
            <w:rFonts w:ascii="仿宋" w:eastAsia="仿宋" w:hAnsi="仿宋" w:cs="仿宋" w:hint="eastAsia"/>
            <w:lang w:eastAsia="zh-CN"/>
          </w:rPr>
          <w:t>十、生化诊断产品项目投资规划</w:t>
        </w:r>
        <w:r>
          <w:tab/>
        </w:r>
        <w:r>
          <w:fldChar w:fldCharType="begin"/>
        </w:r>
        <w:r>
          <w:instrText xml:space="preserve"> PAGEREF _Toc14440 \h </w:instrText>
        </w:r>
        <w:r>
          <w:fldChar w:fldCharType="separate"/>
        </w:r>
        <w:r>
          <w:t>34</w:t>
        </w:r>
        <w:r>
          <w:fldChar w:fldCharType="end"/>
        </w:r>
      </w:hyperlink>
    </w:p>
    <w:p>
      <w:pPr>
        <w:pStyle w:val="TOC2"/>
        <w:tabs>
          <w:tab w:val="right" w:leader="dot" w:pos="8306"/>
        </w:tabs>
      </w:pPr>
      <w:hyperlink w:anchor="_Toc9025" w:history="1">
        <w:r>
          <w:rPr>
            <w:rFonts w:ascii="仿宋" w:eastAsia="仿宋" w:hAnsi="仿宋" w:cs="仿宋" w:hint="eastAsia"/>
            <w:lang w:eastAsia="zh-CN"/>
          </w:rPr>
          <w:t>(一)、生化诊断产品项目总投资估算</w:t>
        </w:r>
        <w:r>
          <w:tab/>
        </w:r>
        <w:r>
          <w:fldChar w:fldCharType="begin"/>
        </w:r>
        <w:r>
          <w:instrText xml:space="preserve"> PAGEREF _Toc9025 \h </w:instrText>
        </w:r>
        <w:r>
          <w:fldChar w:fldCharType="separate"/>
        </w:r>
        <w:r>
          <w:t>34</w:t>
        </w:r>
        <w:r>
          <w:fldChar w:fldCharType="end"/>
        </w:r>
      </w:hyperlink>
    </w:p>
    <w:p>
      <w:pPr>
        <w:pStyle w:val="TOC2"/>
        <w:tabs>
          <w:tab w:val="right" w:leader="dot" w:pos="8306"/>
        </w:tabs>
      </w:pPr>
      <w:hyperlink w:anchor="_Toc1506" w:history="1">
        <w:r>
          <w:rPr>
            <w:rFonts w:ascii="仿宋" w:eastAsia="仿宋" w:hAnsi="仿宋" w:cs="仿宋" w:hint="eastAsia"/>
            <w:lang w:eastAsia="zh-CN"/>
          </w:rPr>
          <w:t>(二)、资金筹措</w:t>
        </w:r>
        <w:r>
          <w:tab/>
        </w:r>
        <w:r>
          <w:fldChar w:fldCharType="begin"/>
        </w:r>
        <w:r>
          <w:instrText xml:space="preserve"> PAGEREF _Toc1506 \h </w:instrText>
        </w:r>
        <w:r>
          <w:fldChar w:fldCharType="separate"/>
        </w:r>
        <w:r>
          <w:t>35</w:t>
        </w:r>
        <w:r>
          <w:fldChar w:fldCharType="end"/>
        </w:r>
      </w:hyperlink>
    </w:p>
    <w:p>
      <w:pPr>
        <w:pStyle w:val="TOC1"/>
        <w:tabs>
          <w:tab w:val="right" w:leader="dot" w:pos="8306"/>
        </w:tabs>
      </w:pPr>
      <w:hyperlink w:anchor="_Toc18029" w:history="1">
        <w:r>
          <w:rPr>
            <w:rFonts w:ascii="仿宋" w:eastAsia="仿宋" w:hAnsi="仿宋" w:cs="仿宋" w:hint="eastAsia"/>
            <w:lang w:eastAsia="zh-CN"/>
          </w:rPr>
          <w:t>十一、生化诊断产品项目人力资源培养与发展</w:t>
        </w:r>
        <w:r>
          <w:tab/>
        </w:r>
        <w:r>
          <w:fldChar w:fldCharType="begin"/>
        </w:r>
        <w:r>
          <w:instrText xml:space="preserve"> PAGEREF _Toc18029 \h </w:instrText>
        </w:r>
        <w:r>
          <w:fldChar w:fldCharType="separate"/>
        </w:r>
        <w:r>
          <w:t>36</w:t>
        </w:r>
        <w:r>
          <w:fldChar w:fldCharType="end"/>
        </w:r>
      </w:hyperlink>
    </w:p>
    <w:p>
      <w:pPr>
        <w:pStyle w:val="TOC2"/>
        <w:tabs>
          <w:tab w:val="right" w:leader="dot" w:pos="8306"/>
        </w:tabs>
      </w:pPr>
      <w:hyperlink w:anchor="_Toc5559" w:history="1">
        <w:r>
          <w:rPr>
            <w:rFonts w:ascii="仿宋" w:eastAsia="仿宋" w:hAnsi="仿宋" w:cs="仿宋" w:hint="eastAsia"/>
            <w:lang w:eastAsia="zh-CN"/>
          </w:rPr>
          <w:t>(一)、人才需求与规划</w:t>
        </w:r>
        <w:r>
          <w:tab/>
        </w:r>
        <w:r>
          <w:fldChar w:fldCharType="begin"/>
        </w:r>
        <w:r>
          <w:instrText xml:space="preserve"> PAGEREF _Toc5559 \h </w:instrText>
        </w:r>
        <w:r>
          <w:fldChar w:fldCharType="separate"/>
        </w:r>
        <w:r>
          <w:t>36</w:t>
        </w:r>
        <w:r>
          <w:fldChar w:fldCharType="end"/>
        </w:r>
      </w:hyperlink>
    </w:p>
    <w:p>
      <w:pPr>
        <w:pStyle w:val="TOC2"/>
        <w:tabs>
          <w:tab w:val="right" w:leader="dot" w:pos="8306"/>
        </w:tabs>
      </w:pPr>
      <w:hyperlink w:anchor="_Toc22156" w:history="1">
        <w:r>
          <w:rPr>
            <w:rFonts w:ascii="仿宋" w:eastAsia="仿宋" w:hAnsi="仿宋" w:cs="仿宋" w:hint="eastAsia"/>
            <w:lang w:eastAsia="zh-CN"/>
          </w:rPr>
          <w:t>(二)、培训与发展计划</w:t>
        </w:r>
        <w:r>
          <w:tab/>
        </w:r>
        <w:r>
          <w:fldChar w:fldCharType="begin"/>
        </w:r>
        <w:r>
          <w:instrText xml:space="preserve"> PAGEREF _Toc22156 \h </w:instrText>
        </w:r>
        <w:r>
          <w:fldChar w:fldCharType="separate"/>
        </w:r>
        <w:r>
          <w:t>36</w:t>
        </w:r>
        <w:r>
          <w:fldChar w:fldCharType="end"/>
        </w:r>
      </w:hyperlink>
    </w:p>
    <w:p>
      <w:pPr>
        <w:pStyle w:val="TOC1"/>
        <w:tabs>
          <w:tab w:val="right" w:leader="dot" w:pos="8306"/>
        </w:tabs>
      </w:pPr>
      <w:hyperlink w:anchor="_Toc9122" w:history="1">
        <w:r>
          <w:rPr>
            <w:rFonts w:ascii="仿宋" w:eastAsia="仿宋" w:hAnsi="仿宋" w:cs="仿宋" w:hint="eastAsia"/>
            <w:lang w:eastAsia="zh-CN"/>
          </w:rPr>
          <w:t>十二、生化诊断产品项目计划安排</w:t>
        </w:r>
        <w:r>
          <w:tab/>
        </w:r>
        <w:r>
          <w:fldChar w:fldCharType="begin"/>
        </w:r>
        <w:r>
          <w:instrText xml:space="preserve"> PAGEREF _Toc9122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73" w:history="1">
        <w:r>
          <w:rPr>
            <w:rFonts w:ascii="仿宋" w:eastAsia="仿宋" w:hAnsi="仿宋" w:cs="仿宋" w:hint="eastAsia"/>
            <w:lang w:eastAsia="zh-CN"/>
          </w:rPr>
          <w:t>(一)、建设周期</w:t>
        </w:r>
        <w:r>
          <w:tab/>
        </w:r>
        <w:r>
          <w:fldChar w:fldCharType="begin"/>
        </w:r>
        <w:r>
          <w:instrText xml:space="preserve"> PAGEREF _Toc31373 \h </w:instrText>
        </w:r>
        <w:r>
          <w:fldChar w:fldCharType="separate"/>
        </w:r>
        <w:r>
          <w:t>37</w:t>
        </w:r>
        <w:r>
          <w:fldChar w:fldCharType="end"/>
        </w:r>
      </w:hyperlink>
    </w:p>
    <w:p>
      <w:pPr>
        <w:pStyle w:val="TOC2"/>
        <w:tabs>
          <w:tab w:val="right" w:leader="dot" w:pos="8306"/>
        </w:tabs>
      </w:pPr>
      <w:hyperlink w:anchor="_Toc13429" w:history="1">
        <w:r>
          <w:rPr>
            <w:rFonts w:ascii="仿宋" w:eastAsia="仿宋" w:hAnsi="仿宋" w:cs="仿宋" w:hint="eastAsia"/>
            <w:lang w:eastAsia="zh-CN"/>
          </w:rPr>
          <w:t>(二)、建设进度</w:t>
        </w:r>
        <w:r>
          <w:tab/>
        </w:r>
        <w:r>
          <w:fldChar w:fldCharType="begin"/>
        </w:r>
        <w:r>
          <w:instrText xml:space="preserve"> PAGEREF _Toc13429 \h </w:instrText>
        </w:r>
        <w:r>
          <w:fldChar w:fldCharType="separate"/>
        </w:r>
        <w:r>
          <w:t>38</w:t>
        </w:r>
        <w:r>
          <w:fldChar w:fldCharType="end"/>
        </w:r>
      </w:hyperlink>
    </w:p>
    <w:p>
      <w:pPr>
        <w:pStyle w:val="TOC2"/>
        <w:tabs>
          <w:tab w:val="right" w:leader="dot" w:pos="8306"/>
        </w:tabs>
      </w:pPr>
      <w:hyperlink w:anchor="_Toc7983" w:history="1">
        <w:r>
          <w:rPr>
            <w:rFonts w:ascii="仿宋" w:eastAsia="仿宋" w:hAnsi="仿宋" w:cs="仿宋" w:hint="eastAsia"/>
            <w:lang w:eastAsia="zh-CN"/>
          </w:rPr>
          <w:t>(三)、进度安排注意事项</w:t>
        </w:r>
        <w:r>
          <w:tab/>
        </w:r>
        <w:r>
          <w:fldChar w:fldCharType="begin"/>
        </w:r>
        <w:r>
          <w:instrText xml:space="preserve"> PAGEREF _Toc7983 \h </w:instrText>
        </w:r>
        <w:r>
          <w:fldChar w:fldCharType="separate"/>
        </w:r>
        <w:r>
          <w:t>39</w:t>
        </w:r>
        <w:r>
          <w:fldChar w:fldCharType="end"/>
        </w:r>
      </w:hyperlink>
    </w:p>
    <w:p>
      <w:pPr>
        <w:pStyle w:val="TOC2"/>
        <w:tabs>
          <w:tab w:val="right" w:leader="dot" w:pos="8306"/>
        </w:tabs>
      </w:pPr>
      <w:hyperlink w:anchor="_Toc22623" w:history="1">
        <w:r>
          <w:rPr>
            <w:rFonts w:ascii="仿宋" w:eastAsia="仿宋" w:hAnsi="仿宋" w:cs="仿宋" w:hint="eastAsia"/>
            <w:lang w:eastAsia="zh-CN"/>
          </w:rPr>
          <w:t>(四)、人力资源配置</w:t>
        </w:r>
        <w:r>
          <w:tab/>
        </w:r>
        <w:r>
          <w:fldChar w:fldCharType="begin"/>
        </w:r>
        <w:r>
          <w:instrText xml:space="preserve"> PAGEREF _Toc22623 \h </w:instrText>
        </w:r>
        <w:r>
          <w:fldChar w:fldCharType="separate"/>
        </w:r>
        <w:r>
          <w:t>41</w:t>
        </w:r>
        <w:r>
          <w:fldChar w:fldCharType="end"/>
        </w:r>
      </w:hyperlink>
    </w:p>
    <w:p>
      <w:pPr>
        <w:pStyle w:val="TOC1"/>
        <w:tabs>
          <w:tab w:val="right" w:leader="dot" w:pos="8306"/>
        </w:tabs>
      </w:pPr>
      <w:hyperlink w:anchor="_Toc14504" w:history="1">
        <w:r>
          <w:rPr>
            <w:rFonts w:ascii="仿宋" w:eastAsia="仿宋" w:hAnsi="仿宋" w:cs="仿宋" w:hint="eastAsia"/>
            <w:lang w:eastAsia="zh-CN"/>
          </w:rPr>
          <w:t>十三、利益相关者分析与沟通计划</w:t>
        </w:r>
        <w:r>
          <w:tab/>
        </w:r>
        <w:r>
          <w:fldChar w:fldCharType="begin"/>
        </w:r>
        <w:r>
          <w:instrText xml:space="preserve"> PAGEREF _Toc14504 \h </w:instrText>
        </w:r>
        <w:r>
          <w:fldChar w:fldCharType="separate"/>
        </w:r>
        <w:r>
          <w:t>41</w:t>
        </w:r>
        <w:r>
          <w:fldChar w:fldCharType="end"/>
        </w:r>
      </w:hyperlink>
    </w:p>
    <w:p>
      <w:pPr>
        <w:pStyle w:val="TOC2"/>
        <w:tabs>
          <w:tab w:val="right" w:leader="dot" w:pos="8306"/>
        </w:tabs>
      </w:pPr>
      <w:hyperlink w:anchor="_Toc19571" w:history="1">
        <w:r>
          <w:rPr>
            <w:rFonts w:ascii="仿宋" w:eastAsia="仿宋" w:hAnsi="仿宋" w:cs="仿宋" w:hint="eastAsia"/>
            <w:lang w:eastAsia="zh-CN"/>
          </w:rPr>
          <w:t>(一)、利益相关者分析</w:t>
        </w:r>
        <w:r>
          <w:tab/>
        </w:r>
        <w:r>
          <w:fldChar w:fldCharType="begin"/>
        </w:r>
        <w:r>
          <w:instrText xml:space="preserve"> PAGEREF _Toc19571 \h </w:instrText>
        </w:r>
        <w:r>
          <w:fldChar w:fldCharType="separate"/>
        </w:r>
        <w:r>
          <w:t>41</w:t>
        </w:r>
        <w:r>
          <w:fldChar w:fldCharType="end"/>
        </w:r>
      </w:hyperlink>
    </w:p>
    <w:p>
      <w:pPr>
        <w:pStyle w:val="TOC2"/>
        <w:tabs>
          <w:tab w:val="right" w:leader="dot" w:pos="8306"/>
        </w:tabs>
      </w:pPr>
      <w:hyperlink w:anchor="_Toc10893" w:history="1">
        <w:r>
          <w:rPr>
            <w:rFonts w:ascii="仿宋" w:eastAsia="仿宋" w:hAnsi="仿宋" w:cs="仿宋" w:hint="eastAsia"/>
            <w:lang w:eastAsia="zh-CN"/>
          </w:rPr>
          <w:t>(二)、沟通计划</w:t>
        </w:r>
        <w:r>
          <w:tab/>
        </w:r>
        <w:r>
          <w:fldChar w:fldCharType="begin"/>
        </w:r>
        <w:r>
          <w:instrText xml:space="preserve"> PAGEREF _Toc10893 \h </w:instrText>
        </w:r>
        <w:r>
          <w:fldChar w:fldCharType="separate"/>
        </w:r>
        <w:r>
          <w:t>43</w:t>
        </w:r>
        <w:r>
          <w:fldChar w:fldCharType="end"/>
        </w:r>
      </w:hyperlink>
    </w:p>
    <w:p>
      <w:pPr>
        <w:pStyle w:val="TOC1"/>
        <w:tabs>
          <w:tab w:val="right" w:leader="dot" w:pos="8306"/>
        </w:tabs>
      </w:pPr>
      <w:hyperlink w:anchor="_Toc23935" w:history="1">
        <w:r>
          <w:rPr>
            <w:rFonts w:ascii="仿宋" w:eastAsia="仿宋" w:hAnsi="仿宋" w:cs="仿宋" w:hint="eastAsia"/>
            <w:lang w:eastAsia="zh-CN"/>
          </w:rPr>
          <w:t>十四、质量管理体系</w:t>
        </w:r>
        <w:r>
          <w:tab/>
        </w:r>
        <w:r>
          <w:fldChar w:fldCharType="begin"/>
        </w:r>
        <w:r>
          <w:instrText xml:space="preserve"> PAGEREF _Toc23935 \h </w:instrText>
        </w:r>
        <w:r>
          <w:fldChar w:fldCharType="separate"/>
        </w:r>
        <w:r>
          <w:t>44</w:t>
        </w:r>
        <w:r>
          <w:fldChar w:fldCharType="end"/>
        </w:r>
      </w:hyperlink>
    </w:p>
    <w:p>
      <w:pPr>
        <w:pStyle w:val="TOC2"/>
        <w:tabs>
          <w:tab w:val="right" w:leader="dot" w:pos="8306"/>
        </w:tabs>
      </w:pPr>
      <w:hyperlink w:anchor="_Toc20441" w:history="1">
        <w:r>
          <w:rPr>
            <w:rFonts w:ascii="仿宋" w:eastAsia="仿宋" w:hAnsi="仿宋" w:cs="仿宋" w:hint="eastAsia"/>
            <w:lang w:eastAsia="zh-CN"/>
          </w:rPr>
          <w:t>(一)、质量目标与方针</w:t>
        </w:r>
        <w:r>
          <w:tab/>
        </w:r>
        <w:r>
          <w:fldChar w:fldCharType="begin"/>
        </w:r>
        <w:r>
          <w:instrText xml:space="preserve"> PAGEREF _Toc20441 \h </w:instrText>
        </w:r>
        <w:r>
          <w:fldChar w:fldCharType="separate"/>
        </w:r>
        <w:r>
          <w:t>44</w:t>
        </w:r>
        <w:r>
          <w:fldChar w:fldCharType="end"/>
        </w:r>
      </w:hyperlink>
    </w:p>
    <w:p>
      <w:pPr>
        <w:pStyle w:val="TOC2"/>
        <w:tabs>
          <w:tab w:val="right" w:leader="dot" w:pos="8306"/>
        </w:tabs>
      </w:pPr>
      <w:hyperlink w:anchor="_Toc15979" w:history="1">
        <w:r>
          <w:rPr>
            <w:rFonts w:ascii="仿宋" w:eastAsia="仿宋" w:hAnsi="仿宋" w:cs="仿宋" w:hint="eastAsia"/>
            <w:lang w:eastAsia="zh-CN"/>
          </w:rPr>
          <w:t>(二)、质量管理责任</w:t>
        </w:r>
        <w:r>
          <w:tab/>
        </w:r>
        <w:r>
          <w:fldChar w:fldCharType="begin"/>
        </w:r>
        <w:r>
          <w:instrText xml:space="preserve"> PAGEREF _Toc15979 \h </w:instrText>
        </w:r>
        <w:r>
          <w:fldChar w:fldCharType="separate"/>
        </w:r>
        <w:r>
          <w:t>45</w:t>
        </w:r>
        <w:r>
          <w:fldChar w:fldCharType="end"/>
        </w:r>
      </w:hyperlink>
    </w:p>
    <w:p>
      <w:pPr>
        <w:pStyle w:val="TOC2"/>
        <w:tabs>
          <w:tab w:val="right" w:leader="dot" w:pos="8306"/>
        </w:tabs>
      </w:pPr>
      <w:hyperlink w:anchor="_Toc11332" w:history="1">
        <w:r>
          <w:rPr>
            <w:rFonts w:ascii="仿宋" w:eastAsia="仿宋" w:hAnsi="仿宋" w:cs="仿宋" w:hint="eastAsia"/>
            <w:lang w:eastAsia="zh-CN"/>
          </w:rPr>
          <w:t>(三)、质量管理体系文件</w:t>
        </w:r>
        <w:r>
          <w:tab/>
        </w:r>
        <w:r>
          <w:fldChar w:fldCharType="begin"/>
        </w:r>
        <w:r>
          <w:instrText xml:space="preserve"> PAGEREF _Toc11332 \h </w:instrText>
        </w:r>
        <w:r>
          <w:fldChar w:fldCharType="separate"/>
        </w:r>
        <w:r>
          <w:t>46</w:t>
        </w:r>
        <w:r>
          <w:fldChar w:fldCharType="end"/>
        </w:r>
      </w:hyperlink>
    </w:p>
    <w:p>
      <w:pPr>
        <w:pStyle w:val="TOC2"/>
        <w:tabs>
          <w:tab w:val="right" w:leader="dot" w:pos="8306"/>
        </w:tabs>
      </w:pPr>
      <w:hyperlink w:anchor="_Toc22200" w:history="1">
        <w:r>
          <w:rPr>
            <w:rFonts w:ascii="仿宋" w:eastAsia="仿宋" w:hAnsi="仿宋" w:cs="仿宋" w:hint="eastAsia"/>
            <w:lang w:eastAsia="zh-CN"/>
          </w:rPr>
          <w:t>(四)、质量培训与教育</w:t>
        </w:r>
        <w:r>
          <w:tab/>
        </w:r>
        <w:r>
          <w:fldChar w:fldCharType="begin"/>
        </w:r>
        <w:r>
          <w:instrText xml:space="preserve"> PAGEREF _Toc22200 \h </w:instrText>
        </w:r>
        <w:r>
          <w:fldChar w:fldCharType="separate"/>
        </w:r>
        <w:r>
          <w:t>48</w:t>
        </w:r>
        <w:r>
          <w:fldChar w:fldCharType="end"/>
        </w:r>
      </w:hyperlink>
    </w:p>
    <w:p>
      <w:pPr>
        <w:pStyle w:val="TOC2"/>
        <w:tabs>
          <w:tab w:val="right" w:leader="dot" w:pos="8306"/>
        </w:tabs>
      </w:pPr>
      <w:hyperlink w:anchor="_Toc22865" w:history="1">
        <w:r>
          <w:rPr>
            <w:rFonts w:ascii="仿宋" w:eastAsia="仿宋" w:hAnsi="仿宋" w:cs="仿宋" w:hint="eastAsia"/>
            <w:lang w:eastAsia="zh-CN"/>
          </w:rPr>
          <w:t>(五)、质量审核与评价</w:t>
        </w:r>
        <w:r>
          <w:tab/>
        </w:r>
        <w:r>
          <w:fldChar w:fldCharType="begin"/>
        </w:r>
        <w:r>
          <w:instrText xml:space="preserve"> PAGEREF _Toc22865 \h </w:instrText>
        </w:r>
        <w:r>
          <w:fldChar w:fldCharType="separate"/>
        </w:r>
        <w:r>
          <w:t>49</w:t>
        </w:r>
        <w:r>
          <w:fldChar w:fldCharType="end"/>
        </w:r>
      </w:hyperlink>
    </w:p>
    <w:p>
      <w:pPr>
        <w:pStyle w:val="TOC2"/>
        <w:tabs>
          <w:tab w:val="right" w:leader="dot" w:pos="8306"/>
        </w:tabs>
      </w:pPr>
      <w:hyperlink w:anchor="_Toc29146" w:history="1">
        <w:r>
          <w:rPr>
            <w:rFonts w:ascii="仿宋" w:eastAsia="仿宋" w:hAnsi="仿宋" w:cs="仿宋" w:hint="eastAsia"/>
            <w:lang w:eastAsia="zh-CN"/>
          </w:rPr>
          <w:t>(六)、不符合与纠正措施</w:t>
        </w:r>
        <w:r>
          <w:tab/>
        </w:r>
        <w:r>
          <w:fldChar w:fldCharType="begin"/>
        </w:r>
        <w:r>
          <w:instrText xml:space="preserve"> PAGEREF _Toc29146 \h </w:instrText>
        </w:r>
        <w:r>
          <w:fldChar w:fldCharType="separate"/>
        </w:r>
        <w:r>
          <w:t>50</w:t>
        </w:r>
        <w:r>
          <w:fldChar w:fldCharType="end"/>
        </w:r>
      </w:hyperlink>
    </w:p>
    <w:p>
      <w:pPr>
        <w:pStyle w:val="TOC1"/>
        <w:tabs>
          <w:tab w:val="right" w:leader="dot" w:pos="8306"/>
        </w:tabs>
      </w:pPr>
      <w:hyperlink w:anchor="_Toc5299" w:history="1">
        <w:r>
          <w:rPr>
            <w:rFonts w:ascii="仿宋" w:eastAsia="仿宋" w:hAnsi="仿宋" w:cs="仿宋" w:hint="eastAsia"/>
            <w:lang w:eastAsia="zh-CN"/>
          </w:rPr>
          <w:t>十五、风险识别与分类</w:t>
        </w:r>
        <w:r>
          <w:tab/>
        </w:r>
        <w:r>
          <w:fldChar w:fldCharType="begin"/>
        </w:r>
        <w:r>
          <w:instrText xml:space="preserve"> PAGEREF _Toc5299 \h </w:instrText>
        </w:r>
        <w:r>
          <w:fldChar w:fldCharType="separate"/>
        </w:r>
        <w:r>
          <w:t>52</w:t>
        </w:r>
        <w:r>
          <w:fldChar w:fldCharType="end"/>
        </w:r>
      </w:hyperlink>
    </w:p>
    <w:p>
      <w:pPr>
        <w:pStyle w:val="TOC2"/>
        <w:tabs>
          <w:tab w:val="right" w:leader="dot" w:pos="8306"/>
        </w:tabs>
      </w:pPr>
      <w:hyperlink w:anchor="_Toc16000" w:history="1">
        <w:r>
          <w:rPr>
            <w:rFonts w:ascii="仿宋" w:eastAsia="仿宋" w:hAnsi="仿宋" w:cs="仿宋" w:hint="eastAsia"/>
            <w:lang w:eastAsia="zh-CN"/>
          </w:rPr>
          <w:t>(一)、风险识别</w:t>
        </w:r>
        <w:r>
          <w:tab/>
        </w:r>
        <w:r>
          <w:fldChar w:fldCharType="begin"/>
        </w:r>
        <w:r>
          <w:instrText xml:space="preserve"> PAGEREF _Toc16000 \h </w:instrText>
        </w:r>
        <w:r>
          <w:fldChar w:fldCharType="separate"/>
        </w:r>
        <w:r>
          <w:t>52</w:t>
        </w:r>
        <w:r>
          <w:fldChar w:fldCharType="end"/>
        </w:r>
      </w:hyperlink>
    </w:p>
    <w:p>
      <w:pPr>
        <w:pStyle w:val="TOC2"/>
        <w:tabs>
          <w:tab w:val="right" w:leader="dot" w:pos="8306"/>
        </w:tabs>
      </w:pPr>
      <w:hyperlink w:anchor="_Toc17148" w:history="1">
        <w:r>
          <w:rPr>
            <w:rFonts w:ascii="仿宋" w:eastAsia="仿宋" w:hAnsi="仿宋" w:cs="仿宋" w:hint="eastAsia"/>
            <w:lang w:eastAsia="zh-CN"/>
          </w:rPr>
          <w:t>(二)、风险分类</w:t>
        </w:r>
        <w:r>
          <w:tab/>
        </w:r>
        <w:r>
          <w:fldChar w:fldCharType="begin"/>
        </w:r>
        <w:r>
          <w:instrText xml:space="preserve"> PAGEREF _Toc17148 \h </w:instrText>
        </w:r>
        <w:r>
          <w:fldChar w:fldCharType="separate"/>
        </w:r>
        <w:r>
          <w:t>53</w:t>
        </w:r>
        <w:r>
          <w:fldChar w:fldCharType="end"/>
        </w:r>
      </w:hyperlink>
    </w:p>
    <w:p>
      <w:pPr>
        <w:pStyle w:val="TOC1"/>
        <w:tabs>
          <w:tab w:val="right" w:leader="dot" w:pos="8306"/>
        </w:tabs>
      </w:pPr>
      <w:hyperlink w:anchor="_Toc17677" w:history="1">
        <w:r>
          <w:rPr>
            <w:rFonts w:ascii="仿宋" w:eastAsia="仿宋" w:hAnsi="仿宋" w:cs="仿宋" w:hint="eastAsia"/>
            <w:lang w:eastAsia="zh-CN"/>
          </w:rPr>
          <w:t>十六、供应链管理</w:t>
        </w:r>
        <w:r>
          <w:tab/>
        </w:r>
        <w:r>
          <w:fldChar w:fldCharType="begin"/>
        </w:r>
        <w:r>
          <w:instrText xml:space="preserve"> PAGEREF _Toc17677 \h </w:instrText>
        </w:r>
        <w:r>
          <w:fldChar w:fldCharType="separate"/>
        </w:r>
        <w:r>
          <w:t>55</w:t>
        </w:r>
        <w:r>
          <w:fldChar w:fldCharType="end"/>
        </w:r>
      </w:hyperlink>
    </w:p>
    <w:p>
      <w:pPr>
        <w:pStyle w:val="TOC2"/>
        <w:tabs>
          <w:tab w:val="right" w:leader="dot" w:pos="8306"/>
        </w:tabs>
      </w:pPr>
      <w:hyperlink w:anchor="_Toc4282" w:history="1">
        <w:r>
          <w:rPr>
            <w:rFonts w:ascii="仿宋" w:eastAsia="仿宋" w:hAnsi="仿宋" w:cs="仿宋" w:hint="eastAsia"/>
            <w:lang w:eastAsia="zh-CN"/>
          </w:rPr>
          <w:t>(一)、供应链战略规划</w:t>
        </w:r>
        <w:r>
          <w:tab/>
        </w:r>
        <w:r>
          <w:fldChar w:fldCharType="begin"/>
        </w:r>
        <w:r>
          <w:instrText xml:space="preserve"> PAGEREF _Toc4282 \h </w:instrText>
        </w:r>
        <w:r>
          <w:fldChar w:fldCharType="separate"/>
        </w:r>
        <w:r>
          <w:t>55</w:t>
        </w:r>
        <w:r>
          <w:fldChar w:fldCharType="end"/>
        </w:r>
      </w:hyperlink>
    </w:p>
    <w:p>
      <w:pPr>
        <w:pStyle w:val="TOC2"/>
        <w:tabs>
          <w:tab w:val="right" w:leader="dot" w:pos="8306"/>
        </w:tabs>
      </w:pPr>
      <w:hyperlink w:anchor="_Toc30405" w:history="1">
        <w:r>
          <w:rPr>
            <w:rFonts w:ascii="仿宋" w:eastAsia="仿宋" w:hAnsi="仿宋" w:cs="仿宋" w:hint="eastAsia"/>
            <w:lang w:eastAsia="zh-CN"/>
          </w:rPr>
          <w:t>(二)、供应商选择与合作</w:t>
        </w:r>
        <w:r>
          <w:tab/>
        </w:r>
        <w:r>
          <w:fldChar w:fldCharType="begin"/>
        </w:r>
        <w:r>
          <w:instrText xml:space="preserve"> PAGEREF _Toc30405 \h </w:instrText>
        </w:r>
        <w:r>
          <w:fldChar w:fldCharType="separate"/>
        </w:r>
        <w:r>
          <w:t>56</w:t>
        </w:r>
        <w:r>
          <w:fldChar w:fldCharType="end"/>
        </w:r>
      </w:hyperlink>
    </w:p>
    <w:p>
      <w:pPr>
        <w:pStyle w:val="TOC2"/>
        <w:tabs>
          <w:tab w:val="right" w:leader="dot" w:pos="8306"/>
        </w:tabs>
      </w:pPr>
      <w:hyperlink w:anchor="_Toc28002" w:history="1">
        <w:r>
          <w:rPr>
            <w:rFonts w:ascii="仿宋" w:eastAsia="仿宋" w:hAnsi="仿宋" w:cs="仿宋" w:hint="eastAsia"/>
            <w:lang w:eastAsia="zh-CN"/>
          </w:rPr>
          <w:t>(三)、物流与库存管理</w:t>
        </w:r>
        <w:r>
          <w:tab/>
        </w:r>
        <w:r>
          <w:fldChar w:fldCharType="begin"/>
        </w:r>
        <w:r>
          <w:instrText xml:space="preserve"> PAGEREF _Toc28002 \h </w:instrText>
        </w:r>
        <w:r>
          <w:fldChar w:fldCharType="separate"/>
        </w:r>
        <w:r>
          <w:t>58</w:t>
        </w:r>
        <w:r>
          <w:fldChar w:fldCharType="end"/>
        </w:r>
      </w:hyperlink>
    </w:p>
    <w:p>
      <w:pPr>
        <w:pStyle w:val="TOC1"/>
        <w:tabs>
          <w:tab w:val="right" w:leader="dot" w:pos="8306"/>
        </w:tabs>
      </w:pPr>
      <w:hyperlink w:anchor="_Toc17279" w:history="1">
        <w:r>
          <w:rPr>
            <w:rFonts w:ascii="仿宋" w:eastAsia="仿宋" w:hAnsi="仿宋" w:cs="仿宋" w:hint="eastAsia"/>
            <w:lang w:eastAsia="zh-CN"/>
          </w:rPr>
          <w:t>十七、生化诊断产品项目实施保障措施</w:t>
        </w:r>
        <w:r>
          <w:tab/>
        </w:r>
        <w:r>
          <w:fldChar w:fldCharType="begin"/>
        </w:r>
        <w:r>
          <w:instrText xml:space="preserve"> PAGEREF _Toc17279 \h </w:instrText>
        </w:r>
        <w:r>
          <w:fldChar w:fldCharType="separate"/>
        </w:r>
        <w:r>
          <w:t>59</w:t>
        </w:r>
        <w:r>
          <w:fldChar w:fldCharType="end"/>
        </w:r>
      </w:hyperlink>
    </w:p>
    <w:p>
      <w:pPr>
        <w:pStyle w:val="TOC2"/>
        <w:tabs>
          <w:tab w:val="right" w:leader="dot" w:pos="8306"/>
        </w:tabs>
      </w:pPr>
      <w:hyperlink w:anchor="_Toc14016" w:history="1">
        <w:r>
          <w:rPr>
            <w:rFonts w:ascii="仿宋" w:eastAsia="仿宋" w:hAnsi="仿宋" w:cs="仿宋" w:hint="eastAsia"/>
            <w:lang w:eastAsia="zh-CN"/>
          </w:rPr>
          <w:t>(一)、生化诊断产品项目实施保障机制</w:t>
        </w:r>
        <w:r>
          <w:tab/>
        </w:r>
        <w:r>
          <w:fldChar w:fldCharType="begin"/>
        </w:r>
        <w:r>
          <w:instrText xml:space="preserve"> PAGEREF _Toc14016 \h </w:instrText>
        </w:r>
        <w:r>
          <w:fldChar w:fldCharType="separate"/>
        </w:r>
        <w:r>
          <w:t>59</w:t>
        </w:r>
        <w:r>
          <w:fldChar w:fldCharType="end"/>
        </w:r>
      </w:hyperlink>
    </w:p>
    <w:p>
      <w:pPr>
        <w:pStyle w:val="TOC2"/>
        <w:tabs>
          <w:tab w:val="right" w:leader="dot" w:pos="8306"/>
        </w:tabs>
      </w:pPr>
      <w:hyperlink w:anchor="_Toc20959" w:history="1">
        <w:r>
          <w:rPr>
            <w:rFonts w:ascii="仿宋" w:eastAsia="仿宋" w:hAnsi="仿宋" w:cs="仿宋" w:hint="eastAsia"/>
            <w:lang w:eastAsia="zh-CN"/>
          </w:rPr>
          <w:t>(二)、生化诊断产品项目法律合规要求</w:t>
        </w:r>
        <w:r>
          <w:tab/>
        </w:r>
        <w:r>
          <w:fldChar w:fldCharType="begin"/>
        </w:r>
        <w:r>
          <w:instrText xml:space="preserve"> PAGEREF _Toc20959 \h </w:instrText>
        </w:r>
        <w:r>
          <w:fldChar w:fldCharType="separate"/>
        </w:r>
        <w:r>
          <w:t>63</w:t>
        </w:r>
        <w:r>
          <w:fldChar w:fldCharType="end"/>
        </w:r>
      </w:hyperlink>
    </w:p>
    <w:p>
      <w:pPr>
        <w:pStyle w:val="TOC2"/>
        <w:tabs>
          <w:tab w:val="right" w:leader="dot" w:pos="8306"/>
        </w:tabs>
      </w:pPr>
      <w:hyperlink w:anchor="_Toc24779" w:history="1">
        <w:r>
          <w:rPr>
            <w:rFonts w:ascii="仿宋" w:eastAsia="仿宋" w:hAnsi="仿宋" w:cs="仿宋" w:hint="eastAsia"/>
            <w:lang w:eastAsia="zh-CN"/>
          </w:rPr>
          <w:t>(三)、生化诊断产品项目合同管理与法律事务</w:t>
        </w:r>
        <w:r>
          <w:tab/>
        </w:r>
        <w:r>
          <w:fldChar w:fldCharType="begin"/>
        </w:r>
        <w:r>
          <w:instrText xml:space="preserve"> PAGEREF _Toc24779 \h </w:instrText>
        </w:r>
        <w:r>
          <w:fldChar w:fldCharType="separate"/>
        </w:r>
        <w:r>
          <w:t>67</w:t>
        </w:r>
        <w:r>
          <w:fldChar w:fldCharType="end"/>
        </w:r>
      </w:hyperlink>
    </w:p>
    <w:p>
      <w:pPr>
        <w:pStyle w:val="TOC2"/>
        <w:tabs>
          <w:tab w:val="right" w:leader="dot" w:pos="8306"/>
        </w:tabs>
      </w:pPr>
      <w:hyperlink w:anchor="_Toc5730" w:history="1">
        <w:r>
          <w:rPr>
            <w:rFonts w:ascii="仿宋" w:eastAsia="仿宋" w:hAnsi="仿宋" w:cs="仿宋" w:hint="eastAsia"/>
            <w:lang w:eastAsia="zh-CN"/>
          </w:rPr>
          <w:t>(四)、生化诊断产品项目知识产权保护策略</w:t>
        </w:r>
        <w:r>
          <w:tab/>
        </w:r>
        <w:r>
          <w:fldChar w:fldCharType="begin"/>
        </w:r>
        <w:r>
          <w:instrText xml:space="preserve"> PAGEREF _Toc5730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79"/>
      <w:r>
        <w:rPr>
          <w:rFonts w:ascii="仿宋" w:eastAsia="仿宋" w:hAnsi="仿宋" w:cs="仿宋" w:hint="eastAsia"/>
          <w:sz w:val="28"/>
          <w:lang w:eastAsia="zh-CN"/>
        </w:rPr>
        <w:t>一、生化诊断产品项目可持续发展</w:t>
      </w:r>
      <w:bookmarkEnd w:id="2"/>
    </w:p>
    <w:p>
      <w:pPr>
        <w:pStyle w:val="Heading2"/>
        <w:rPr>
          <w:rFonts w:ascii="仿宋" w:eastAsia="仿宋" w:hAnsi="仿宋" w:cs="仿宋" w:hint="eastAsia"/>
          <w:lang w:eastAsia="zh-CN"/>
        </w:rPr>
      </w:pPr>
      <w:bookmarkStart w:id="3" w:name="_Toc180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产品项目中，生化诊断产品项目团队着眼于未来，明确了可持续发展的战略方向。制定的具体可持续发展目标包括降低资源使用、采用环保技术、最大化社会效益等。这一步骤不仅有助于生化诊断产品项目在环保和社会责任方面达到最高标准，也为未来提供了明确的指引，确保生化诊断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可持续实践的融入生化诊断产品项目管理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化诊断产品项目管理周期。从生化诊断产品项目规划开始，生化诊断产品项目团队就考虑了环境和社会的因素。在执行阶段，生化诊断产品项目团队积极推动绿色技术的应用，优化资源利用。此外，关注员工的社会责任，通过培训和沟通活动提高员工对可持续发展的认知，使他们能够在日常工作中践行可持续实践。这些举措不仅为生化诊断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3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扎根于生化诊断产品项目的可持续发展理念，我们深信环保与社会责任是生化诊断产品项目成功的关键支柱。在生化诊断产品项目的每一步，我们都致力于通过创新和实践，履行对环境和社会的坚定责任。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团队通过引入先进的环保技术、建立高效的废物处理系统以及推动能源节约措施，积极履行环保责任。定期的环保监测和评估确保生化诊断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不仅致力于自身可持续发展，还注重对社会的回馈。通过支持社区生化诊断产品项目、参与慈善事业、提供培训机会等方式，生化诊断产品项目积极履行社会责任。与当地社区建立积极互动，关注员工的工作与生活平衡，以及员工的身心健康，是生化诊断产品项目在社会责任层面的关键举措。这样的实践不仅增强了生化诊断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59"/>
      <w:r>
        <w:rPr>
          <w:rFonts w:ascii="仿宋" w:eastAsia="仿宋" w:hAnsi="仿宋" w:cs="仿宋" w:hint="eastAsia"/>
          <w:sz w:val="28"/>
          <w:lang w:eastAsia="zh-CN"/>
        </w:rPr>
        <w:t>二、生化诊断产品项目建设单位说明</w:t>
      </w:r>
      <w:bookmarkEnd w:id="5"/>
    </w:p>
    <w:p>
      <w:pPr>
        <w:pStyle w:val="Heading2"/>
        <w:rPr>
          <w:rFonts w:ascii="仿宋" w:eastAsia="仿宋" w:hAnsi="仿宋" w:cs="仿宋" w:hint="eastAsia"/>
          <w:lang w:eastAsia="zh-CN"/>
        </w:rPr>
      </w:pPr>
      <w:bookmarkStart w:id="6" w:name="_Toc13392"/>
      <w:r>
        <w:rPr>
          <w:rFonts w:ascii="仿宋" w:eastAsia="仿宋" w:hAnsi="仿宋" w:cs="仿宋" w:hint="eastAsia"/>
          <w:lang w:eastAsia="zh-CN"/>
        </w:rPr>
        <w:t>(一)、生化诊断产品项目承办单位基本情况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44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化诊断产品项目承办单位的XXXX，我们着眼于实现可持续的经济效益。通过技术创新和解决方案的提供，公司预计在生化诊断产品项目执行期间将获得可观的收入增长。这一收入来源主要包括生化诊断产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同时，我们注重成本控制和效率提升，以确保生化诊断产品项目的可持续盈利。透过精细的管理和资源优化，公司期望实现生化诊断产品项目利润最大化。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诊断产品项目实施进行全面的投资评估，包括生化诊断产品项目启动阶段的资金投入和后续运营成本。通过对生化诊断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化诊断产品项目实施过程中具备足够的资金流动性，公司将进行详尽的现金流分析。这包括资金需求的合理预测、生化诊断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02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9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的技术管理特点体现在其创新导向。通过引入最先进的技术趋势和解决方案，生化诊断产品项目致力于提升科技含量、提高质量和效率水平。这意味着我们将采用最新的工具和方法，确保生化诊断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诊断产品项目技术管理的显著特征。通过整合不同领域的技术资源，我们实现了跨学科的协同工作。这有助于优化技术架构，提高整体效能。此外，整合性策略还促进了不同技术团队之间的紧密沟通和高效合作，确保生化诊断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诊断产品项目所采用的技术。通过不断优化技术方案，生化诊断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诊断产品项目团队将在生化诊断产品项目初期识别可能的技术风险，并采取相应的预防和应对措施。通过建立健全的风险评估机制，生化诊断产品项目能够在实施过程中及时发现并解决潜在的技术问题，保障生化诊断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诊断产品项目中，技术将成为生化诊断产品项目成功的有力支持。这一深度剖析揭示了技术管理在生化诊断产品项目实施中的关键作用，为生化诊断产品项目的技术基础奠定了坚实的基础。</w:t>
      </w:r>
    </w:p>
    <w:p>
      <w:pPr>
        <w:pStyle w:val="Heading2"/>
        <w:ind w:firstLine="560" w:firstLineChars="200"/>
        <w:rPr>
          <w:rFonts w:ascii="仿宋" w:eastAsia="仿宋" w:hAnsi="仿宋" w:cs="仿宋" w:hint="eastAsia"/>
          <w:sz w:val="28"/>
          <w:lang w:eastAsia="zh-CN"/>
        </w:rPr>
      </w:pPr>
      <w:bookmarkStart w:id="10" w:name="_Toc30733"/>
      <w:r>
        <w:rPr>
          <w:rFonts w:ascii="仿宋" w:eastAsia="仿宋" w:hAnsi="仿宋" w:cs="仿宋" w:hint="eastAsia"/>
          <w:sz w:val="28"/>
          <w:lang w:eastAsia="zh-CN"/>
        </w:rPr>
        <w:t>(二)、生化诊断产品项目工艺技术设计方案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化诊断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化诊断产品项目将严格按照相关行业规范要求进行组织。通过有效控制产品质量，生化诊断产品项目将致力于为顾客提供优质的生化诊断产品项目产品和良好的服务。这体现了生化诊断产品项目对于生产活动合规性和质量标准的高度重视，为生化诊断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化诊断产品项目注重生态效益和清洁生产原则。生化诊断产品项目建设将紧密结合地方特色经济发展，与社会经济发展规划和区域环境保护规划方案相协调一致。通过与当地区域自然生态系统的结合，生化诊断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化诊断产品项目产品具有多样化的客户需求和个性化的特点。因此，生化诊断产品项目产品规格品种多样，且单批生产数量较小。为满足这一特点，生化诊断产品项目承办单位将建设先进的柔性制造生产线。通过广泛应用柔性制造技术，生化诊断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化诊断产品项目采用的技术具有较高的技术含量和自动化水平，处于国内先进水平。这一技术选用不仅体现了对生产效率、质量和环境友好性的高标准要求，同时为生化诊断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185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为确保生化诊断产品项目的高效生产和技术实施，我们制定了一套精心设计的设备选型方案，以满足生化诊断产品项目生产、质量和环保的要求。该方案的主要特点如下：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化诊断产品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针对生化诊断产品项目产品的多样性和小批量生产的特点，我们将建设柔性制造生产线。通过在设备选型中考虑柔性制造技术，可以灵活应对不同产品规格和生产需求，实现生产线的高度灵活性和适应性。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042"/>
      <w:r>
        <w:rPr>
          <w:rFonts w:ascii="仿宋" w:eastAsia="仿宋" w:hAnsi="仿宋" w:cs="仿宋" w:hint="eastAsia"/>
          <w:sz w:val="28"/>
          <w:lang w:eastAsia="zh-CN"/>
        </w:rPr>
        <w:t>四、生化诊断产品项目绩效评估</w:t>
      </w:r>
      <w:bookmarkEnd w:id="12"/>
    </w:p>
    <w:p>
      <w:pPr>
        <w:pStyle w:val="Heading2"/>
        <w:rPr>
          <w:rFonts w:ascii="仿宋" w:eastAsia="仿宋" w:hAnsi="仿宋" w:cs="仿宋" w:hint="eastAsia"/>
          <w:lang w:eastAsia="zh-CN"/>
        </w:rPr>
      </w:pPr>
      <w:bookmarkStart w:id="13" w:name="_Toc90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产品项目中，我们设计了一套全面的绩效评估指标，以确保生化诊断产品项目的可控和成功交付。这些指标跨足生化诊断产品项目目标、成本、进度和质量等多个维度，为我们提供了全面洞察生化诊断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目标达成率是我们关注的首要指标。我们设定了明确的目标，并通过定期监测和评估，迅速发现并应对潜在的目标偏差。这为生化诊断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成本绩效是另一个核心关注点。通过实际成本与预算成本的对比分析，我们深入了解成本差异的原因，及时调整资源分配，保持生化诊断产品项目在经济效益方面的合理水平。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进度作为关键的绩效指标之一，得到了精心的关注。我们制定了详细的生化诊断产品项目进度计划，并设立了进度符合度指标，确保实际进度与计划进度保持一致。这使我们能够快速发现和解决潜在的进度问题，保持生化诊断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诊断产品项目绩效的不可或缺的一环。我们引入了一系列的质量标准和客户满意度指标，以确保生化诊断产品项目交付的成果在质量上达到或超越预期水平。通过持续监测这些指标，我们努力提升生化诊断产品项目整体质量水平，为生化诊断产品项目的成功交付提供有力保障。通过这些科学且全面的绩效评估，我们能够更好地引导生化诊断产品项目的持续改进，确保生化诊断产品项目目标的顺利达成。</w:t>
      </w:r>
    </w:p>
    <w:p>
      <w:pPr>
        <w:pStyle w:val="Heading2"/>
        <w:ind w:firstLine="560" w:firstLineChars="200"/>
        <w:rPr>
          <w:rFonts w:ascii="仿宋" w:eastAsia="仿宋" w:hAnsi="仿宋" w:cs="仿宋" w:hint="eastAsia"/>
          <w:sz w:val="28"/>
          <w:lang w:eastAsia="zh-CN"/>
        </w:rPr>
      </w:pPr>
      <w:bookmarkStart w:id="14" w:name="_Toc1113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绩效评估是生化诊断产品项目中的关键环节，为确保生化诊断产品项目达到预期目标，我们采用了多层次、多维度的绩效评估方法。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诊断产品项目的战略目标对齐，确保每个决策和行动都与生化诊断产品项目整体目标保持一致。团队会定期召开战略对齐会议，审视当前工作与生化诊断产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诊断产品项目进度、质量、成本和风险等方面。这些指标通过数据收集和分析，为生化诊断产品项目管理团队提供了客观的评估依据。例如，我们通过生化诊断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绩效评估不仅仅停留在生化诊断产品项目内部，还考虑了生化诊断产品项目对外部环境的影响。我们定期进行干系人满意度调查，以了解各利益相关方对生化诊断产品项目的期望和满意度，并及时做出调整。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这种多层次、多角度的绩效评估方法，使得我们能够全面了解生化诊断产品项目的运行状态，及时做出调整，确保生化诊断产品项目在不断变化的环境中保持稳健前行。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969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为了确保生化诊断产品项目的有效管理和不断优化，我们采用了精心设计的绩效评估周期。这个周期旨在实现灵活、实时和全面的评估，以适应生化诊断产品项目执行中的各种挑战。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诊断产品项目的不同需求，分为短期、中期和长期。短期评估关注每个迭代或工作周期，以及时发现和解决当前任务中的问题。中期评估涵盖几个迭代，深入了解整体生化诊断产品项目的趋势和性能。长期评估则着眼于整个生化诊断产品项目阶段，确保生化诊断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诊断产品项目管理工具和协作平台，团队成员能够随时更新和分享生化诊断产品项目数据。这种实时性的反馈机制使我们能够及时察觉潜在问题，快速调整，保持生化诊断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诊断产品项目的决策制定密不可分。每个周期的生化诊断产品项目回顾会议成为集体总结经验、识别问题深层次原因并找到创新解决方案的平台。这种定期的反思与调整机制使生化诊断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77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9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生化诊断产品项目的主要产品是XXXX，预计年产值为XXX万元。这一产品在市场中占据着重要的地位，其广泛的应用范围使得该生化诊断产品项目的市场前景非常广阔。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化诊断产品项目的xxx产品作为重要的原材料之一，将在多个领域发挥关键作用。其在建筑、交通、能源等方面的广泛应用将为整个产业链提供强大的支持，形成产业协同效应。生化诊断产品项目的年产值XXX万XXX万XXX万万元不仅反映了其在市场上的巨大潜力，更预示着它对国民经济的积极贡献。这种关联度高、涉及面广的产业关系，使得该生化诊断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20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总征地面积为XXXX平方米，相当于约XX.XX亩，其中净用地面积为XXXX平方米，红线范围内相当于约XX.XX亩。这一用地规模充分考虑了生化诊断产品项目的建设需求，保障了生化诊断产品项目在合适的空间内得以充分发展。生化诊断产品项目规划的总建筑面积为XXXX平方米，其中主体工程建设占XXXX平方米，计容建筑面积达XXXX平方米。预计建筑工程的投资将达到XXXX万元，为生化诊断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计划购置的设备共计XXXX台（套），设备购置费用为XXXX万元。这一设备购置计划充分考虑到生化诊断产品项目的生产需求和技术要求，确保了生化诊断产品项目在生产运营中具备先进的技术装备和高效的生产能力。设备的合理配置将为生化诊断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计划总投资为XXXX万元，预计年实现营业收入为XXXX万元。这一产能规模的设定旨在确保生化诊断产品项目能够在投资与回报之间取得平衡，实现长期可持续的发展。生化诊断产品项目的总投资充分考虑到各个方面的需求，包括用地建设、设备购置等多个环节，以确保生化诊断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685"/>
      <w:r>
        <w:rPr>
          <w:rFonts w:ascii="仿宋" w:eastAsia="仿宋" w:hAnsi="仿宋" w:cs="仿宋" w:hint="eastAsia"/>
          <w:sz w:val="28"/>
          <w:lang w:eastAsia="zh-CN"/>
        </w:rPr>
        <w:t>六、生化诊断产品项目建设背景及必要性分析</w:t>
      </w:r>
      <w:bookmarkEnd w:id="19"/>
    </w:p>
    <w:p>
      <w:pPr>
        <w:pStyle w:val="Heading2"/>
        <w:rPr>
          <w:rFonts w:ascii="仿宋" w:eastAsia="仿宋" w:hAnsi="仿宋" w:cs="仿宋" w:hint="eastAsia"/>
          <w:lang w:eastAsia="zh-CN"/>
        </w:rPr>
      </w:pPr>
      <w:bookmarkStart w:id="20" w:name="_Toc30209"/>
      <w:r>
        <w:rPr>
          <w:rFonts w:ascii="仿宋" w:eastAsia="仿宋" w:hAnsi="仿宋" w:cs="仿宋" w:hint="eastAsia"/>
          <w:lang w:eastAsia="zh-CN"/>
        </w:rPr>
        <w:t>(一)、生化诊断产品项目背景分析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化诊断产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化诊断产品项目在这个潮流中的定位。同时，我们将关注行业内涌现的新兴机遇，以便生化诊断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化诊断产品项目提供了强大的发展动力。我们将聚焦于行业内最新的技术发展趋势，包括但不限于人工智能、大数据分析、物联网等领域。通过深度的技术研究，我们将确保生化诊断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化诊断产品项目发展的源泉。我们将投入更多的精力对市场需求进行深入剖析，超越表面的需求，深入挖掘潜在的市场痛点和机遇。通过对市场需求的细致了解，生化诊断产品项目将更有针对性地设计解决方案，满足市场的多样化需求，从而更好地促进生化诊断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化诊断产品项目战略至关重要。我们将对竞争态势进行更为深入的分析，包括但不限于市场份额、产品特点、客户满意度等多个维度。通过深度的竞争分析，生化诊断产品项目将能够更准确地把握市场脉搏，制定具有竞争力的生化诊断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https://d.book118.com/105030244011011124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C2BA8"/>
    <w:rsid w:val="27DC2B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302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2024-03-05T10:54:00Z</dcterms:created>
  <dcterms:modified xsi:type="dcterms:W3CDTF">2024-03-05T10:54:39Z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2C07367010664D729F01FD6F989822EA_11</vt:lpwstr>
  </property>
  <property fmtid="{D5CDD505-2E9C-101B-9397-08002B2CF9AE}" pid="3" name="KSOProductBuildVer">
    <vt:lpwstr>2052-12.1.0.16388</vt:lpwstr>
  </property>
</Properties>
</file>