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年4K超高清项目规划设计蓝图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1" w:history="1">
        <w:r>
          <w:rPr>
            <w:rFonts w:ascii="仿宋" w:eastAsia="仿宋" w:hAnsi="仿宋" w:cs="仿宋" w:hint="eastAsia"/>
            <w:lang w:eastAsia="zh-CN"/>
          </w:rPr>
          <w:t>概论</w:t>
        </w:r>
        <w:r>
          <w:tab/>
        </w:r>
        <w:r>
          <w:fldChar w:fldCharType="begin"/>
        </w:r>
        <w:r>
          <w:instrText xml:space="preserve"> PAGEREF _Toc13051 \h </w:instrText>
        </w:r>
        <w:r>
          <w:fldChar w:fldCharType="separate"/>
        </w:r>
        <w:r>
          <w:t>3</w:t>
        </w:r>
        <w:r>
          <w:fldChar w:fldCharType="end"/>
        </w:r>
      </w:hyperlink>
    </w:p>
    <w:p>
      <w:pPr>
        <w:pStyle w:val="TOC1"/>
        <w:tabs>
          <w:tab w:val="right" w:leader="dot" w:pos="8306"/>
        </w:tabs>
      </w:pPr>
      <w:hyperlink w:anchor="_Toc2230" w:history="1">
        <w:r>
          <w:rPr>
            <w:rFonts w:ascii="仿宋" w:eastAsia="仿宋" w:hAnsi="仿宋" w:cs="仿宋" w:hint="eastAsia"/>
            <w:lang w:eastAsia="zh-CN"/>
          </w:rPr>
          <w:t>一、市场分析、调研</w:t>
        </w:r>
        <w:r>
          <w:tab/>
        </w:r>
        <w:r>
          <w:fldChar w:fldCharType="begin"/>
        </w:r>
        <w:r>
          <w:instrText xml:space="preserve"> PAGEREF _Toc2230 \h </w:instrText>
        </w:r>
        <w:r>
          <w:fldChar w:fldCharType="separate"/>
        </w:r>
        <w:r>
          <w:t>3</w:t>
        </w:r>
        <w:r>
          <w:fldChar w:fldCharType="end"/>
        </w:r>
      </w:hyperlink>
    </w:p>
    <w:p>
      <w:pPr>
        <w:pStyle w:val="TOC2"/>
        <w:tabs>
          <w:tab w:val="right" w:leader="dot" w:pos="8306"/>
        </w:tabs>
      </w:pPr>
      <w:hyperlink w:anchor="_Toc32317" w:history="1">
        <w:r>
          <w:rPr>
            <w:rFonts w:ascii="仿宋" w:eastAsia="仿宋" w:hAnsi="仿宋" w:cs="仿宋" w:hint="eastAsia"/>
            <w:lang w:eastAsia="zh-CN"/>
          </w:rPr>
          <w:t>(一)、年4K超高清行业分析</w:t>
        </w:r>
        <w:r>
          <w:tab/>
        </w:r>
        <w:r>
          <w:fldChar w:fldCharType="begin"/>
        </w:r>
        <w:r>
          <w:instrText xml:space="preserve"> PAGEREF _Toc32317 \h </w:instrText>
        </w:r>
        <w:r>
          <w:fldChar w:fldCharType="separate"/>
        </w:r>
        <w:r>
          <w:t>3</w:t>
        </w:r>
        <w:r>
          <w:fldChar w:fldCharType="end"/>
        </w:r>
      </w:hyperlink>
    </w:p>
    <w:p>
      <w:pPr>
        <w:pStyle w:val="TOC2"/>
        <w:tabs>
          <w:tab w:val="right" w:leader="dot" w:pos="8306"/>
        </w:tabs>
      </w:pPr>
      <w:hyperlink w:anchor="_Toc27250" w:history="1">
        <w:r>
          <w:rPr>
            <w:rFonts w:ascii="仿宋" w:eastAsia="仿宋" w:hAnsi="仿宋" w:cs="仿宋" w:hint="eastAsia"/>
            <w:lang w:eastAsia="zh-CN"/>
          </w:rPr>
          <w:t>(二)、年4K超高清市场分析预测</w:t>
        </w:r>
        <w:r>
          <w:tab/>
        </w:r>
        <w:r>
          <w:fldChar w:fldCharType="begin"/>
        </w:r>
        <w:r>
          <w:instrText xml:space="preserve"> PAGEREF _Toc27250 \h </w:instrText>
        </w:r>
        <w:r>
          <w:fldChar w:fldCharType="separate"/>
        </w:r>
        <w:r>
          <w:t>4</w:t>
        </w:r>
        <w:r>
          <w:fldChar w:fldCharType="end"/>
        </w:r>
      </w:hyperlink>
    </w:p>
    <w:p>
      <w:pPr>
        <w:pStyle w:val="TOC1"/>
        <w:tabs>
          <w:tab w:val="right" w:leader="dot" w:pos="8306"/>
        </w:tabs>
      </w:pPr>
      <w:hyperlink w:anchor="_Toc27813" w:history="1">
        <w:r>
          <w:rPr>
            <w:rFonts w:ascii="仿宋" w:eastAsia="仿宋" w:hAnsi="仿宋" w:cs="仿宋" w:hint="eastAsia"/>
            <w:lang w:eastAsia="zh-CN"/>
          </w:rPr>
          <w:t>二、年4K超高清项目危机管理</w:t>
        </w:r>
        <w:r>
          <w:tab/>
        </w:r>
        <w:r>
          <w:fldChar w:fldCharType="begin"/>
        </w:r>
        <w:r>
          <w:instrText xml:space="preserve"> PAGEREF _Toc27813 \h </w:instrText>
        </w:r>
        <w:r>
          <w:fldChar w:fldCharType="separate"/>
        </w:r>
        <w:r>
          <w:t>5</w:t>
        </w:r>
        <w:r>
          <w:fldChar w:fldCharType="end"/>
        </w:r>
      </w:hyperlink>
    </w:p>
    <w:p>
      <w:pPr>
        <w:pStyle w:val="TOC2"/>
        <w:tabs>
          <w:tab w:val="right" w:leader="dot" w:pos="8306"/>
        </w:tabs>
      </w:pPr>
      <w:hyperlink w:anchor="_Toc18947" w:history="1">
        <w:r>
          <w:rPr>
            <w:rFonts w:ascii="仿宋" w:eastAsia="仿宋" w:hAnsi="仿宋" w:cs="仿宋" w:hint="eastAsia"/>
            <w:lang w:eastAsia="zh-CN"/>
          </w:rPr>
          <w:t>(一)、危机预警与识别</w:t>
        </w:r>
        <w:r>
          <w:tab/>
        </w:r>
        <w:r>
          <w:fldChar w:fldCharType="begin"/>
        </w:r>
        <w:r>
          <w:instrText xml:space="preserve"> PAGEREF _Toc18947 \h </w:instrText>
        </w:r>
        <w:r>
          <w:fldChar w:fldCharType="separate"/>
        </w:r>
        <w:r>
          <w:t>5</w:t>
        </w:r>
        <w:r>
          <w:fldChar w:fldCharType="end"/>
        </w:r>
      </w:hyperlink>
    </w:p>
    <w:p>
      <w:pPr>
        <w:pStyle w:val="TOC2"/>
        <w:tabs>
          <w:tab w:val="right" w:leader="dot" w:pos="8306"/>
        </w:tabs>
      </w:pPr>
      <w:hyperlink w:anchor="_Toc7352" w:history="1">
        <w:r>
          <w:rPr>
            <w:rFonts w:ascii="仿宋" w:eastAsia="仿宋" w:hAnsi="仿宋" w:cs="仿宋" w:hint="eastAsia"/>
            <w:lang w:eastAsia="zh-CN"/>
          </w:rPr>
          <w:t>(二)、危机应对与恢复</w:t>
        </w:r>
        <w:r>
          <w:tab/>
        </w:r>
        <w:r>
          <w:fldChar w:fldCharType="begin"/>
        </w:r>
        <w:r>
          <w:instrText xml:space="preserve"> PAGEREF _Toc7352 \h </w:instrText>
        </w:r>
        <w:r>
          <w:fldChar w:fldCharType="separate"/>
        </w:r>
        <w:r>
          <w:t>6</w:t>
        </w:r>
        <w:r>
          <w:fldChar w:fldCharType="end"/>
        </w:r>
      </w:hyperlink>
    </w:p>
    <w:p>
      <w:pPr>
        <w:pStyle w:val="TOC1"/>
        <w:tabs>
          <w:tab w:val="right" w:leader="dot" w:pos="8306"/>
        </w:tabs>
      </w:pPr>
      <w:hyperlink w:anchor="_Toc24605" w:history="1">
        <w:r>
          <w:rPr>
            <w:rFonts w:ascii="仿宋" w:eastAsia="仿宋" w:hAnsi="仿宋" w:cs="仿宋" w:hint="eastAsia"/>
            <w:lang w:eastAsia="zh-CN"/>
          </w:rPr>
          <w:t>三、年4K超高清项目绩效评估</w:t>
        </w:r>
        <w:r>
          <w:tab/>
        </w:r>
        <w:r>
          <w:fldChar w:fldCharType="begin"/>
        </w:r>
        <w:r>
          <w:instrText xml:space="preserve"> PAGEREF _Toc24605 \h </w:instrText>
        </w:r>
        <w:r>
          <w:fldChar w:fldCharType="separate"/>
        </w:r>
        <w:r>
          <w:t>7</w:t>
        </w:r>
        <w:r>
          <w:fldChar w:fldCharType="end"/>
        </w:r>
      </w:hyperlink>
    </w:p>
    <w:p>
      <w:pPr>
        <w:pStyle w:val="TOC2"/>
        <w:tabs>
          <w:tab w:val="right" w:leader="dot" w:pos="8306"/>
        </w:tabs>
      </w:pPr>
      <w:hyperlink w:anchor="_Toc12176" w:history="1">
        <w:r>
          <w:rPr>
            <w:rFonts w:ascii="仿宋" w:eastAsia="仿宋" w:hAnsi="仿宋" w:cs="仿宋" w:hint="eastAsia"/>
            <w:lang w:eastAsia="zh-CN"/>
          </w:rPr>
          <w:t>(一)、绩效评估指标</w:t>
        </w:r>
        <w:r>
          <w:tab/>
        </w:r>
        <w:r>
          <w:fldChar w:fldCharType="begin"/>
        </w:r>
        <w:r>
          <w:instrText xml:space="preserve"> PAGEREF _Toc12176 \h </w:instrText>
        </w:r>
        <w:r>
          <w:fldChar w:fldCharType="separate"/>
        </w:r>
        <w:r>
          <w:t>7</w:t>
        </w:r>
        <w:r>
          <w:fldChar w:fldCharType="end"/>
        </w:r>
      </w:hyperlink>
    </w:p>
    <w:p>
      <w:pPr>
        <w:pStyle w:val="TOC2"/>
        <w:tabs>
          <w:tab w:val="right" w:leader="dot" w:pos="8306"/>
        </w:tabs>
      </w:pPr>
      <w:hyperlink w:anchor="_Toc20422" w:history="1">
        <w:r>
          <w:rPr>
            <w:rFonts w:ascii="仿宋" w:eastAsia="仿宋" w:hAnsi="仿宋" w:cs="仿宋" w:hint="eastAsia"/>
            <w:lang w:eastAsia="zh-CN"/>
          </w:rPr>
          <w:t>(二)、绩效评估方法</w:t>
        </w:r>
        <w:r>
          <w:tab/>
        </w:r>
        <w:r>
          <w:fldChar w:fldCharType="begin"/>
        </w:r>
        <w:r>
          <w:instrText xml:space="preserve"> PAGEREF _Toc20422 \h </w:instrText>
        </w:r>
        <w:r>
          <w:fldChar w:fldCharType="separate"/>
        </w:r>
        <w:r>
          <w:t>8</w:t>
        </w:r>
        <w:r>
          <w:fldChar w:fldCharType="end"/>
        </w:r>
      </w:hyperlink>
    </w:p>
    <w:p>
      <w:pPr>
        <w:pStyle w:val="TOC2"/>
        <w:tabs>
          <w:tab w:val="right" w:leader="dot" w:pos="8306"/>
        </w:tabs>
      </w:pPr>
      <w:hyperlink w:anchor="_Toc28964" w:history="1">
        <w:r>
          <w:rPr>
            <w:rFonts w:ascii="仿宋" w:eastAsia="仿宋" w:hAnsi="仿宋" w:cs="仿宋" w:hint="eastAsia"/>
            <w:lang w:eastAsia="zh-CN"/>
          </w:rPr>
          <w:t>(三)、绩效评估周期</w:t>
        </w:r>
        <w:r>
          <w:tab/>
        </w:r>
        <w:r>
          <w:fldChar w:fldCharType="begin"/>
        </w:r>
        <w:r>
          <w:instrText xml:space="preserve"> PAGEREF _Toc28964 \h </w:instrText>
        </w:r>
        <w:r>
          <w:fldChar w:fldCharType="separate"/>
        </w:r>
        <w:r>
          <w:t>9</w:t>
        </w:r>
        <w:r>
          <w:fldChar w:fldCharType="end"/>
        </w:r>
      </w:hyperlink>
    </w:p>
    <w:p>
      <w:pPr>
        <w:pStyle w:val="TOC1"/>
        <w:tabs>
          <w:tab w:val="right" w:leader="dot" w:pos="8306"/>
        </w:tabs>
      </w:pPr>
      <w:hyperlink w:anchor="_Toc15862" w:history="1">
        <w:r>
          <w:rPr>
            <w:rFonts w:ascii="仿宋" w:eastAsia="仿宋" w:hAnsi="仿宋" w:cs="仿宋" w:hint="eastAsia"/>
            <w:lang w:eastAsia="zh-CN"/>
          </w:rPr>
          <w:t>四、年4K超高清项目建设单位说明</w:t>
        </w:r>
        <w:r>
          <w:tab/>
        </w:r>
        <w:r>
          <w:fldChar w:fldCharType="begin"/>
        </w:r>
        <w:r>
          <w:instrText xml:space="preserve"> PAGEREF _Toc15862 \h </w:instrText>
        </w:r>
        <w:r>
          <w:fldChar w:fldCharType="separate"/>
        </w:r>
        <w:r>
          <w:t>10</w:t>
        </w:r>
        <w:r>
          <w:fldChar w:fldCharType="end"/>
        </w:r>
      </w:hyperlink>
    </w:p>
    <w:p>
      <w:pPr>
        <w:pStyle w:val="TOC2"/>
        <w:tabs>
          <w:tab w:val="right" w:leader="dot" w:pos="8306"/>
        </w:tabs>
      </w:pPr>
      <w:hyperlink w:anchor="_Toc24553" w:history="1">
        <w:r>
          <w:rPr>
            <w:rFonts w:ascii="仿宋" w:eastAsia="仿宋" w:hAnsi="仿宋" w:cs="仿宋" w:hint="eastAsia"/>
            <w:lang w:eastAsia="zh-CN"/>
          </w:rPr>
          <w:t>(一)、年4K超高清项目承办单位基本情况</w:t>
        </w:r>
        <w:r>
          <w:tab/>
        </w:r>
        <w:r>
          <w:fldChar w:fldCharType="begin"/>
        </w:r>
        <w:r>
          <w:instrText xml:space="preserve"> PAGEREF _Toc24553 \h </w:instrText>
        </w:r>
        <w:r>
          <w:fldChar w:fldCharType="separate"/>
        </w:r>
        <w:r>
          <w:t>10</w:t>
        </w:r>
        <w:r>
          <w:fldChar w:fldCharType="end"/>
        </w:r>
      </w:hyperlink>
    </w:p>
    <w:p>
      <w:pPr>
        <w:pStyle w:val="TOC2"/>
        <w:tabs>
          <w:tab w:val="right" w:leader="dot" w:pos="8306"/>
        </w:tabs>
      </w:pPr>
      <w:hyperlink w:anchor="_Toc20294" w:history="1">
        <w:r>
          <w:rPr>
            <w:rFonts w:ascii="仿宋" w:eastAsia="仿宋" w:hAnsi="仿宋" w:cs="仿宋" w:hint="eastAsia"/>
            <w:lang w:eastAsia="zh-CN"/>
          </w:rPr>
          <w:t>(二)、公司经济效益分析</w:t>
        </w:r>
        <w:r>
          <w:tab/>
        </w:r>
        <w:r>
          <w:fldChar w:fldCharType="begin"/>
        </w:r>
        <w:r>
          <w:instrText xml:space="preserve"> PAGEREF _Toc20294 \h </w:instrText>
        </w:r>
        <w:r>
          <w:fldChar w:fldCharType="separate"/>
        </w:r>
        <w:r>
          <w:t>11</w:t>
        </w:r>
        <w:r>
          <w:fldChar w:fldCharType="end"/>
        </w:r>
      </w:hyperlink>
    </w:p>
    <w:p>
      <w:pPr>
        <w:pStyle w:val="TOC1"/>
        <w:tabs>
          <w:tab w:val="right" w:leader="dot" w:pos="8306"/>
        </w:tabs>
      </w:pPr>
      <w:hyperlink w:anchor="_Toc30273" w:history="1">
        <w:r>
          <w:rPr>
            <w:rFonts w:ascii="仿宋" w:eastAsia="仿宋" w:hAnsi="仿宋" w:cs="仿宋" w:hint="eastAsia"/>
            <w:lang w:eastAsia="zh-CN"/>
          </w:rPr>
          <w:t>五、年4K超高清项目选址可行性分析</w:t>
        </w:r>
        <w:r>
          <w:tab/>
        </w:r>
        <w:r>
          <w:fldChar w:fldCharType="begin"/>
        </w:r>
        <w:r>
          <w:instrText xml:space="preserve"> PAGEREF _Toc30273 \h </w:instrText>
        </w:r>
        <w:r>
          <w:fldChar w:fldCharType="separate"/>
        </w:r>
        <w:r>
          <w:t>12</w:t>
        </w:r>
        <w:r>
          <w:fldChar w:fldCharType="end"/>
        </w:r>
      </w:hyperlink>
    </w:p>
    <w:p>
      <w:pPr>
        <w:pStyle w:val="TOC2"/>
        <w:tabs>
          <w:tab w:val="right" w:leader="dot" w:pos="8306"/>
        </w:tabs>
      </w:pPr>
      <w:hyperlink w:anchor="_Toc1040" w:history="1">
        <w:r>
          <w:rPr>
            <w:rFonts w:ascii="仿宋" w:eastAsia="仿宋" w:hAnsi="仿宋" w:cs="仿宋" w:hint="eastAsia"/>
            <w:lang w:eastAsia="zh-CN"/>
          </w:rPr>
          <w:t>(一)、年4K超高清项目选址</w:t>
        </w:r>
        <w:r>
          <w:tab/>
        </w:r>
        <w:r>
          <w:fldChar w:fldCharType="begin"/>
        </w:r>
        <w:r>
          <w:instrText xml:space="preserve"> PAGEREF _Toc1040 \h </w:instrText>
        </w:r>
        <w:r>
          <w:fldChar w:fldCharType="separate"/>
        </w:r>
        <w:r>
          <w:t>12</w:t>
        </w:r>
        <w:r>
          <w:fldChar w:fldCharType="end"/>
        </w:r>
      </w:hyperlink>
    </w:p>
    <w:p>
      <w:pPr>
        <w:pStyle w:val="TOC2"/>
        <w:tabs>
          <w:tab w:val="right" w:leader="dot" w:pos="8306"/>
        </w:tabs>
      </w:pPr>
      <w:hyperlink w:anchor="_Toc27792" w:history="1">
        <w:r>
          <w:rPr>
            <w:rFonts w:ascii="仿宋" w:eastAsia="仿宋" w:hAnsi="仿宋" w:cs="仿宋" w:hint="eastAsia"/>
            <w:lang w:eastAsia="zh-CN"/>
          </w:rPr>
          <w:t>(二)、用地控制指标</w:t>
        </w:r>
        <w:r>
          <w:tab/>
        </w:r>
        <w:r>
          <w:fldChar w:fldCharType="begin"/>
        </w:r>
        <w:r>
          <w:instrText xml:space="preserve"> PAGEREF _Toc27792 \h </w:instrText>
        </w:r>
        <w:r>
          <w:fldChar w:fldCharType="separate"/>
        </w:r>
        <w:r>
          <w:t>12</w:t>
        </w:r>
        <w:r>
          <w:fldChar w:fldCharType="end"/>
        </w:r>
      </w:hyperlink>
    </w:p>
    <w:p>
      <w:pPr>
        <w:pStyle w:val="TOC2"/>
        <w:tabs>
          <w:tab w:val="right" w:leader="dot" w:pos="8306"/>
        </w:tabs>
      </w:pPr>
      <w:hyperlink w:anchor="_Toc28342" w:history="1">
        <w:r>
          <w:rPr>
            <w:rFonts w:ascii="仿宋" w:eastAsia="仿宋" w:hAnsi="仿宋" w:cs="仿宋" w:hint="eastAsia"/>
            <w:lang w:eastAsia="zh-CN"/>
          </w:rPr>
          <w:t>(三)、节约用地措施</w:t>
        </w:r>
        <w:r>
          <w:tab/>
        </w:r>
        <w:r>
          <w:fldChar w:fldCharType="begin"/>
        </w:r>
        <w:r>
          <w:instrText xml:space="preserve"> PAGEREF _Toc28342 \h </w:instrText>
        </w:r>
        <w:r>
          <w:fldChar w:fldCharType="separate"/>
        </w:r>
        <w:r>
          <w:t>14</w:t>
        </w:r>
        <w:r>
          <w:fldChar w:fldCharType="end"/>
        </w:r>
      </w:hyperlink>
    </w:p>
    <w:p>
      <w:pPr>
        <w:pStyle w:val="TOC2"/>
        <w:tabs>
          <w:tab w:val="right" w:leader="dot" w:pos="8306"/>
        </w:tabs>
      </w:pPr>
      <w:hyperlink w:anchor="_Toc8448" w:history="1">
        <w:r>
          <w:rPr>
            <w:rFonts w:ascii="仿宋" w:eastAsia="仿宋" w:hAnsi="仿宋" w:cs="仿宋" w:hint="eastAsia"/>
            <w:lang w:eastAsia="zh-CN"/>
          </w:rPr>
          <w:t>(四)、总图布置方案</w:t>
        </w:r>
        <w:r>
          <w:tab/>
        </w:r>
        <w:r>
          <w:fldChar w:fldCharType="begin"/>
        </w:r>
        <w:r>
          <w:instrText xml:space="preserve"> PAGEREF _Toc8448 \h </w:instrText>
        </w:r>
        <w:r>
          <w:fldChar w:fldCharType="separate"/>
        </w:r>
        <w:r>
          <w:t>15</w:t>
        </w:r>
        <w:r>
          <w:fldChar w:fldCharType="end"/>
        </w:r>
      </w:hyperlink>
    </w:p>
    <w:p>
      <w:pPr>
        <w:pStyle w:val="TOC2"/>
        <w:tabs>
          <w:tab w:val="right" w:leader="dot" w:pos="8306"/>
        </w:tabs>
      </w:pPr>
      <w:hyperlink w:anchor="_Toc23779" w:history="1">
        <w:r>
          <w:rPr>
            <w:rFonts w:ascii="仿宋" w:eastAsia="仿宋" w:hAnsi="仿宋" w:cs="仿宋" w:hint="eastAsia"/>
            <w:lang w:eastAsia="zh-CN"/>
          </w:rPr>
          <w:t>(五)、选址综合评价</w:t>
        </w:r>
        <w:r>
          <w:tab/>
        </w:r>
        <w:r>
          <w:fldChar w:fldCharType="begin"/>
        </w:r>
        <w:r>
          <w:instrText xml:space="preserve"> PAGEREF _Toc23779 \h </w:instrText>
        </w:r>
        <w:r>
          <w:fldChar w:fldCharType="separate"/>
        </w:r>
        <w:r>
          <w:t>16</w:t>
        </w:r>
        <w:r>
          <w:fldChar w:fldCharType="end"/>
        </w:r>
      </w:hyperlink>
    </w:p>
    <w:p>
      <w:pPr>
        <w:pStyle w:val="TOC1"/>
        <w:tabs>
          <w:tab w:val="right" w:leader="dot" w:pos="8306"/>
        </w:tabs>
      </w:pPr>
      <w:hyperlink w:anchor="_Toc31271" w:history="1">
        <w:r>
          <w:rPr>
            <w:rFonts w:ascii="仿宋" w:eastAsia="仿宋" w:hAnsi="仿宋" w:cs="仿宋" w:hint="eastAsia"/>
            <w:lang w:eastAsia="zh-CN"/>
          </w:rPr>
          <w:t>六、产品规划分析</w:t>
        </w:r>
        <w:r>
          <w:tab/>
        </w:r>
        <w:r>
          <w:fldChar w:fldCharType="begin"/>
        </w:r>
        <w:r>
          <w:instrText xml:space="preserve"> PAGEREF _Toc31271 \h </w:instrText>
        </w:r>
        <w:r>
          <w:fldChar w:fldCharType="separate"/>
        </w:r>
        <w:r>
          <w:t>17</w:t>
        </w:r>
        <w:r>
          <w:fldChar w:fldCharType="end"/>
        </w:r>
      </w:hyperlink>
    </w:p>
    <w:p>
      <w:pPr>
        <w:pStyle w:val="TOC2"/>
        <w:tabs>
          <w:tab w:val="right" w:leader="dot" w:pos="8306"/>
        </w:tabs>
      </w:pPr>
      <w:hyperlink w:anchor="_Toc5119" w:history="1">
        <w:r>
          <w:rPr>
            <w:rFonts w:ascii="仿宋" w:eastAsia="仿宋" w:hAnsi="仿宋" w:cs="仿宋" w:hint="eastAsia"/>
            <w:lang w:eastAsia="zh-CN"/>
          </w:rPr>
          <w:t>(一)、产品规划</w:t>
        </w:r>
        <w:r>
          <w:tab/>
        </w:r>
        <w:r>
          <w:fldChar w:fldCharType="begin"/>
        </w:r>
        <w:r>
          <w:instrText xml:space="preserve"> PAGEREF _Toc5119 \h </w:instrText>
        </w:r>
        <w:r>
          <w:fldChar w:fldCharType="separate"/>
        </w:r>
        <w:r>
          <w:t>17</w:t>
        </w:r>
        <w:r>
          <w:fldChar w:fldCharType="end"/>
        </w:r>
      </w:hyperlink>
    </w:p>
    <w:p>
      <w:pPr>
        <w:pStyle w:val="TOC2"/>
        <w:tabs>
          <w:tab w:val="right" w:leader="dot" w:pos="8306"/>
        </w:tabs>
      </w:pPr>
      <w:hyperlink w:anchor="_Toc1081" w:history="1">
        <w:r>
          <w:rPr>
            <w:rFonts w:ascii="仿宋" w:eastAsia="仿宋" w:hAnsi="仿宋" w:cs="仿宋" w:hint="eastAsia"/>
            <w:lang w:eastAsia="zh-CN"/>
          </w:rPr>
          <w:t>(二)、建设规模</w:t>
        </w:r>
        <w:r>
          <w:tab/>
        </w:r>
        <w:r>
          <w:fldChar w:fldCharType="begin"/>
        </w:r>
        <w:r>
          <w:instrText xml:space="preserve"> PAGEREF _Toc1081 \h </w:instrText>
        </w:r>
        <w:r>
          <w:fldChar w:fldCharType="separate"/>
        </w:r>
        <w:r>
          <w:t>18</w:t>
        </w:r>
        <w:r>
          <w:fldChar w:fldCharType="end"/>
        </w:r>
      </w:hyperlink>
    </w:p>
    <w:p>
      <w:pPr>
        <w:pStyle w:val="TOC1"/>
        <w:tabs>
          <w:tab w:val="right" w:leader="dot" w:pos="8306"/>
        </w:tabs>
      </w:pPr>
      <w:hyperlink w:anchor="_Toc567" w:history="1">
        <w:r>
          <w:rPr>
            <w:rFonts w:ascii="仿宋" w:eastAsia="仿宋" w:hAnsi="仿宋" w:cs="仿宋" w:hint="eastAsia"/>
            <w:lang w:eastAsia="zh-CN"/>
          </w:rPr>
          <w:t>七、年4K超高清项目创新与研发</w:t>
        </w:r>
        <w:r>
          <w:tab/>
        </w:r>
        <w:r>
          <w:fldChar w:fldCharType="begin"/>
        </w:r>
        <w:r>
          <w:instrText xml:space="preserve"> PAGEREF _Toc567 \h </w:instrText>
        </w:r>
        <w:r>
          <w:fldChar w:fldCharType="separate"/>
        </w:r>
        <w:r>
          <w:t>19</w:t>
        </w:r>
        <w:r>
          <w:fldChar w:fldCharType="end"/>
        </w:r>
      </w:hyperlink>
    </w:p>
    <w:p>
      <w:pPr>
        <w:pStyle w:val="TOC2"/>
        <w:tabs>
          <w:tab w:val="right" w:leader="dot" w:pos="8306"/>
        </w:tabs>
      </w:pPr>
      <w:hyperlink w:anchor="_Toc17514" w:history="1">
        <w:r>
          <w:rPr>
            <w:rFonts w:ascii="仿宋" w:eastAsia="仿宋" w:hAnsi="仿宋" w:cs="仿宋" w:hint="eastAsia"/>
            <w:lang w:eastAsia="zh-CN"/>
          </w:rPr>
          <w:t>(一)、创新策略与方向</w:t>
        </w:r>
        <w:r>
          <w:tab/>
        </w:r>
        <w:r>
          <w:fldChar w:fldCharType="begin"/>
        </w:r>
        <w:r>
          <w:instrText xml:space="preserve"> PAGEREF _Toc17514 \h </w:instrText>
        </w:r>
        <w:r>
          <w:fldChar w:fldCharType="separate"/>
        </w:r>
        <w:r>
          <w:t>19</w:t>
        </w:r>
        <w:r>
          <w:fldChar w:fldCharType="end"/>
        </w:r>
      </w:hyperlink>
    </w:p>
    <w:p>
      <w:pPr>
        <w:pStyle w:val="TOC2"/>
        <w:tabs>
          <w:tab w:val="right" w:leader="dot" w:pos="8306"/>
        </w:tabs>
      </w:pPr>
      <w:hyperlink w:anchor="_Toc4288" w:history="1">
        <w:r>
          <w:rPr>
            <w:rFonts w:ascii="仿宋" w:eastAsia="仿宋" w:hAnsi="仿宋" w:cs="仿宋" w:hint="eastAsia"/>
            <w:lang w:eastAsia="zh-CN"/>
          </w:rPr>
          <w:t>(二)、研发规划与投入</w:t>
        </w:r>
        <w:r>
          <w:tab/>
        </w:r>
        <w:r>
          <w:fldChar w:fldCharType="begin"/>
        </w:r>
        <w:r>
          <w:instrText xml:space="preserve"> PAGEREF _Toc4288 \h </w:instrText>
        </w:r>
        <w:r>
          <w:fldChar w:fldCharType="separate"/>
        </w:r>
        <w:r>
          <w:t>21</w:t>
        </w:r>
        <w:r>
          <w:fldChar w:fldCharType="end"/>
        </w:r>
      </w:hyperlink>
    </w:p>
    <w:p>
      <w:pPr>
        <w:pStyle w:val="TOC1"/>
        <w:tabs>
          <w:tab w:val="right" w:leader="dot" w:pos="8306"/>
        </w:tabs>
      </w:pPr>
      <w:hyperlink w:anchor="_Toc23712" w:history="1">
        <w:r>
          <w:rPr>
            <w:rFonts w:ascii="仿宋" w:eastAsia="仿宋" w:hAnsi="仿宋" w:cs="仿宋" w:hint="eastAsia"/>
            <w:lang w:eastAsia="zh-CN"/>
          </w:rPr>
          <w:t>八、年4K超高清项目投资规划</w:t>
        </w:r>
        <w:r>
          <w:tab/>
        </w:r>
        <w:r>
          <w:fldChar w:fldCharType="begin"/>
        </w:r>
        <w:r>
          <w:instrText xml:space="preserve"> PAGEREF _Toc23712 \h </w:instrText>
        </w:r>
        <w:r>
          <w:fldChar w:fldCharType="separate"/>
        </w:r>
        <w:r>
          <w:t>22</w:t>
        </w:r>
        <w:r>
          <w:fldChar w:fldCharType="end"/>
        </w:r>
      </w:hyperlink>
    </w:p>
    <w:p>
      <w:pPr>
        <w:pStyle w:val="TOC2"/>
        <w:tabs>
          <w:tab w:val="right" w:leader="dot" w:pos="8306"/>
        </w:tabs>
      </w:pPr>
      <w:hyperlink w:anchor="_Toc26948" w:history="1">
        <w:r>
          <w:rPr>
            <w:rFonts w:ascii="仿宋" w:eastAsia="仿宋" w:hAnsi="仿宋" w:cs="仿宋" w:hint="eastAsia"/>
            <w:lang w:eastAsia="zh-CN"/>
          </w:rPr>
          <w:t>(一)、年4K超高清项目总投资估算</w:t>
        </w:r>
        <w:r>
          <w:tab/>
        </w:r>
        <w:r>
          <w:fldChar w:fldCharType="begin"/>
        </w:r>
        <w:r>
          <w:instrText xml:space="preserve"> PAGEREF _Toc26948 \h </w:instrText>
        </w:r>
        <w:r>
          <w:fldChar w:fldCharType="separate"/>
        </w:r>
        <w:r>
          <w:t>22</w:t>
        </w:r>
        <w:r>
          <w:fldChar w:fldCharType="end"/>
        </w:r>
      </w:hyperlink>
    </w:p>
    <w:p>
      <w:pPr>
        <w:pStyle w:val="TOC2"/>
        <w:tabs>
          <w:tab w:val="right" w:leader="dot" w:pos="8306"/>
        </w:tabs>
      </w:pPr>
      <w:hyperlink w:anchor="_Toc10686" w:history="1">
        <w:r>
          <w:rPr>
            <w:rFonts w:ascii="仿宋" w:eastAsia="仿宋" w:hAnsi="仿宋" w:cs="仿宋" w:hint="eastAsia"/>
            <w:lang w:eastAsia="zh-CN"/>
          </w:rPr>
          <w:t>(二)、资金筹措</w:t>
        </w:r>
        <w:r>
          <w:tab/>
        </w:r>
        <w:r>
          <w:fldChar w:fldCharType="begin"/>
        </w:r>
        <w:r>
          <w:instrText xml:space="preserve"> PAGEREF _Toc10686 \h </w:instrText>
        </w:r>
        <w:r>
          <w:fldChar w:fldCharType="separate"/>
        </w:r>
        <w:r>
          <w:t>24</w:t>
        </w:r>
        <w:r>
          <w:fldChar w:fldCharType="end"/>
        </w:r>
      </w:hyperlink>
    </w:p>
    <w:p>
      <w:pPr>
        <w:pStyle w:val="TOC1"/>
        <w:tabs>
          <w:tab w:val="right" w:leader="dot" w:pos="8306"/>
        </w:tabs>
      </w:pPr>
      <w:hyperlink w:anchor="_Toc20371" w:history="1">
        <w:r>
          <w:rPr>
            <w:rFonts w:ascii="仿宋" w:eastAsia="仿宋" w:hAnsi="仿宋" w:cs="仿宋" w:hint="eastAsia"/>
            <w:lang w:eastAsia="zh-CN"/>
          </w:rPr>
          <w:t>九、年4K超高清项目人力资源管理</w:t>
        </w:r>
        <w:r>
          <w:tab/>
        </w:r>
        <w:r>
          <w:fldChar w:fldCharType="begin"/>
        </w:r>
        <w:r>
          <w:instrText xml:space="preserve"> PAGEREF _Toc20371 \h </w:instrText>
        </w:r>
        <w:r>
          <w:fldChar w:fldCharType="separate"/>
        </w:r>
        <w:r>
          <w:t>24</w:t>
        </w:r>
        <w:r>
          <w:fldChar w:fldCharType="end"/>
        </w:r>
      </w:hyperlink>
    </w:p>
    <w:p>
      <w:pPr>
        <w:pStyle w:val="TOC2"/>
        <w:tabs>
          <w:tab w:val="right" w:leader="dot" w:pos="8306"/>
        </w:tabs>
      </w:pPr>
      <w:hyperlink w:anchor="_Toc6390" w:history="1">
        <w:r>
          <w:rPr>
            <w:rFonts w:ascii="仿宋" w:eastAsia="仿宋" w:hAnsi="仿宋" w:cs="仿宋" w:hint="eastAsia"/>
            <w:lang w:eastAsia="zh-CN"/>
          </w:rPr>
          <w:t>(一)、建立健全的预算管理制度</w:t>
        </w:r>
        <w:r>
          <w:tab/>
        </w:r>
        <w:r>
          <w:fldChar w:fldCharType="begin"/>
        </w:r>
        <w:r>
          <w:instrText xml:space="preserve"> PAGEREF _Toc6390 \h </w:instrText>
        </w:r>
        <w:r>
          <w:fldChar w:fldCharType="separate"/>
        </w:r>
        <w:r>
          <w:t>24</w:t>
        </w:r>
        <w:r>
          <w:fldChar w:fldCharType="end"/>
        </w:r>
      </w:hyperlink>
    </w:p>
    <w:p>
      <w:pPr>
        <w:pStyle w:val="TOC2"/>
        <w:tabs>
          <w:tab w:val="right" w:leader="dot" w:pos="8306"/>
        </w:tabs>
      </w:pPr>
      <w:hyperlink w:anchor="_Toc31255" w:history="1">
        <w:r>
          <w:rPr>
            <w:rFonts w:ascii="仿宋" w:eastAsia="仿宋" w:hAnsi="仿宋" w:cs="仿宋" w:hint="eastAsia"/>
            <w:lang w:eastAsia="zh-CN"/>
          </w:rPr>
          <w:t>(二)、加强资金流动监控</w:t>
        </w:r>
        <w:r>
          <w:tab/>
        </w:r>
        <w:r>
          <w:fldChar w:fldCharType="begin"/>
        </w:r>
        <w:r>
          <w:instrText xml:space="preserve"> PAGEREF _Toc31255 \h </w:instrText>
        </w:r>
        <w:r>
          <w:fldChar w:fldCharType="separate"/>
        </w:r>
        <w:r>
          <w:t>26</w:t>
        </w:r>
        <w:r>
          <w:fldChar w:fldCharType="end"/>
        </w:r>
      </w:hyperlink>
    </w:p>
    <w:p>
      <w:pPr>
        <w:pStyle w:val="TOC2"/>
        <w:tabs>
          <w:tab w:val="right" w:leader="dot" w:pos="8306"/>
        </w:tabs>
      </w:pPr>
      <w:hyperlink w:anchor="_Toc5388" w:history="1">
        <w:r>
          <w:rPr>
            <w:rFonts w:ascii="仿宋" w:eastAsia="仿宋" w:hAnsi="仿宋" w:cs="仿宋" w:hint="eastAsia"/>
            <w:lang w:eastAsia="zh-CN"/>
          </w:rPr>
          <w:t>(三)、制定完善的风险控制机制</w:t>
        </w:r>
        <w:r>
          <w:tab/>
        </w:r>
        <w:r>
          <w:fldChar w:fldCharType="begin"/>
        </w:r>
        <w:r>
          <w:instrText xml:space="preserve"> PAGEREF _Toc5388 \h </w:instrText>
        </w:r>
        <w:r>
          <w:fldChar w:fldCharType="separate"/>
        </w:r>
        <w:r>
          <w:t>27</w:t>
        </w:r>
        <w:r>
          <w:fldChar w:fldCharType="end"/>
        </w:r>
      </w:hyperlink>
    </w:p>
    <w:p>
      <w:pPr>
        <w:pStyle w:val="TOC2"/>
        <w:tabs>
          <w:tab w:val="right" w:leader="dot" w:pos="8306"/>
        </w:tabs>
      </w:pPr>
      <w:hyperlink w:anchor="_Toc26259" w:history="1">
        <w:r>
          <w:rPr>
            <w:rFonts w:ascii="仿宋" w:eastAsia="仿宋" w:hAnsi="仿宋" w:cs="仿宋" w:hint="eastAsia"/>
            <w:lang w:eastAsia="zh-CN"/>
          </w:rPr>
          <w:t>(四)、优化成本管理</w:t>
        </w:r>
        <w:r>
          <w:tab/>
        </w:r>
        <w:r>
          <w:fldChar w:fldCharType="begin"/>
        </w:r>
        <w:r>
          <w:instrText xml:space="preserve"> PAGEREF _Toc26259 \h </w:instrText>
        </w:r>
        <w:r>
          <w:fldChar w:fldCharType="separate"/>
        </w:r>
        <w:r>
          <w:t>28</w:t>
        </w:r>
        <w:r>
          <w:fldChar w:fldCharType="end"/>
        </w:r>
      </w:hyperlink>
    </w:p>
    <w:p>
      <w:pPr>
        <w:pStyle w:val="TOC1"/>
        <w:tabs>
          <w:tab w:val="right" w:leader="dot" w:pos="8306"/>
        </w:tabs>
      </w:pPr>
      <w:hyperlink w:anchor="_Toc12924" w:history="1">
        <w:r>
          <w:rPr>
            <w:rFonts w:ascii="仿宋" w:eastAsia="仿宋" w:hAnsi="仿宋" w:cs="仿宋" w:hint="eastAsia"/>
            <w:lang w:eastAsia="zh-CN"/>
          </w:rPr>
          <w:t>十、年4K超高清项目财务管理</w:t>
        </w:r>
        <w:r>
          <w:tab/>
        </w:r>
        <w:r>
          <w:fldChar w:fldCharType="begin"/>
        </w:r>
        <w:r>
          <w:instrText xml:space="preserve"> PAGEREF _Toc12924 \h </w:instrText>
        </w:r>
        <w:r>
          <w:fldChar w:fldCharType="separate"/>
        </w:r>
        <w:r>
          <w:t>30</w:t>
        </w:r>
        <w:r>
          <w:fldChar w:fldCharType="end"/>
        </w:r>
      </w:hyperlink>
    </w:p>
    <w:p>
      <w:pPr>
        <w:pStyle w:val="TOC2"/>
        <w:tabs>
          <w:tab w:val="right" w:leader="dot" w:pos="8306"/>
        </w:tabs>
      </w:pPr>
      <w:hyperlink w:anchor="_Toc22071" w:history="1">
        <w:r>
          <w:rPr>
            <w:rFonts w:ascii="仿宋" w:eastAsia="仿宋" w:hAnsi="仿宋" w:cs="仿宋" w:hint="eastAsia"/>
            <w:lang w:eastAsia="zh-CN"/>
          </w:rPr>
          <w:t>(一)、资金需求大</w:t>
        </w:r>
        <w:r>
          <w:tab/>
        </w:r>
        <w:r>
          <w:fldChar w:fldCharType="begin"/>
        </w:r>
        <w:r>
          <w:instrText xml:space="preserve"> PAGEREF _Toc22071 \h </w:instrText>
        </w:r>
        <w:r>
          <w:fldChar w:fldCharType="separate"/>
        </w:r>
        <w:r>
          <w:t>30</w:t>
        </w:r>
        <w:r>
          <w:fldChar w:fldCharType="end"/>
        </w:r>
      </w:hyperlink>
    </w:p>
    <w:p>
      <w:pPr>
        <w:pStyle w:val="TOC2"/>
        <w:tabs>
          <w:tab w:val="right" w:leader="dot" w:pos="8306"/>
        </w:tabs>
      </w:pPr>
      <w:hyperlink w:anchor="_Toc14799" w:history="1">
        <w:r>
          <w:rPr>
            <w:rFonts w:ascii="仿宋" w:eastAsia="仿宋" w:hAnsi="仿宋" w:cs="仿宋" w:hint="eastAsia"/>
            <w:lang w:eastAsia="zh-CN"/>
          </w:rPr>
          <w:t>(二)、研发周期长</w:t>
        </w:r>
        <w:r>
          <w:tab/>
        </w:r>
        <w:r>
          <w:fldChar w:fldCharType="begin"/>
        </w:r>
        <w:r>
          <w:instrText xml:space="preserve"> PAGEREF _Toc14799 \h </w:instrText>
        </w:r>
        <w:r>
          <w:fldChar w:fldCharType="separate"/>
        </w:r>
        <w:r>
          <w:t>31</w:t>
        </w:r>
        <w:r>
          <w:fldChar w:fldCharType="end"/>
        </w:r>
      </w:hyperlink>
    </w:p>
    <w:p>
      <w:pPr>
        <w:pStyle w:val="TOC2"/>
        <w:tabs>
          <w:tab w:val="right" w:leader="dot" w:pos="8306"/>
        </w:tabs>
      </w:pPr>
      <w:hyperlink w:anchor="_Toc13083" w:history="1">
        <w:r>
          <w:rPr>
            <w:rFonts w:ascii="仿宋" w:eastAsia="仿宋" w:hAnsi="仿宋" w:cs="仿宋" w:hint="eastAsia"/>
            <w:lang w:eastAsia="zh-CN"/>
          </w:rPr>
          <w:t>(三)、市场风险大</w:t>
        </w:r>
        <w:r>
          <w:tab/>
        </w:r>
        <w:r>
          <w:fldChar w:fldCharType="begin"/>
        </w:r>
        <w:r>
          <w:instrText xml:space="preserve"> PAGEREF _Toc13083 \h </w:instrText>
        </w:r>
        <w:r>
          <w:fldChar w:fldCharType="separate"/>
        </w:r>
        <w:r>
          <w:t>32</w:t>
        </w:r>
        <w:r>
          <w:fldChar w:fldCharType="end"/>
        </w:r>
      </w:hyperlink>
    </w:p>
    <w:p>
      <w:pPr>
        <w:pStyle w:val="TOC2"/>
        <w:tabs>
          <w:tab w:val="right" w:leader="dot" w:pos="8306"/>
        </w:tabs>
      </w:pPr>
      <w:hyperlink w:anchor="_Toc27053" w:history="1">
        <w:r>
          <w:rPr>
            <w:rFonts w:ascii="仿宋" w:eastAsia="仿宋" w:hAnsi="仿宋" w:cs="仿宋" w:hint="eastAsia"/>
            <w:lang w:eastAsia="zh-CN"/>
          </w:rPr>
          <w:t>(四)、利润率高</w:t>
        </w:r>
        <w:r>
          <w:tab/>
        </w:r>
        <w:r>
          <w:fldChar w:fldCharType="begin"/>
        </w:r>
        <w:r>
          <w:instrText xml:space="preserve"> PAGEREF _Toc27053 \h </w:instrText>
        </w:r>
        <w:r>
          <w:fldChar w:fldCharType="separate"/>
        </w:r>
        <w:r>
          <w:t>35</w:t>
        </w:r>
        <w:r>
          <w:fldChar w:fldCharType="end"/>
        </w:r>
      </w:hyperlink>
    </w:p>
    <w:p>
      <w:pPr>
        <w:pStyle w:val="TOC1"/>
        <w:tabs>
          <w:tab w:val="right" w:leader="dot" w:pos="8306"/>
        </w:tabs>
      </w:pPr>
      <w:hyperlink w:anchor="_Toc29321" w:history="1">
        <w:r>
          <w:rPr>
            <w:rFonts w:ascii="仿宋" w:eastAsia="仿宋" w:hAnsi="仿宋" w:cs="仿宋" w:hint="eastAsia"/>
            <w:lang w:eastAsia="zh-CN"/>
          </w:rPr>
          <w:t>十一、生产安全保护</w:t>
        </w:r>
        <w:r>
          <w:tab/>
        </w:r>
        <w:r>
          <w:fldChar w:fldCharType="begin"/>
        </w:r>
        <w:r>
          <w:instrText xml:space="preserve"> PAGEREF _Toc29321 \h </w:instrText>
        </w:r>
        <w:r>
          <w:fldChar w:fldCharType="separate"/>
        </w:r>
        <w:r>
          <w:t>37</w:t>
        </w:r>
        <w:r>
          <w:fldChar w:fldCharType="end"/>
        </w:r>
      </w:hyperlink>
    </w:p>
    <w:p>
      <w:pPr>
        <w:pStyle w:val="TOC2"/>
        <w:tabs>
          <w:tab w:val="right" w:leader="dot" w:pos="8306"/>
        </w:tabs>
      </w:pPr>
      <w:hyperlink w:anchor="_Toc22124" w:history="1">
        <w:r>
          <w:rPr>
            <w:rFonts w:ascii="仿宋" w:eastAsia="仿宋" w:hAnsi="仿宋" w:cs="仿宋" w:hint="eastAsia"/>
            <w:lang w:eastAsia="zh-CN"/>
          </w:rPr>
          <w:t>(一)、消防安全</w:t>
        </w:r>
        <w:r>
          <w:tab/>
        </w:r>
        <w:r>
          <w:fldChar w:fldCharType="begin"/>
        </w:r>
        <w:r>
          <w:instrText xml:space="preserve"> PAGEREF _Toc22124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96" w:history="1">
        <w:r>
          <w:rPr>
            <w:rFonts w:ascii="仿宋" w:eastAsia="仿宋" w:hAnsi="仿宋" w:cs="仿宋" w:hint="eastAsia"/>
            <w:lang w:eastAsia="zh-CN"/>
          </w:rPr>
          <w:t>(二)、防火防爆总图布置措施</w:t>
        </w:r>
        <w:r>
          <w:tab/>
        </w:r>
        <w:r>
          <w:fldChar w:fldCharType="begin"/>
        </w:r>
        <w:r>
          <w:instrText xml:space="preserve"> PAGEREF _Toc25296 \h </w:instrText>
        </w:r>
        <w:r>
          <w:fldChar w:fldCharType="separate"/>
        </w:r>
        <w:r>
          <w:t>39</w:t>
        </w:r>
        <w:r>
          <w:fldChar w:fldCharType="end"/>
        </w:r>
      </w:hyperlink>
    </w:p>
    <w:p>
      <w:pPr>
        <w:pStyle w:val="TOC2"/>
        <w:tabs>
          <w:tab w:val="right" w:leader="dot" w:pos="8306"/>
        </w:tabs>
      </w:pPr>
      <w:hyperlink w:anchor="_Toc15148" w:history="1">
        <w:r>
          <w:rPr>
            <w:rFonts w:ascii="仿宋" w:eastAsia="仿宋" w:hAnsi="仿宋" w:cs="仿宋" w:hint="eastAsia"/>
            <w:lang w:eastAsia="zh-CN"/>
          </w:rPr>
          <w:t>(三)、自然灾害防范措施</w:t>
        </w:r>
        <w:r>
          <w:tab/>
        </w:r>
        <w:r>
          <w:fldChar w:fldCharType="begin"/>
        </w:r>
        <w:r>
          <w:instrText xml:space="preserve"> PAGEREF _Toc15148 \h </w:instrText>
        </w:r>
        <w:r>
          <w:fldChar w:fldCharType="separate"/>
        </w:r>
        <w:r>
          <w:t>39</w:t>
        </w:r>
        <w:r>
          <w:fldChar w:fldCharType="end"/>
        </w:r>
      </w:hyperlink>
    </w:p>
    <w:p>
      <w:pPr>
        <w:pStyle w:val="TOC2"/>
        <w:tabs>
          <w:tab w:val="right" w:leader="dot" w:pos="8306"/>
        </w:tabs>
      </w:pPr>
      <w:hyperlink w:anchor="_Toc2161" w:history="1">
        <w:r>
          <w:rPr>
            <w:rFonts w:ascii="仿宋" w:eastAsia="仿宋" w:hAnsi="仿宋" w:cs="仿宋" w:hint="eastAsia"/>
            <w:lang w:eastAsia="zh-CN"/>
          </w:rPr>
          <w:t>(四)、安全色及安全标志使用要求</w:t>
        </w:r>
        <w:r>
          <w:tab/>
        </w:r>
        <w:r>
          <w:fldChar w:fldCharType="begin"/>
        </w:r>
        <w:r>
          <w:instrText xml:space="preserve"> PAGEREF _Toc2161 \h </w:instrText>
        </w:r>
        <w:r>
          <w:fldChar w:fldCharType="separate"/>
        </w:r>
        <w:r>
          <w:t>40</w:t>
        </w:r>
        <w:r>
          <w:fldChar w:fldCharType="end"/>
        </w:r>
      </w:hyperlink>
    </w:p>
    <w:p>
      <w:pPr>
        <w:pStyle w:val="TOC2"/>
        <w:tabs>
          <w:tab w:val="right" w:leader="dot" w:pos="8306"/>
        </w:tabs>
      </w:pPr>
      <w:hyperlink w:anchor="_Toc28867" w:history="1">
        <w:r>
          <w:rPr>
            <w:rFonts w:ascii="仿宋" w:eastAsia="仿宋" w:hAnsi="仿宋" w:cs="仿宋" w:hint="eastAsia"/>
            <w:lang w:eastAsia="zh-CN"/>
          </w:rPr>
          <w:t>(五)、防尘防毒措施</w:t>
        </w:r>
        <w:r>
          <w:tab/>
        </w:r>
        <w:r>
          <w:fldChar w:fldCharType="begin"/>
        </w:r>
        <w:r>
          <w:instrText xml:space="preserve"> PAGEREF _Toc28867 \h </w:instrText>
        </w:r>
        <w:r>
          <w:fldChar w:fldCharType="separate"/>
        </w:r>
        <w:r>
          <w:t>41</w:t>
        </w:r>
        <w:r>
          <w:fldChar w:fldCharType="end"/>
        </w:r>
      </w:hyperlink>
    </w:p>
    <w:p>
      <w:pPr>
        <w:pStyle w:val="TOC2"/>
        <w:tabs>
          <w:tab w:val="right" w:leader="dot" w:pos="8306"/>
        </w:tabs>
      </w:pPr>
      <w:hyperlink w:anchor="_Toc3553" w:history="1">
        <w:r>
          <w:rPr>
            <w:rFonts w:ascii="仿宋" w:eastAsia="仿宋" w:hAnsi="仿宋" w:cs="仿宋" w:hint="eastAsia"/>
            <w:lang w:eastAsia="zh-CN"/>
          </w:rPr>
          <w:t>(六)、防静电、触电防护及防雷措施</w:t>
        </w:r>
        <w:r>
          <w:tab/>
        </w:r>
        <w:r>
          <w:fldChar w:fldCharType="begin"/>
        </w:r>
        <w:r>
          <w:instrText xml:space="preserve"> PAGEREF _Toc3553 \h </w:instrText>
        </w:r>
        <w:r>
          <w:fldChar w:fldCharType="separate"/>
        </w:r>
        <w:r>
          <w:t>42</w:t>
        </w:r>
        <w:r>
          <w:fldChar w:fldCharType="end"/>
        </w:r>
      </w:hyperlink>
    </w:p>
    <w:p>
      <w:pPr>
        <w:pStyle w:val="TOC2"/>
        <w:tabs>
          <w:tab w:val="right" w:leader="dot" w:pos="8306"/>
        </w:tabs>
      </w:pPr>
      <w:hyperlink w:anchor="_Toc8444" w:history="1">
        <w:r>
          <w:rPr>
            <w:rFonts w:ascii="仿宋" w:eastAsia="仿宋" w:hAnsi="仿宋" w:cs="仿宋" w:hint="eastAsia"/>
            <w:lang w:eastAsia="zh-CN"/>
          </w:rPr>
          <w:t>(七)、机械设备安全保障措施</w:t>
        </w:r>
        <w:r>
          <w:tab/>
        </w:r>
        <w:r>
          <w:fldChar w:fldCharType="begin"/>
        </w:r>
        <w:r>
          <w:instrText xml:space="preserve"> PAGEREF _Toc8444 \h </w:instrText>
        </w:r>
        <w:r>
          <w:fldChar w:fldCharType="separate"/>
        </w:r>
        <w:r>
          <w:t>44</w:t>
        </w:r>
        <w:r>
          <w:fldChar w:fldCharType="end"/>
        </w:r>
      </w:hyperlink>
    </w:p>
    <w:p>
      <w:pPr>
        <w:pStyle w:val="TOC1"/>
        <w:tabs>
          <w:tab w:val="right" w:leader="dot" w:pos="8306"/>
        </w:tabs>
      </w:pPr>
      <w:hyperlink w:anchor="_Toc8762" w:history="1">
        <w:r>
          <w:rPr>
            <w:rFonts w:ascii="仿宋" w:eastAsia="仿宋" w:hAnsi="仿宋" w:cs="仿宋" w:hint="eastAsia"/>
            <w:lang w:eastAsia="zh-CN"/>
          </w:rPr>
          <w:t>十二、年4K超高清项目环境影响分析</w:t>
        </w:r>
        <w:r>
          <w:tab/>
        </w:r>
        <w:r>
          <w:fldChar w:fldCharType="begin"/>
        </w:r>
        <w:r>
          <w:instrText xml:space="preserve"> PAGEREF _Toc8762 \h </w:instrText>
        </w:r>
        <w:r>
          <w:fldChar w:fldCharType="separate"/>
        </w:r>
        <w:r>
          <w:t>45</w:t>
        </w:r>
        <w:r>
          <w:fldChar w:fldCharType="end"/>
        </w:r>
      </w:hyperlink>
    </w:p>
    <w:p>
      <w:pPr>
        <w:pStyle w:val="TOC2"/>
        <w:tabs>
          <w:tab w:val="right" w:leader="dot" w:pos="8306"/>
        </w:tabs>
      </w:pPr>
      <w:hyperlink w:anchor="_Toc16643" w:history="1">
        <w:r>
          <w:rPr>
            <w:rFonts w:ascii="仿宋" w:eastAsia="仿宋" w:hAnsi="仿宋" w:cs="仿宋" w:hint="eastAsia"/>
            <w:lang w:eastAsia="zh-CN"/>
          </w:rPr>
          <w:t>(一)、建设区域环境质量现状</w:t>
        </w:r>
        <w:r>
          <w:tab/>
        </w:r>
        <w:r>
          <w:fldChar w:fldCharType="begin"/>
        </w:r>
        <w:r>
          <w:instrText xml:space="preserve"> PAGEREF _Toc16643 \h </w:instrText>
        </w:r>
        <w:r>
          <w:fldChar w:fldCharType="separate"/>
        </w:r>
        <w:r>
          <w:t>45</w:t>
        </w:r>
        <w:r>
          <w:fldChar w:fldCharType="end"/>
        </w:r>
      </w:hyperlink>
    </w:p>
    <w:p>
      <w:pPr>
        <w:pStyle w:val="TOC2"/>
        <w:tabs>
          <w:tab w:val="right" w:leader="dot" w:pos="8306"/>
        </w:tabs>
      </w:pPr>
      <w:hyperlink w:anchor="_Toc18061" w:history="1">
        <w:r>
          <w:rPr>
            <w:rFonts w:ascii="仿宋" w:eastAsia="仿宋" w:hAnsi="仿宋" w:cs="仿宋" w:hint="eastAsia"/>
            <w:lang w:eastAsia="zh-CN"/>
          </w:rPr>
          <w:t>(二)、建设期环境保护</w:t>
        </w:r>
        <w:r>
          <w:tab/>
        </w:r>
        <w:r>
          <w:fldChar w:fldCharType="begin"/>
        </w:r>
        <w:r>
          <w:instrText xml:space="preserve"> PAGEREF _Toc18061 \h </w:instrText>
        </w:r>
        <w:r>
          <w:fldChar w:fldCharType="separate"/>
        </w:r>
        <w:r>
          <w:t>46</w:t>
        </w:r>
        <w:r>
          <w:fldChar w:fldCharType="end"/>
        </w:r>
      </w:hyperlink>
    </w:p>
    <w:p>
      <w:pPr>
        <w:pStyle w:val="TOC2"/>
        <w:tabs>
          <w:tab w:val="right" w:leader="dot" w:pos="8306"/>
        </w:tabs>
      </w:pPr>
      <w:hyperlink w:anchor="_Toc29679" w:history="1">
        <w:r>
          <w:rPr>
            <w:rFonts w:ascii="仿宋" w:eastAsia="仿宋" w:hAnsi="仿宋" w:cs="仿宋" w:hint="eastAsia"/>
            <w:lang w:eastAsia="zh-CN"/>
          </w:rPr>
          <w:t>(三)、运营期环境保护</w:t>
        </w:r>
        <w:r>
          <w:tab/>
        </w:r>
        <w:r>
          <w:fldChar w:fldCharType="begin"/>
        </w:r>
        <w:r>
          <w:instrText xml:space="preserve"> PAGEREF _Toc29679 \h </w:instrText>
        </w:r>
        <w:r>
          <w:fldChar w:fldCharType="separate"/>
        </w:r>
        <w:r>
          <w:t>48</w:t>
        </w:r>
        <w:r>
          <w:fldChar w:fldCharType="end"/>
        </w:r>
      </w:hyperlink>
    </w:p>
    <w:p>
      <w:pPr>
        <w:pStyle w:val="TOC2"/>
        <w:tabs>
          <w:tab w:val="right" w:leader="dot" w:pos="8306"/>
        </w:tabs>
      </w:pPr>
      <w:hyperlink w:anchor="_Toc18104" w:history="1">
        <w:r>
          <w:rPr>
            <w:rFonts w:ascii="仿宋" w:eastAsia="仿宋" w:hAnsi="仿宋" w:cs="仿宋" w:hint="eastAsia"/>
            <w:lang w:eastAsia="zh-CN"/>
          </w:rPr>
          <w:t>(四)、年4K超高清项目建设对区域经济的影响</w:t>
        </w:r>
        <w:r>
          <w:tab/>
        </w:r>
        <w:r>
          <w:fldChar w:fldCharType="begin"/>
        </w:r>
        <w:r>
          <w:instrText xml:space="preserve"> PAGEREF _Toc18104 \h </w:instrText>
        </w:r>
        <w:r>
          <w:fldChar w:fldCharType="separate"/>
        </w:r>
        <w:r>
          <w:t>49</w:t>
        </w:r>
        <w:r>
          <w:fldChar w:fldCharType="end"/>
        </w:r>
      </w:hyperlink>
    </w:p>
    <w:p>
      <w:pPr>
        <w:pStyle w:val="TOC2"/>
        <w:tabs>
          <w:tab w:val="right" w:leader="dot" w:pos="8306"/>
        </w:tabs>
      </w:pPr>
      <w:hyperlink w:anchor="_Toc16066" w:history="1">
        <w:r>
          <w:rPr>
            <w:rFonts w:ascii="仿宋" w:eastAsia="仿宋" w:hAnsi="仿宋" w:cs="仿宋" w:hint="eastAsia"/>
            <w:lang w:eastAsia="zh-CN"/>
          </w:rPr>
          <w:t>(五)、废弃物处理</w:t>
        </w:r>
        <w:r>
          <w:tab/>
        </w:r>
        <w:r>
          <w:fldChar w:fldCharType="begin"/>
        </w:r>
        <w:r>
          <w:instrText xml:space="preserve"> PAGEREF _Toc16066 \h </w:instrText>
        </w:r>
        <w:r>
          <w:fldChar w:fldCharType="separate"/>
        </w:r>
        <w:r>
          <w:t>51</w:t>
        </w:r>
        <w:r>
          <w:fldChar w:fldCharType="end"/>
        </w:r>
      </w:hyperlink>
    </w:p>
    <w:p>
      <w:pPr>
        <w:pStyle w:val="TOC2"/>
        <w:tabs>
          <w:tab w:val="right" w:leader="dot" w:pos="8306"/>
        </w:tabs>
      </w:pPr>
      <w:hyperlink w:anchor="_Toc16870" w:history="1">
        <w:r>
          <w:rPr>
            <w:rFonts w:ascii="仿宋" w:eastAsia="仿宋" w:hAnsi="仿宋" w:cs="仿宋" w:hint="eastAsia"/>
            <w:lang w:eastAsia="zh-CN"/>
          </w:rPr>
          <w:t>(六)、特殊环境影响分析</w:t>
        </w:r>
        <w:r>
          <w:tab/>
        </w:r>
        <w:r>
          <w:fldChar w:fldCharType="begin"/>
        </w:r>
        <w:r>
          <w:instrText xml:space="preserve"> PAGEREF _Toc16870 \h </w:instrText>
        </w:r>
        <w:r>
          <w:fldChar w:fldCharType="separate"/>
        </w:r>
        <w:r>
          <w:t>52</w:t>
        </w:r>
        <w:r>
          <w:fldChar w:fldCharType="end"/>
        </w:r>
      </w:hyperlink>
    </w:p>
    <w:p>
      <w:pPr>
        <w:pStyle w:val="TOC2"/>
        <w:tabs>
          <w:tab w:val="right" w:leader="dot" w:pos="8306"/>
        </w:tabs>
      </w:pPr>
      <w:hyperlink w:anchor="_Toc353" w:history="1">
        <w:r>
          <w:rPr>
            <w:rFonts w:ascii="仿宋" w:eastAsia="仿宋" w:hAnsi="仿宋" w:cs="仿宋" w:hint="eastAsia"/>
            <w:lang w:eastAsia="zh-CN"/>
          </w:rPr>
          <w:t>(七)、清洁生产</w:t>
        </w:r>
        <w:r>
          <w:tab/>
        </w:r>
        <w:r>
          <w:fldChar w:fldCharType="begin"/>
        </w:r>
        <w:r>
          <w:instrText xml:space="preserve"> PAGEREF _Toc353 \h </w:instrText>
        </w:r>
        <w:r>
          <w:fldChar w:fldCharType="separate"/>
        </w:r>
        <w:r>
          <w:t>53</w:t>
        </w:r>
        <w:r>
          <w:fldChar w:fldCharType="end"/>
        </w:r>
      </w:hyperlink>
    </w:p>
    <w:p>
      <w:pPr>
        <w:pStyle w:val="TOC2"/>
        <w:tabs>
          <w:tab w:val="right" w:leader="dot" w:pos="8306"/>
        </w:tabs>
      </w:pPr>
      <w:hyperlink w:anchor="_Toc2091" w:history="1">
        <w:r>
          <w:rPr>
            <w:rFonts w:ascii="仿宋" w:eastAsia="仿宋" w:hAnsi="仿宋" w:cs="仿宋" w:hint="eastAsia"/>
            <w:lang w:eastAsia="zh-CN"/>
          </w:rPr>
          <w:t>(八)、环境保护综合评价</w:t>
        </w:r>
        <w:r>
          <w:tab/>
        </w:r>
        <w:r>
          <w:fldChar w:fldCharType="begin"/>
        </w:r>
        <w:r>
          <w:instrText xml:space="preserve"> PAGEREF _Toc2091 \h </w:instrText>
        </w:r>
        <w:r>
          <w:fldChar w:fldCharType="separate"/>
        </w:r>
        <w:r>
          <w:t>55</w:t>
        </w:r>
        <w:r>
          <w:fldChar w:fldCharType="end"/>
        </w:r>
      </w:hyperlink>
    </w:p>
    <w:p>
      <w:pPr>
        <w:pStyle w:val="TOC1"/>
        <w:tabs>
          <w:tab w:val="right" w:leader="dot" w:pos="8306"/>
        </w:tabs>
      </w:pPr>
      <w:hyperlink w:anchor="_Toc1101" w:history="1">
        <w:r>
          <w:rPr>
            <w:rFonts w:ascii="仿宋" w:eastAsia="仿宋" w:hAnsi="仿宋" w:cs="仿宋" w:hint="eastAsia"/>
            <w:lang w:eastAsia="zh-CN"/>
          </w:rPr>
          <w:t>十三、年4K超高清项目实施时间节点</w:t>
        </w:r>
        <w:r>
          <w:tab/>
        </w:r>
        <w:r>
          <w:fldChar w:fldCharType="begin"/>
        </w:r>
        <w:r>
          <w:instrText xml:space="preserve"> PAGEREF _Toc1101 \h </w:instrText>
        </w:r>
        <w:r>
          <w:fldChar w:fldCharType="separate"/>
        </w:r>
        <w:r>
          <w:t>56</w:t>
        </w:r>
        <w:r>
          <w:fldChar w:fldCharType="end"/>
        </w:r>
      </w:hyperlink>
    </w:p>
    <w:p>
      <w:pPr>
        <w:pStyle w:val="TOC2"/>
        <w:tabs>
          <w:tab w:val="right" w:leader="dot" w:pos="8306"/>
        </w:tabs>
      </w:pPr>
      <w:hyperlink w:anchor="_Toc32213" w:history="1">
        <w:r>
          <w:rPr>
            <w:rFonts w:ascii="仿宋" w:eastAsia="仿宋" w:hAnsi="仿宋" w:cs="仿宋" w:hint="eastAsia"/>
            <w:lang w:eastAsia="zh-CN"/>
          </w:rPr>
          <w:t>(一)、年4K超高清项目启动阶段时间节点</w:t>
        </w:r>
        <w:r>
          <w:tab/>
        </w:r>
        <w:r>
          <w:fldChar w:fldCharType="begin"/>
        </w:r>
        <w:r>
          <w:instrText xml:space="preserve"> PAGEREF _Toc32213 \h </w:instrText>
        </w:r>
        <w:r>
          <w:fldChar w:fldCharType="separate"/>
        </w:r>
        <w:r>
          <w:t>56</w:t>
        </w:r>
        <w:r>
          <w:fldChar w:fldCharType="end"/>
        </w:r>
      </w:hyperlink>
    </w:p>
    <w:p>
      <w:pPr>
        <w:pStyle w:val="TOC2"/>
        <w:tabs>
          <w:tab w:val="right" w:leader="dot" w:pos="8306"/>
        </w:tabs>
      </w:pPr>
      <w:hyperlink w:anchor="_Toc10533" w:history="1">
        <w:r>
          <w:rPr>
            <w:rFonts w:ascii="仿宋" w:eastAsia="仿宋" w:hAnsi="仿宋" w:cs="仿宋" w:hint="eastAsia"/>
            <w:lang w:eastAsia="zh-CN"/>
          </w:rPr>
          <w:t>(二)、年4K超高清项目执行阶段时间节点</w:t>
        </w:r>
        <w:r>
          <w:tab/>
        </w:r>
        <w:r>
          <w:fldChar w:fldCharType="begin"/>
        </w:r>
        <w:r>
          <w:instrText xml:space="preserve"> PAGEREF _Toc10533 \h </w:instrText>
        </w:r>
        <w:r>
          <w:fldChar w:fldCharType="separate"/>
        </w:r>
        <w:r>
          <w:t>57</w:t>
        </w:r>
        <w:r>
          <w:fldChar w:fldCharType="end"/>
        </w:r>
      </w:hyperlink>
    </w:p>
    <w:p>
      <w:pPr>
        <w:pStyle w:val="TOC2"/>
        <w:tabs>
          <w:tab w:val="right" w:leader="dot" w:pos="8306"/>
        </w:tabs>
      </w:pPr>
      <w:hyperlink w:anchor="_Toc31335" w:history="1">
        <w:r>
          <w:rPr>
            <w:rFonts w:ascii="仿宋" w:eastAsia="仿宋" w:hAnsi="仿宋" w:cs="仿宋" w:hint="eastAsia"/>
            <w:lang w:eastAsia="zh-CN"/>
          </w:rPr>
          <w:t>(三)、年4K超高清项目完成阶段时间节点</w:t>
        </w:r>
        <w:r>
          <w:tab/>
        </w:r>
        <w:r>
          <w:fldChar w:fldCharType="begin"/>
        </w:r>
        <w:r>
          <w:instrText xml:space="preserve"> PAGEREF _Toc31335 \h </w:instrText>
        </w:r>
        <w:r>
          <w:fldChar w:fldCharType="separate"/>
        </w:r>
        <w:r>
          <w:t>58</w:t>
        </w:r>
        <w:r>
          <w:fldChar w:fldCharType="end"/>
        </w:r>
      </w:hyperlink>
    </w:p>
    <w:p>
      <w:pPr>
        <w:pStyle w:val="TOC1"/>
        <w:tabs>
          <w:tab w:val="right" w:leader="dot" w:pos="8306"/>
        </w:tabs>
      </w:pPr>
      <w:hyperlink w:anchor="_Toc31804" w:history="1">
        <w:r>
          <w:rPr>
            <w:rFonts w:ascii="仿宋" w:eastAsia="仿宋" w:hAnsi="仿宋" w:cs="仿宋" w:hint="eastAsia"/>
            <w:lang w:eastAsia="zh-CN"/>
          </w:rPr>
          <w:t>十四、利益相关者分析与沟通计划</w:t>
        </w:r>
        <w:r>
          <w:tab/>
        </w:r>
        <w:r>
          <w:fldChar w:fldCharType="begin"/>
        </w:r>
        <w:r>
          <w:instrText xml:space="preserve"> PAGEREF _Toc31804 \h </w:instrText>
        </w:r>
        <w:r>
          <w:fldChar w:fldCharType="separate"/>
        </w:r>
        <w:r>
          <w:t>59</w:t>
        </w:r>
        <w:r>
          <w:fldChar w:fldCharType="end"/>
        </w:r>
      </w:hyperlink>
    </w:p>
    <w:p>
      <w:pPr>
        <w:pStyle w:val="TOC2"/>
        <w:tabs>
          <w:tab w:val="right" w:leader="dot" w:pos="8306"/>
        </w:tabs>
      </w:pPr>
      <w:hyperlink w:anchor="_Toc2143" w:history="1">
        <w:r>
          <w:rPr>
            <w:rFonts w:ascii="仿宋" w:eastAsia="仿宋" w:hAnsi="仿宋" w:cs="仿宋" w:hint="eastAsia"/>
            <w:lang w:eastAsia="zh-CN"/>
          </w:rPr>
          <w:t>(一)、利益相关者分析</w:t>
        </w:r>
        <w:r>
          <w:tab/>
        </w:r>
        <w:r>
          <w:fldChar w:fldCharType="begin"/>
        </w:r>
        <w:r>
          <w:instrText xml:space="preserve"> PAGEREF _Toc2143 \h </w:instrText>
        </w:r>
        <w:r>
          <w:fldChar w:fldCharType="separate"/>
        </w:r>
        <w:r>
          <w:t>59</w:t>
        </w:r>
        <w:r>
          <w:fldChar w:fldCharType="end"/>
        </w:r>
      </w:hyperlink>
    </w:p>
    <w:p>
      <w:pPr>
        <w:pStyle w:val="TOC2"/>
        <w:tabs>
          <w:tab w:val="right" w:leader="dot" w:pos="8306"/>
        </w:tabs>
      </w:pPr>
      <w:hyperlink w:anchor="_Toc6080" w:history="1">
        <w:r>
          <w:rPr>
            <w:rFonts w:ascii="仿宋" w:eastAsia="仿宋" w:hAnsi="仿宋" w:cs="仿宋" w:hint="eastAsia"/>
            <w:lang w:eastAsia="zh-CN"/>
          </w:rPr>
          <w:t>(二)、沟通计划</w:t>
        </w:r>
        <w:r>
          <w:tab/>
        </w:r>
        <w:r>
          <w:fldChar w:fldCharType="begin"/>
        </w:r>
        <w:r>
          <w:instrText xml:space="preserve"> PAGEREF _Toc6080 \h </w:instrText>
        </w:r>
        <w:r>
          <w:fldChar w:fldCharType="separate"/>
        </w:r>
        <w:r>
          <w:t>60</w:t>
        </w:r>
        <w:r>
          <w:fldChar w:fldCharType="end"/>
        </w:r>
      </w:hyperlink>
    </w:p>
    <w:p>
      <w:pPr>
        <w:pStyle w:val="TOC1"/>
        <w:tabs>
          <w:tab w:val="right" w:leader="dot" w:pos="8306"/>
        </w:tabs>
      </w:pPr>
      <w:hyperlink w:anchor="_Toc21554" w:history="1">
        <w:r>
          <w:rPr>
            <w:rFonts w:ascii="仿宋" w:eastAsia="仿宋" w:hAnsi="仿宋" w:cs="仿宋" w:hint="eastAsia"/>
            <w:lang w:eastAsia="zh-CN"/>
          </w:rPr>
          <w:t>十五、年4K超高清项目治理与监督</w:t>
        </w:r>
        <w:r>
          <w:tab/>
        </w:r>
        <w:r>
          <w:fldChar w:fldCharType="begin"/>
        </w:r>
        <w:r>
          <w:instrText xml:space="preserve"> PAGEREF _Toc21554 \h </w:instrText>
        </w:r>
        <w:r>
          <w:fldChar w:fldCharType="separate"/>
        </w:r>
        <w:r>
          <w:t>61</w:t>
        </w:r>
        <w:r>
          <w:fldChar w:fldCharType="end"/>
        </w:r>
      </w:hyperlink>
    </w:p>
    <w:p>
      <w:pPr>
        <w:pStyle w:val="TOC2"/>
        <w:tabs>
          <w:tab w:val="right" w:leader="dot" w:pos="8306"/>
        </w:tabs>
      </w:pPr>
      <w:hyperlink w:anchor="_Toc3402" w:history="1">
        <w:r>
          <w:rPr>
            <w:rFonts w:ascii="仿宋" w:eastAsia="仿宋" w:hAnsi="仿宋" w:cs="仿宋" w:hint="eastAsia"/>
            <w:lang w:eastAsia="zh-CN"/>
          </w:rPr>
          <w:t>(一)、年4K超高清项目治理结构</w:t>
        </w:r>
        <w:r>
          <w:tab/>
        </w:r>
        <w:r>
          <w:fldChar w:fldCharType="begin"/>
        </w:r>
        <w:r>
          <w:instrText xml:space="preserve"> PAGEREF _Toc3402 \h </w:instrText>
        </w:r>
        <w:r>
          <w:fldChar w:fldCharType="separate"/>
        </w:r>
        <w:r>
          <w:t>61</w:t>
        </w:r>
        <w:r>
          <w:fldChar w:fldCharType="end"/>
        </w:r>
      </w:hyperlink>
    </w:p>
    <w:p>
      <w:pPr>
        <w:pStyle w:val="TOC2"/>
        <w:tabs>
          <w:tab w:val="right" w:leader="dot" w:pos="8306"/>
        </w:tabs>
      </w:pPr>
      <w:hyperlink w:anchor="_Toc19494" w:history="1">
        <w:r>
          <w:rPr>
            <w:rFonts w:ascii="仿宋" w:eastAsia="仿宋" w:hAnsi="仿宋" w:cs="仿宋" w:hint="eastAsia"/>
            <w:lang w:eastAsia="zh-CN"/>
          </w:rPr>
          <w:t>(二)、监督与审计</w:t>
        </w:r>
        <w:r>
          <w:tab/>
        </w:r>
        <w:r>
          <w:fldChar w:fldCharType="begin"/>
        </w:r>
        <w:r>
          <w:instrText xml:space="preserve"> PAGEREF _Toc19494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317"/>
      <w:r>
        <w:rPr>
          <w:rFonts w:ascii="仿宋" w:eastAsia="仿宋" w:hAnsi="仿宋" w:cs="仿宋" w:hint="eastAsia"/>
          <w:lang w:eastAsia="zh-CN"/>
        </w:rPr>
        <w:t>(一)、年4K超高清行业分析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4K超高清行业一直以来都是市场的关注焦点。行业内的发展趋势、竞争态势以及潜在机会都对年4K超高清项目的推进产生深远的影响。通过深入研究行业的整体概貌，我们将更好地理解行业的核心特征，为年4K超高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4K超高清行业，技术一直是推动创新和发展的关键因素。我们将对当前技术趋势进行详尽分析，包括但不限于人工智能、大数据应用、先进制造技术等。这有助于年4K超高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4K超高清项目成功的基础。我们将对主要竞争对手进行深入研究，包括其市场份额、产品特点、市场定位等。通过全面了解竞争对手的优势和劣势，年4K超高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250"/>
      <w:r>
        <w:rPr>
          <w:rFonts w:ascii="仿宋" w:eastAsia="仿宋" w:hAnsi="仿宋" w:cs="仿宋" w:hint="eastAsia"/>
          <w:sz w:val="28"/>
          <w:lang w:eastAsia="zh-CN"/>
        </w:rPr>
        <w:t>(二)、年4K超高清市场分析预测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4K超高清市场未来的增长趋势。这包括市场的整体规模、各细分领域的发展趋势等。年4K超高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4K超高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年4K超高清项目实施过程中需要充分考虑的因素。我们将对市场风险进行全面评估，包括但不限于政策法规风险、市场竞争风险、技术变革风险等。通过对潜在风险的深入分析，年4K超高清项目可以制定相应的风险缓解策略，降低不确定性对年4K超高清项目的影响。</w:t>
      </w:r>
    </w:p>
    <w:p>
      <w:pPr>
        <w:pStyle w:val="Heading1"/>
        <w:ind w:firstLine="560" w:firstLineChars="200"/>
        <w:rPr>
          <w:rFonts w:ascii="仿宋" w:eastAsia="仿宋" w:hAnsi="仿宋" w:cs="仿宋" w:hint="eastAsia"/>
          <w:sz w:val="28"/>
          <w:lang w:eastAsia="zh-CN"/>
        </w:rPr>
      </w:pPr>
      <w:bookmarkStart w:id="5" w:name="_Toc27813"/>
      <w:r>
        <w:rPr>
          <w:rFonts w:ascii="仿宋" w:eastAsia="仿宋" w:hAnsi="仿宋" w:cs="仿宋" w:hint="eastAsia"/>
          <w:sz w:val="28"/>
          <w:lang w:eastAsia="zh-CN"/>
        </w:rPr>
        <w:t>二、年4K超高清项目危机管理</w:t>
      </w:r>
      <w:bookmarkEnd w:id="5"/>
    </w:p>
    <w:p>
      <w:pPr>
        <w:pStyle w:val="Heading2"/>
        <w:rPr>
          <w:rFonts w:ascii="仿宋" w:eastAsia="仿宋" w:hAnsi="仿宋" w:cs="仿宋" w:hint="eastAsia"/>
          <w:lang w:eastAsia="zh-CN"/>
        </w:rPr>
      </w:pPr>
      <w:bookmarkStart w:id="6" w:name="_Toc1894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年4K超高清项目危机管理中，危机预警与识别是确保年4K超高清项目稳健运行的核心步骤。通过建立全面的监测机制，年4K超高清项目团队旨在及时发现和理解潜在的风险和危机因素，以便采取及时的预防和应对措施，确保年4K超高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首先，通过深入的风险评估，年4K超高清项目团队全面分析了整个年4K超高清项目和各个阶段可能存在的威胁。这包括准确评估每个潜在风险的发生概率和可能影响的程度，为后续危机预警提供了有力支持。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4K超高清项目团队着重于明确定义年4K超高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4K超高清项目进展的持续监控，团队能够及时发现潜在问题并作出迅速反应。年4K超高清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在这一阶段，团队的专业素养和反应速度将发挥至关重要的作用，以确保潜在危机能够在初期得到有效的处理，最大程度地减轻负面影响。通过危机预警与识别，年4K超高清项目得以更有序、可控地推进。</w:t>
      </w:r>
    </w:p>
    <w:p>
      <w:pPr>
        <w:pStyle w:val="Heading2"/>
        <w:ind w:firstLine="560" w:firstLineChars="200"/>
        <w:rPr>
          <w:rFonts w:ascii="仿宋" w:eastAsia="仿宋" w:hAnsi="仿宋" w:cs="仿宋" w:hint="eastAsia"/>
          <w:sz w:val="28"/>
          <w:lang w:eastAsia="zh-CN"/>
        </w:rPr>
      </w:pPr>
      <w:bookmarkStart w:id="7" w:name="_Toc735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在危机发生时，年4K超高清项目团队立即行动，成立了应急小组。该小组的任务是迅速制定并实施紧急应对措施，以最小化潜在损失。以下是采取的主要措施：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暂停年4K超高清项目进度：为遏制危机蔓延，年4K超高清项目暂时停止进行，以便全面评估当前状况。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资源重新分配：重新评估年4K超高清项目资源的分配，确保最大限度地减小损失。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实时沟通：与关键利益相关者建立实时沟通机制，向他们传递年4K超高清项目危机的实际状况，保障年4K超高清项目核心利益。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在紧急应对的同时，年4K超高清项目团队强调了团队协作和有效沟通的重要性。以下是团队协作的关键举措：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信息共享机制：建立了信息共享平台，确保团队成员能够及时获取年4K超高清项目危机的实时信息。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领导者沟通：年4K超高清项目领导者通过定期会议和即时沟通工具，指导团队应对危机，保持团队稳定运行。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随着危机得到初步控制，年4K超高清项目团队转向制定恢复计划，以确保年4K超高清项目能够从中迅速恢复。主要恢复计划包括：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修复受损的进度计划：重新评估年4K超高清项目进度，制定修复计划，确保年4K超高清项目尽快回归正常进程。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重新调整资源分配：优化资源分配，确保年4K超高清项目在有限资源下高效运转。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风险管理机制加强：对年4K超高清项目风险进行全面评估，制定更强化的风险管理策略，以预防未来可能的危机。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605"/>
      <w:r>
        <w:rPr>
          <w:rFonts w:ascii="仿宋" w:eastAsia="仿宋" w:hAnsi="仿宋" w:cs="仿宋" w:hint="eastAsia"/>
          <w:sz w:val="28"/>
          <w:lang w:eastAsia="zh-CN"/>
        </w:rPr>
        <w:t>三、年4K超高清项目绩效评估</w:t>
      </w:r>
      <w:bookmarkEnd w:id="8"/>
    </w:p>
    <w:p>
      <w:pPr>
        <w:pStyle w:val="Heading2"/>
        <w:rPr>
          <w:rFonts w:ascii="仿宋" w:eastAsia="仿宋" w:hAnsi="仿宋" w:cs="仿宋" w:hint="eastAsia"/>
          <w:lang w:eastAsia="zh-CN"/>
        </w:rPr>
      </w:pPr>
      <w:bookmarkStart w:id="9" w:name="_Toc1217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年4K超高清项目中，我们设计了一套全面的绩效评估指标，以确保年4K超高清项目的可控和成功交付。这些指标跨足年4K超高清项目目标、成本、进度和质量等多个维度，为我们提供了全面洞察年4K超高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4K超高清项目目标达成率是我们关注的首要指标。我们设定了明确的目标，并通过定期监测和评估，迅速发现并应对潜在的目标偏差。这为年4K超高清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成本绩效是另一个核心关注点。通过实际成本与预算成本的对比分析，我们深入了解成本差异的原因，及时调整资源分配，保持年4K超高清项目在经济效益方面的合理水平。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4K超高清项目进度作为关键的绩效指标之一，得到了精心的关注。我们制定了详细的年4K超高清项目进度计划，并设立了进度符合度指标，确保实际进度与计划进度保持一致。这使我们能够快速发现和解决潜在的进度问题，保持年4K超高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4K超高清项目绩效的不可或缺的一环。我们引入了一系列的质量标准和客户满意度指标，以确保年4K超高清项目交付的成果在质量上达到或超越预期水平。通过持续监测这些指标，我们努力提升年4K超高清项目整体质量水平，为年4K超高清项目的成功交付提供有力保障。通过这些科学且全面的绩效评估，我们能够更好地引导年4K超高清项目的持续改进，确保年4K超高清项目目标的顺利达成。</w:t>
      </w:r>
    </w:p>
    <w:p>
      <w:pPr>
        <w:pStyle w:val="Heading2"/>
        <w:ind w:firstLine="560" w:firstLineChars="200"/>
        <w:rPr>
          <w:rFonts w:ascii="仿宋" w:eastAsia="仿宋" w:hAnsi="仿宋" w:cs="仿宋" w:hint="eastAsia"/>
          <w:sz w:val="28"/>
          <w:lang w:eastAsia="zh-CN"/>
        </w:rPr>
      </w:pPr>
      <w:bookmarkStart w:id="10" w:name="_Toc2042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绩效评估是年4K超高清项目中的关键环节，为确保年4K超高清项目达到预期目标，我们采用了多层次、多维度的绩效评估方法。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4K超高清项目的战略目标对齐，确保每个决策和行动都与年4K超高清项目整体目标保持一致。团队会定期召开战略对齐会议，审视当前工作与年4K超高清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4K超高清项目进度、质量、成本和风险等方面。这些指标通过数据收集和分析，为年4K超高清项目管理团队提供了客观的评估依据。例如，我们通过年4K超高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绩效评估不仅仅停留在年4K超高清项目内部，还考虑了年4K超高清项目对外部环境的影响。我们定期进行干系人满意度调查，以了解各利益相关方对年4K超高清项目的期望和满意度，并及时做出调整。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这种多层次、多角度的绩效评估方法，使得我们能够全面了解年4K超高清项目的运行状态，及时做出调整，确保年4K超高清项目在不断变化的环境中保持稳健前行。</w:t>
      </w:r>
    </w:p>
    <w:p>
      <w:pPr>
        <w:pStyle w:val="Heading2"/>
        <w:ind w:firstLine="560" w:firstLineChars="200"/>
        <w:rPr>
          <w:rFonts w:ascii="仿宋" w:eastAsia="仿宋" w:hAnsi="仿宋" w:cs="仿宋" w:hint="eastAsia"/>
          <w:sz w:val="28"/>
          <w:lang w:eastAsia="zh-CN"/>
        </w:rPr>
      </w:pPr>
      <w:bookmarkStart w:id="11" w:name="_Toc2896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为了确保年4K超高清项目的有效管理和不断优化，我们采用了精心设计的绩效评估周期。这个周期旨在实现灵活、实时和全面的评估，以适应年4K超高清项目执行中的各种挑战。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4K超高清项目的不同需求，分为短期、中期和长期。短期评估关注每个迭代或工作周期，以及时发现和解决当前任务中的问题。中期评估涵盖几个迭代，深入了解整体年4K超高清项目的趋势和性能。长期评估则着眼于整个年4K超高清项目阶段，确保年4K超高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4K超高清项目管理工具和协作平台，团队成员能够随时更新和分享年4K超高清项目数据。这种实时性的反馈机制使我们能够及时察觉潜在问题，快速调整，保持年4K超高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4K超高清项目的决策制定密不可分。每个周期的年4K超高清项目回顾会议成为集体总结经验、识别问题深层次原因并找到创新解决方案的平台。这种定期的反思与调整机制使年4K超高清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862"/>
      <w:r>
        <w:rPr>
          <w:rFonts w:ascii="仿宋" w:eastAsia="仿宋" w:hAnsi="仿宋" w:cs="仿宋" w:hint="eastAsia"/>
          <w:sz w:val="28"/>
          <w:lang w:eastAsia="zh-CN"/>
        </w:rPr>
        <w:t>四、年4K超高清项目建设单位说明</w:t>
      </w:r>
      <w:bookmarkEnd w:id="12"/>
    </w:p>
    <w:p>
      <w:pPr>
        <w:pStyle w:val="Heading2"/>
        <w:rPr>
          <w:rFonts w:ascii="仿宋" w:eastAsia="仿宋" w:hAnsi="仿宋" w:cs="仿宋" w:hint="eastAsia"/>
          <w:lang w:eastAsia="zh-CN"/>
        </w:rPr>
      </w:pPr>
      <w:bookmarkStart w:id="13" w:name="_Toc24553"/>
      <w:r>
        <w:rPr>
          <w:rFonts w:ascii="仿宋" w:eastAsia="仿宋" w:hAnsi="仿宋" w:cs="仿宋" w:hint="eastAsia"/>
          <w:lang w:eastAsia="zh-CN"/>
        </w:rPr>
        <w:t>(一)、年4K超高清项目承办单位基本情况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029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4K超高清项目承办单位的XXXX，我们着眼于实现可持续的经济效益。通过技术创新和解决方案的提供，公司预计在年4K超高清项目执行期间将获得可观的收入增长。这一收入来源主要包括年4K超高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同时，我们注重成本控制和效率提升，以确保年4K超高清项目的可持续盈利。透过精细的管理和资源优化，公司期望实现年4K超高清项目利润最大化。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4K超高清项目实施进行全面的投资评估，包括年4K超高清项目启动阶段的资金投入和后续运营成本。通过对年4K超高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4K超高清项目实施过程中具备足够的资金流动性，公司将进行详尽的现金流分析。这包括资金需求的合理预测、年4K超高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273"/>
      <w:r>
        <w:rPr>
          <w:rFonts w:ascii="仿宋" w:eastAsia="仿宋" w:hAnsi="仿宋" w:cs="仿宋" w:hint="eastAsia"/>
          <w:sz w:val="28"/>
          <w:lang w:eastAsia="zh-CN"/>
        </w:rPr>
        <w:t>五、年4K超高清项目选址可行性分析</w:t>
      </w:r>
      <w:bookmarkEnd w:id="15"/>
    </w:p>
    <w:p>
      <w:pPr>
        <w:pStyle w:val="Heading2"/>
        <w:rPr>
          <w:rFonts w:ascii="仿宋" w:eastAsia="仿宋" w:hAnsi="仿宋" w:cs="仿宋" w:hint="eastAsia"/>
          <w:lang w:eastAsia="zh-CN"/>
        </w:rPr>
      </w:pPr>
      <w:bookmarkStart w:id="16" w:name="_Toc1040"/>
      <w:r>
        <w:rPr>
          <w:rFonts w:ascii="仿宋" w:eastAsia="仿宋" w:hAnsi="仿宋" w:cs="仿宋" w:hint="eastAsia"/>
          <w:lang w:eastAsia="zh-CN"/>
        </w:rPr>
        <w:t>(一)、年4K超高清项目选址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该年4K超高清项目选址位于XX省XX市XX区XXX街道</w:t>
      </w:r>
    </w:p>
    <w:p>
      <w:pPr>
        <w:pStyle w:val="Heading2"/>
        <w:ind w:firstLine="560" w:firstLineChars="200"/>
        <w:rPr>
          <w:rFonts w:ascii="仿宋" w:eastAsia="仿宋" w:hAnsi="仿宋" w:cs="仿宋" w:hint="eastAsia"/>
          <w:sz w:val="28"/>
          <w:lang w:eastAsia="zh-CN"/>
        </w:rPr>
      </w:pPr>
      <w:bookmarkStart w:id="17" w:name="_Toc2779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年4K超高清项目的征地面积将根据年4K超高清项目的实际规模和需求进行精确规划。具体面积XXX平方米，旨在确保年4K超高清项目不仅能够满足当前的发展需求，还能够预留空间以适应未来的扩展。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净用地面积是在征地面积基础上去除不可利用面积后的实际可开发用地。具体面积XXX平方米，考虑到环保、交通、安全等多方面因素，以确保年4K超高清项目在整体利用效率上达到最优。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年4K超高清项目计划建设的建筑总规模具体面积XXX平方米。这一规模的确定综合考虑了年4K超高清项目的性质、规模，以及城市规划的相关要求，确保建筑布局与周边环境协调一致。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绿地率是年4K超高清项目用地中被规划为绿地的比例。具体面积XXX平方米，旨在通过合理规划绿地，改善年4K超高清项目周边环境，提升居民生活质量，并符合城市整体绿化规划。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容积率是用地上可以建设的建筑总体积与用地面积之比。具体面积XXX，通过合理的容积率规划，确保年4K超高清项目建筑规模与周边环境和谐共生。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4K超高清项目选址与当地城市规划相一致，具体面积XXX平方米。通过与城市规划部门深入沟通，确保年4K超高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4K超高清项目选址符合当地产业政策，具体面积XXX平方米。这包括年4K超高清项目对当地经济的促进作用，以及对相关产业的带动效应，确保年4K超高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用地总体要求必须符合环保和可持续发展的原则，具体面积XXX平方米。通过采用绿色建筑设计、节能减排等措施，确保年4K超高清项目在建设和运营过程中对环境的影响最小化，达到可持续发展的要求。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确保年4K超高清项目选址具备必要的公共设施配套，具体面积XXX平方米。这包括交通便利性、教育、医疗等基础设施，以提高居民生活品质，使得年4K超高清项目选址更具吸引力。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考虑用地总体要求对当地社会稳定性的影响，具体面积XXX平方米。通过深入了解当地社区反馈，确保年4K超高清项目的选址和建设过程对当地社会和谐稳定产生积极作用。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4K超高清项目选址不仅符合法规和规划，还在实际操作中具有可行性。这一全面规划将为年4K超高清项目的成功实施提供坚实的基础，确保年4K超高清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834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4K超高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4K超高清项目的设备规划和空间设计中，我们将采取灵活设备布局的措施。设备布局将根据实际需求进行灵活设计，避免不必要的浪费。通过合理规划设备摆放位置，我们将提高设备的利用率，减少设备间距，以确保年4K超高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4K超高清项目内部引入共享设施的概念，例如共享会议室、办公区等。通过这种方式，我们可以减少对资源的重复建设，提高资源共享效率，从而减小年4K超高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844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4K超高清项目的总图布置中，我们将不同功能区域进行明确的规划，以最大程度满足年4K超高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3779"/>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4K超高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https://d.book118.com/105110300102011044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年4K超高清项目规划设计蓝图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35818"/>
    <w:rsid w:val="221358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1030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2024-01-21T05:33:00Z</dcterms:created>
  <dcterms:modified xsi:type="dcterms:W3CDTF">2024-01-21T05:33:42Z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C0448112C64A4D798B6D104F894A7258_11</vt:lpwstr>
  </property>
  <property fmtid="{D5CDD505-2E9C-101B-9397-08002B2CF9AE}" pid="3" name="KSOProductBuildVer">
    <vt:lpwstr>2052-12.1.0.16120</vt:lpwstr>
  </property>
</Properties>
</file>