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远程医疗项目规划设计纲要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71" w:history="1">
        <w:r>
          <w:rPr>
            <w:rFonts w:ascii="仿宋" w:eastAsia="仿宋" w:hAnsi="仿宋" w:cs="仿宋" w:hint="eastAsia"/>
            <w:lang w:eastAsia="zh-CN"/>
          </w:rPr>
          <w:t>序言</w:t>
        </w:r>
        <w:r>
          <w:tab/>
        </w:r>
        <w:r>
          <w:fldChar w:fldCharType="begin"/>
        </w:r>
        <w:r>
          <w:instrText xml:space="preserve"> PAGEREF _Toc31371 \h </w:instrText>
        </w:r>
        <w:r>
          <w:fldChar w:fldCharType="separate"/>
        </w:r>
        <w:r>
          <w:t>3</w:t>
        </w:r>
        <w:r>
          <w:fldChar w:fldCharType="end"/>
        </w:r>
      </w:hyperlink>
    </w:p>
    <w:p>
      <w:pPr>
        <w:pStyle w:val="TOC1"/>
        <w:tabs>
          <w:tab w:val="right" w:leader="dot" w:pos="8306"/>
        </w:tabs>
      </w:pPr>
      <w:hyperlink w:anchor="_Toc10548" w:history="1">
        <w:r>
          <w:rPr>
            <w:rFonts w:ascii="仿宋" w:eastAsia="仿宋" w:hAnsi="仿宋" w:cs="仿宋" w:hint="eastAsia"/>
            <w:lang w:eastAsia="zh-CN"/>
          </w:rPr>
          <w:t>一、远程医疗项目绩效评估</w:t>
        </w:r>
        <w:r>
          <w:tab/>
        </w:r>
        <w:r>
          <w:fldChar w:fldCharType="begin"/>
        </w:r>
        <w:r>
          <w:instrText xml:space="preserve"> PAGEREF _Toc10548 \h </w:instrText>
        </w:r>
        <w:r>
          <w:fldChar w:fldCharType="separate"/>
        </w:r>
        <w:r>
          <w:t>3</w:t>
        </w:r>
        <w:r>
          <w:fldChar w:fldCharType="end"/>
        </w:r>
      </w:hyperlink>
    </w:p>
    <w:p>
      <w:pPr>
        <w:pStyle w:val="TOC2"/>
        <w:tabs>
          <w:tab w:val="right" w:leader="dot" w:pos="8306"/>
        </w:tabs>
      </w:pPr>
      <w:hyperlink w:anchor="_Toc2379" w:history="1">
        <w:r>
          <w:rPr>
            <w:rFonts w:ascii="仿宋" w:eastAsia="仿宋" w:hAnsi="仿宋" w:cs="仿宋" w:hint="eastAsia"/>
            <w:lang w:eastAsia="zh-CN"/>
          </w:rPr>
          <w:t>(一)、绩效评估指标</w:t>
        </w:r>
        <w:r>
          <w:tab/>
        </w:r>
        <w:r>
          <w:fldChar w:fldCharType="begin"/>
        </w:r>
        <w:r>
          <w:instrText xml:space="preserve"> PAGEREF _Toc2379 \h </w:instrText>
        </w:r>
        <w:r>
          <w:fldChar w:fldCharType="separate"/>
        </w:r>
        <w:r>
          <w:t>3</w:t>
        </w:r>
        <w:r>
          <w:fldChar w:fldCharType="end"/>
        </w:r>
      </w:hyperlink>
    </w:p>
    <w:p>
      <w:pPr>
        <w:pStyle w:val="TOC2"/>
        <w:tabs>
          <w:tab w:val="right" w:leader="dot" w:pos="8306"/>
        </w:tabs>
      </w:pPr>
      <w:hyperlink w:anchor="_Toc19839" w:history="1">
        <w:r>
          <w:rPr>
            <w:rFonts w:ascii="仿宋" w:eastAsia="仿宋" w:hAnsi="仿宋" w:cs="仿宋" w:hint="eastAsia"/>
            <w:lang w:eastAsia="zh-CN"/>
          </w:rPr>
          <w:t>(二)、绩效评估方法</w:t>
        </w:r>
        <w:r>
          <w:tab/>
        </w:r>
        <w:r>
          <w:fldChar w:fldCharType="begin"/>
        </w:r>
        <w:r>
          <w:instrText xml:space="preserve"> PAGEREF _Toc19839 \h </w:instrText>
        </w:r>
        <w:r>
          <w:fldChar w:fldCharType="separate"/>
        </w:r>
        <w:r>
          <w:t>4</w:t>
        </w:r>
        <w:r>
          <w:fldChar w:fldCharType="end"/>
        </w:r>
      </w:hyperlink>
    </w:p>
    <w:p>
      <w:pPr>
        <w:pStyle w:val="TOC2"/>
        <w:tabs>
          <w:tab w:val="right" w:leader="dot" w:pos="8306"/>
        </w:tabs>
      </w:pPr>
      <w:hyperlink w:anchor="_Toc6505" w:history="1">
        <w:r>
          <w:rPr>
            <w:rFonts w:ascii="仿宋" w:eastAsia="仿宋" w:hAnsi="仿宋" w:cs="仿宋" w:hint="eastAsia"/>
            <w:lang w:eastAsia="zh-CN"/>
          </w:rPr>
          <w:t>(三)、绩效评估周期</w:t>
        </w:r>
        <w:r>
          <w:tab/>
        </w:r>
        <w:r>
          <w:fldChar w:fldCharType="begin"/>
        </w:r>
        <w:r>
          <w:instrText xml:space="preserve"> PAGEREF _Toc6505 \h </w:instrText>
        </w:r>
        <w:r>
          <w:fldChar w:fldCharType="separate"/>
        </w:r>
        <w:r>
          <w:t>5</w:t>
        </w:r>
        <w:r>
          <w:fldChar w:fldCharType="end"/>
        </w:r>
      </w:hyperlink>
    </w:p>
    <w:p>
      <w:pPr>
        <w:pStyle w:val="TOC1"/>
        <w:tabs>
          <w:tab w:val="right" w:leader="dot" w:pos="8306"/>
        </w:tabs>
      </w:pPr>
      <w:hyperlink w:anchor="_Toc23114" w:history="1">
        <w:r>
          <w:rPr>
            <w:rFonts w:ascii="仿宋" w:eastAsia="仿宋" w:hAnsi="仿宋" w:cs="仿宋" w:hint="eastAsia"/>
            <w:lang w:eastAsia="zh-CN"/>
          </w:rPr>
          <w:t>二、远程医疗项目选址可行性分析</w:t>
        </w:r>
        <w:r>
          <w:tab/>
        </w:r>
        <w:r>
          <w:fldChar w:fldCharType="begin"/>
        </w:r>
        <w:r>
          <w:instrText xml:space="preserve"> PAGEREF _Toc23114 \h </w:instrText>
        </w:r>
        <w:r>
          <w:fldChar w:fldCharType="separate"/>
        </w:r>
        <w:r>
          <w:t>6</w:t>
        </w:r>
        <w:r>
          <w:fldChar w:fldCharType="end"/>
        </w:r>
      </w:hyperlink>
    </w:p>
    <w:p>
      <w:pPr>
        <w:pStyle w:val="TOC2"/>
        <w:tabs>
          <w:tab w:val="right" w:leader="dot" w:pos="8306"/>
        </w:tabs>
      </w:pPr>
      <w:hyperlink w:anchor="_Toc7996" w:history="1">
        <w:r>
          <w:rPr>
            <w:rFonts w:ascii="仿宋" w:eastAsia="仿宋" w:hAnsi="仿宋" w:cs="仿宋" w:hint="eastAsia"/>
            <w:lang w:eastAsia="zh-CN"/>
          </w:rPr>
          <w:t>(一)、远程医疗项目选址</w:t>
        </w:r>
        <w:r>
          <w:tab/>
        </w:r>
        <w:r>
          <w:fldChar w:fldCharType="begin"/>
        </w:r>
        <w:r>
          <w:instrText xml:space="preserve"> PAGEREF _Toc7996 \h </w:instrText>
        </w:r>
        <w:r>
          <w:fldChar w:fldCharType="separate"/>
        </w:r>
        <w:r>
          <w:t>6</w:t>
        </w:r>
        <w:r>
          <w:fldChar w:fldCharType="end"/>
        </w:r>
      </w:hyperlink>
    </w:p>
    <w:p>
      <w:pPr>
        <w:pStyle w:val="TOC2"/>
        <w:tabs>
          <w:tab w:val="right" w:leader="dot" w:pos="8306"/>
        </w:tabs>
      </w:pPr>
      <w:hyperlink w:anchor="_Toc6489" w:history="1">
        <w:r>
          <w:rPr>
            <w:rFonts w:ascii="仿宋" w:eastAsia="仿宋" w:hAnsi="仿宋" w:cs="仿宋" w:hint="eastAsia"/>
            <w:lang w:eastAsia="zh-CN"/>
          </w:rPr>
          <w:t>(二)、用地控制指标</w:t>
        </w:r>
        <w:r>
          <w:tab/>
        </w:r>
        <w:r>
          <w:fldChar w:fldCharType="begin"/>
        </w:r>
        <w:r>
          <w:instrText xml:space="preserve"> PAGEREF _Toc6489 \h </w:instrText>
        </w:r>
        <w:r>
          <w:fldChar w:fldCharType="separate"/>
        </w:r>
        <w:r>
          <w:t>6</w:t>
        </w:r>
        <w:r>
          <w:fldChar w:fldCharType="end"/>
        </w:r>
      </w:hyperlink>
    </w:p>
    <w:p>
      <w:pPr>
        <w:pStyle w:val="TOC2"/>
        <w:tabs>
          <w:tab w:val="right" w:leader="dot" w:pos="8306"/>
        </w:tabs>
      </w:pPr>
      <w:hyperlink w:anchor="_Toc28952" w:history="1">
        <w:r>
          <w:rPr>
            <w:rFonts w:ascii="仿宋" w:eastAsia="仿宋" w:hAnsi="仿宋" w:cs="仿宋" w:hint="eastAsia"/>
            <w:lang w:eastAsia="zh-CN"/>
          </w:rPr>
          <w:t>(三)、节约用地措施</w:t>
        </w:r>
        <w:r>
          <w:tab/>
        </w:r>
        <w:r>
          <w:fldChar w:fldCharType="begin"/>
        </w:r>
        <w:r>
          <w:instrText xml:space="preserve"> PAGEREF _Toc28952 \h </w:instrText>
        </w:r>
        <w:r>
          <w:fldChar w:fldCharType="separate"/>
        </w:r>
        <w:r>
          <w:t>8</w:t>
        </w:r>
        <w:r>
          <w:fldChar w:fldCharType="end"/>
        </w:r>
      </w:hyperlink>
    </w:p>
    <w:p>
      <w:pPr>
        <w:pStyle w:val="TOC2"/>
        <w:tabs>
          <w:tab w:val="right" w:leader="dot" w:pos="8306"/>
        </w:tabs>
      </w:pPr>
      <w:hyperlink w:anchor="_Toc29896" w:history="1">
        <w:r>
          <w:rPr>
            <w:rFonts w:ascii="仿宋" w:eastAsia="仿宋" w:hAnsi="仿宋" w:cs="仿宋" w:hint="eastAsia"/>
            <w:lang w:eastAsia="zh-CN"/>
          </w:rPr>
          <w:t>(四)、总图布置方案</w:t>
        </w:r>
        <w:r>
          <w:tab/>
        </w:r>
        <w:r>
          <w:fldChar w:fldCharType="begin"/>
        </w:r>
        <w:r>
          <w:instrText xml:space="preserve"> PAGEREF _Toc29896 \h </w:instrText>
        </w:r>
        <w:r>
          <w:fldChar w:fldCharType="separate"/>
        </w:r>
        <w:r>
          <w:t>9</w:t>
        </w:r>
        <w:r>
          <w:fldChar w:fldCharType="end"/>
        </w:r>
      </w:hyperlink>
    </w:p>
    <w:p>
      <w:pPr>
        <w:pStyle w:val="TOC2"/>
        <w:tabs>
          <w:tab w:val="right" w:leader="dot" w:pos="8306"/>
        </w:tabs>
      </w:pPr>
      <w:hyperlink w:anchor="_Toc29019" w:history="1">
        <w:r>
          <w:rPr>
            <w:rFonts w:ascii="仿宋" w:eastAsia="仿宋" w:hAnsi="仿宋" w:cs="仿宋" w:hint="eastAsia"/>
            <w:lang w:eastAsia="zh-CN"/>
          </w:rPr>
          <w:t>(五)、选址综合评价</w:t>
        </w:r>
        <w:r>
          <w:tab/>
        </w:r>
        <w:r>
          <w:fldChar w:fldCharType="begin"/>
        </w:r>
        <w:r>
          <w:instrText xml:space="preserve"> PAGEREF _Toc29019 \h </w:instrText>
        </w:r>
        <w:r>
          <w:fldChar w:fldCharType="separate"/>
        </w:r>
        <w:r>
          <w:t>10</w:t>
        </w:r>
        <w:r>
          <w:fldChar w:fldCharType="end"/>
        </w:r>
      </w:hyperlink>
    </w:p>
    <w:p>
      <w:pPr>
        <w:pStyle w:val="TOC1"/>
        <w:tabs>
          <w:tab w:val="right" w:leader="dot" w:pos="8306"/>
        </w:tabs>
      </w:pPr>
      <w:hyperlink w:anchor="_Toc11117" w:history="1">
        <w:r>
          <w:rPr>
            <w:rFonts w:ascii="仿宋" w:eastAsia="仿宋" w:hAnsi="仿宋" w:cs="仿宋" w:hint="eastAsia"/>
            <w:lang w:eastAsia="zh-CN"/>
          </w:rPr>
          <w:t>三、远程医疗项目土建工程</w:t>
        </w:r>
        <w:r>
          <w:tab/>
        </w:r>
        <w:r>
          <w:fldChar w:fldCharType="begin"/>
        </w:r>
        <w:r>
          <w:instrText xml:space="preserve"> PAGEREF _Toc11117 \h </w:instrText>
        </w:r>
        <w:r>
          <w:fldChar w:fldCharType="separate"/>
        </w:r>
        <w:r>
          <w:t>11</w:t>
        </w:r>
        <w:r>
          <w:fldChar w:fldCharType="end"/>
        </w:r>
      </w:hyperlink>
    </w:p>
    <w:p>
      <w:pPr>
        <w:pStyle w:val="TOC2"/>
        <w:tabs>
          <w:tab w:val="right" w:leader="dot" w:pos="8306"/>
        </w:tabs>
      </w:pPr>
      <w:hyperlink w:anchor="_Toc22983" w:history="1">
        <w:r>
          <w:rPr>
            <w:rFonts w:ascii="仿宋" w:eastAsia="仿宋" w:hAnsi="仿宋" w:cs="仿宋" w:hint="eastAsia"/>
            <w:lang w:eastAsia="zh-CN"/>
          </w:rPr>
          <w:t>(一)、建筑工程设计原则</w:t>
        </w:r>
        <w:r>
          <w:tab/>
        </w:r>
        <w:r>
          <w:fldChar w:fldCharType="begin"/>
        </w:r>
        <w:r>
          <w:instrText xml:space="preserve"> PAGEREF _Toc22983 \h </w:instrText>
        </w:r>
        <w:r>
          <w:fldChar w:fldCharType="separate"/>
        </w:r>
        <w:r>
          <w:t>11</w:t>
        </w:r>
        <w:r>
          <w:fldChar w:fldCharType="end"/>
        </w:r>
      </w:hyperlink>
    </w:p>
    <w:p>
      <w:pPr>
        <w:pStyle w:val="TOC2"/>
        <w:tabs>
          <w:tab w:val="right" w:leader="dot" w:pos="8306"/>
        </w:tabs>
      </w:pPr>
      <w:hyperlink w:anchor="_Toc13622" w:history="1">
        <w:r>
          <w:rPr>
            <w:rFonts w:ascii="仿宋" w:eastAsia="仿宋" w:hAnsi="仿宋" w:cs="仿宋" w:hint="eastAsia"/>
            <w:lang w:eastAsia="zh-CN"/>
          </w:rPr>
          <w:t>(二)、土建工程设计年限及安全等级</w:t>
        </w:r>
        <w:r>
          <w:tab/>
        </w:r>
        <w:r>
          <w:fldChar w:fldCharType="begin"/>
        </w:r>
        <w:r>
          <w:instrText xml:space="preserve"> PAGEREF _Toc13622 \h </w:instrText>
        </w:r>
        <w:r>
          <w:fldChar w:fldCharType="separate"/>
        </w:r>
        <w:r>
          <w:t>12</w:t>
        </w:r>
        <w:r>
          <w:fldChar w:fldCharType="end"/>
        </w:r>
      </w:hyperlink>
    </w:p>
    <w:p>
      <w:pPr>
        <w:pStyle w:val="TOC2"/>
        <w:tabs>
          <w:tab w:val="right" w:leader="dot" w:pos="8306"/>
        </w:tabs>
      </w:pPr>
      <w:hyperlink w:anchor="_Toc15078" w:history="1">
        <w:r>
          <w:rPr>
            <w:rFonts w:ascii="仿宋" w:eastAsia="仿宋" w:hAnsi="仿宋" w:cs="仿宋" w:hint="eastAsia"/>
            <w:lang w:eastAsia="zh-CN"/>
          </w:rPr>
          <w:t>(三)、建筑工程设计总体要求</w:t>
        </w:r>
        <w:r>
          <w:tab/>
        </w:r>
        <w:r>
          <w:fldChar w:fldCharType="begin"/>
        </w:r>
        <w:r>
          <w:instrText xml:space="preserve"> PAGEREF _Toc15078 \h </w:instrText>
        </w:r>
        <w:r>
          <w:fldChar w:fldCharType="separate"/>
        </w:r>
        <w:r>
          <w:t>14</w:t>
        </w:r>
        <w:r>
          <w:fldChar w:fldCharType="end"/>
        </w:r>
      </w:hyperlink>
    </w:p>
    <w:p>
      <w:pPr>
        <w:pStyle w:val="TOC2"/>
        <w:tabs>
          <w:tab w:val="right" w:leader="dot" w:pos="8306"/>
        </w:tabs>
      </w:pPr>
      <w:hyperlink w:anchor="_Toc16275" w:history="1">
        <w:r>
          <w:rPr>
            <w:rFonts w:ascii="仿宋" w:eastAsia="仿宋" w:hAnsi="仿宋" w:cs="仿宋" w:hint="eastAsia"/>
            <w:lang w:eastAsia="zh-CN"/>
          </w:rPr>
          <w:t>(四)、土建工程建设指标</w:t>
        </w:r>
        <w:r>
          <w:tab/>
        </w:r>
        <w:r>
          <w:fldChar w:fldCharType="begin"/>
        </w:r>
        <w:r>
          <w:instrText xml:space="preserve"> PAGEREF _Toc16275 \h </w:instrText>
        </w:r>
        <w:r>
          <w:fldChar w:fldCharType="separate"/>
        </w:r>
        <w:r>
          <w:t>14</w:t>
        </w:r>
        <w:r>
          <w:fldChar w:fldCharType="end"/>
        </w:r>
      </w:hyperlink>
    </w:p>
    <w:p>
      <w:pPr>
        <w:pStyle w:val="TOC1"/>
        <w:tabs>
          <w:tab w:val="right" w:leader="dot" w:pos="8306"/>
        </w:tabs>
      </w:pPr>
      <w:hyperlink w:anchor="_Toc5956" w:history="1">
        <w:r>
          <w:rPr>
            <w:rFonts w:ascii="仿宋" w:eastAsia="仿宋" w:hAnsi="仿宋" w:cs="仿宋" w:hint="eastAsia"/>
            <w:lang w:eastAsia="zh-CN"/>
          </w:rPr>
          <w:t>四、远程医疗项目文档管理</w:t>
        </w:r>
        <w:r>
          <w:tab/>
        </w:r>
        <w:r>
          <w:fldChar w:fldCharType="begin"/>
        </w:r>
        <w:r>
          <w:instrText xml:space="preserve"> PAGEREF _Toc5956 \h </w:instrText>
        </w:r>
        <w:r>
          <w:fldChar w:fldCharType="separate"/>
        </w:r>
        <w:r>
          <w:t>14</w:t>
        </w:r>
        <w:r>
          <w:fldChar w:fldCharType="end"/>
        </w:r>
      </w:hyperlink>
    </w:p>
    <w:p>
      <w:pPr>
        <w:pStyle w:val="TOC2"/>
        <w:tabs>
          <w:tab w:val="right" w:leader="dot" w:pos="8306"/>
        </w:tabs>
      </w:pPr>
      <w:hyperlink w:anchor="_Toc10804" w:history="1">
        <w:r>
          <w:rPr>
            <w:rFonts w:ascii="仿宋" w:eastAsia="仿宋" w:hAnsi="仿宋" w:cs="仿宋" w:hint="eastAsia"/>
            <w:lang w:eastAsia="zh-CN"/>
          </w:rPr>
          <w:t>(一)、文档编制与审查</w:t>
        </w:r>
        <w:r>
          <w:tab/>
        </w:r>
        <w:r>
          <w:fldChar w:fldCharType="begin"/>
        </w:r>
        <w:r>
          <w:instrText xml:space="preserve"> PAGEREF _Toc10804 \h </w:instrText>
        </w:r>
        <w:r>
          <w:fldChar w:fldCharType="separate"/>
        </w:r>
        <w:r>
          <w:t>14</w:t>
        </w:r>
        <w:r>
          <w:fldChar w:fldCharType="end"/>
        </w:r>
      </w:hyperlink>
    </w:p>
    <w:p>
      <w:pPr>
        <w:pStyle w:val="TOC2"/>
        <w:tabs>
          <w:tab w:val="right" w:leader="dot" w:pos="8306"/>
        </w:tabs>
      </w:pPr>
      <w:hyperlink w:anchor="_Toc454" w:history="1">
        <w:r>
          <w:rPr>
            <w:rFonts w:ascii="仿宋" w:eastAsia="仿宋" w:hAnsi="仿宋" w:cs="仿宋" w:hint="eastAsia"/>
            <w:lang w:eastAsia="zh-CN"/>
          </w:rPr>
          <w:t>(二)、文档发布与分发</w:t>
        </w:r>
        <w:r>
          <w:tab/>
        </w:r>
        <w:r>
          <w:fldChar w:fldCharType="begin"/>
        </w:r>
        <w:r>
          <w:instrText xml:space="preserve"> PAGEREF _Toc454 \h </w:instrText>
        </w:r>
        <w:r>
          <w:fldChar w:fldCharType="separate"/>
        </w:r>
        <w:r>
          <w:t>16</w:t>
        </w:r>
        <w:r>
          <w:fldChar w:fldCharType="end"/>
        </w:r>
      </w:hyperlink>
    </w:p>
    <w:p>
      <w:pPr>
        <w:pStyle w:val="TOC2"/>
        <w:tabs>
          <w:tab w:val="right" w:leader="dot" w:pos="8306"/>
        </w:tabs>
      </w:pPr>
      <w:hyperlink w:anchor="_Toc28317" w:history="1">
        <w:r>
          <w:rPr>
            <w:rFonts w:ascii="仿宋" w:eastAsia="仿宋" w:hAnsi="仿宋" w:cs="仿宋" w:hint="eastAsia"/>
            <w:lang w:eastAsia="zh-CN"/>
          </w:rPr>
          <w:t>(三)、文档存档与归档</w:t>
        </w:r>
        <w:r>
          <w:tab/>
        </w:r>
        <w:r>
          <w:fldChar w:fldCharType="begin"/>
        </w:r>
        <w:r>
          <w:instrText xml:space="preserve"> PAGEREF _Toc28317 \h </w:instrText>
        </w:r>
        <w:r>
          <w:fldChar w:fldCharType="separate"/>
        </w:r>
        <w:r>
          <w:t>17</w:t>
        </w:r>
        <w:r>
          <w:fldChar w:fldCharType="end"/>
        </w:r>
      </w:hyperlink>
    </w:p>
    <w:p>
      <w:pPr>
        <w:pStyle w:val="TOC1"/>
        <w:tabs>
          <w:tab w:val="right" w:leader="dot" w:pos="8306"/>
        </w:tabs>
      </w:pPr>
      <w:hyperlink w:anchor="_Toc8037" w:history="1">
        <w:r>
          <w:rPr>
            <w:rFonts w:ascii="仿宋" w:eastAsia="仿宋" w:hAnsi="仿宋" w:cs="仿宋" w:hint="eastAsia"/>
            <w:lang w:eastAsia="zh-CN"/>
          </w:rPr>
          <w:t>五、远程医疗项目可持续发展</w:t>
        </w:r>
        <w:r>
          <w:tab/>
        </w:r>
        <w:r>
          <w:fldChar w:fldCharType="begin"/>
        </w:r>
        <w:r>
          <w:instrText xml:space="preserve"> PAGEREF _Toc8037 \h </w:instrText>
        </w:r>
        <w:r>
          <w:fldChar w:fldCharType="separate"/>
        </w:r>
        <w:r>
          <w:t>18</w:t>
        </w:r>
        <w:r>
          <w:fldChar w:fldCharType="end"/>
        </w:r>
      </w:hyperlink>
    </w:p>
    <w:p>
      <w:pPr>
        <w:pStyle w:val="TOC2"/>
        <w:tabs>
          <w:tab w:val="right" w:leader="dot" w:pos="8306"/>
        </w:tabs>
      </w:pPr>
      <w:hyperlink w:anchor="_Toc29015" w:history="1">
        <w:r>
          <w:rPr>
            <w:rFonts w:ascii="仿宋" w:eastAsia="仿宋" w:hAnsi="仿宋" w:cs="仿宋" w:hint="eastAsia"/>
            <w:lang w:eastAsia="zh-CN"/>
          </w:rPr>
          <w:t>(一)、可持续战略与实践</w:t>
        </w:r>
        <w:r>
          <w:tab/>
        </w:r>
        <w:r>
          <w:fldChar w:fldCharType="begin"/>
        </w:r>
        <w:r>
          <w:instrText xml:space="preserve"> PAGEREF _Toc29015 \h </w:instrText>
        </w:r>
        <w:r>
          <w:fldChar w:fldCharType="separate"/>
        </w:r>
        <w:r>
          <w:t>18</w:t>
        </w:r>
        <w:r>
          <w:fldChar w:fldCharType="end"/>
        </w:r>
      </w:hyperlink>
    </w:p>
    <w:p>
      <w:pPr>
        <w:pStyle w:val="TOC2"/>
        <w:tabs>
          <w:tab w:val="right" w:leader="dot" w:pos="8306"/>
        </w:tabs>
      </w:pPr>
      <w:hyperlink w:anchor="_Toc12308" w:history="1">
        <w:r>
          <w:rPr>
            <w:rFonts w:ascii="仿宋" w:eastAsia="仿宋" w:hAnsi="仿宋" w:cs="仿宋" w:hint="eastAsia"/>
            <w:lang w:eastAsia="zh-CN"/>
          </w:rPr>
          <w:t>(二)、环保与社会责任</w:t>
        </w:r>
        <w:r>
          <w:tab/>
        </w:r>
        <w:r>
          <w:fldChar w:fldCharType="begin"/>
        </w:r>
        <w:r>
          <w:instrText xml:space="preserve"> PAGEREF _Toc12308 \h </w:instrText>
        </w:r>
        <w:r>
          <w:fldChar w:fldCharType="separate"/>
        </w:r>
        <w:r>
          <w:t>18</w:t>
        </w:r>
        <w:r>
          <w:fldChar w:fldCharType="end"/>
        </w:r>
      </w:hyperlink>
    </w:p>
    <w:p>
      <w:pPr>
        <w:pStyle w:val="TOC1"/>
        <w:tabs>
          <w:tab w:val="right" w:leader="dot" w:pos="8306"/>
        </w:tabs>
      </w:pPr>
      <w:hyperlink w:anchor="_Toc29138" w:history="1">
        <w:r>
          <w:rPr>
            <w:rFonts w:ascii="仿宋" w:eastAsia="仿宋" w:hAnsi="仿宋" w:cs="仿宋" w:hint="eastAsia"/>
            <w:lang w:eastAsia="zh-CN"/>
          </w:rPr>
          <w:t>六、市场分析、调研</w:t>
        </w:r>
        <w:r>
          <w:tab/>
        </w:r>
        <w:r>
          <w:fldChar w:fldCharType="begin"/>
        </w:r>
        <w:r>
          <w:instrText xml:space="preserve"> PAGEREF _Toc29138 \h </w:instrText>
        </w:r>
        <w:r>
          <w:fldChar w:fldCharType="separate"/>
        </w:r>
        <w:r>
          <w:t>19</w:t>
        </w:r>
        <w:r>
          <w:fldChar w:fldCharType="end"/>
        </w:r>
      </w:hyperlink>
    </w:p>
    <w:p>
      <w:pPr>
        <w:pStyle w:val="TOC2"/>
        <w:tabs>
          <w:tab w:val="right" w:leader="dot" w:pos="8306"/>
        </w:tabs>
      </w:pPr>
      <w:hyperlink w:anchor="_Toc8102" w:history="1">
        <w:r>
          <w:rPr>
            <w:rFonts w:ascii="仿宋" w:eastAsia="仿宋" w:hAnsi="仿宋" w:cs="仿宋" w:hint="eastAsia"/>
            <w:lang w:eastAsia="zh-CN"/>
          </w:rPr>
          <w:t>(一)、远程医疗行业分析</w:t>
        </w:r>
        <w:r>
          <w:tab/>
        </w:r>
        <w:r>
          <w:fldChar w:fldCharType="begin"/>
        </w:r>
        <w:r>
          <w:instrText xml:space="preserve"> PAGEREF _Toc8102 \h </w:instrText>
        </w:r>
        <w:r>
          <w:fldChar w:fldCharType="separate"/>
        </w:r>
        <w:r>
          <w:t>19</w:t>
        </w:r>
        <w:r>
          <w:fldChar w:fldCharType="end"/>
        </w:r>
      </w:hyperlink>
    </w:p>
    <w:p>
      <w:pPr>
        <w:pStyle w:val="TOC2"/>
        <w:tabs>
          <w:tab w:val="right" w:leader="dot" w:pos="8306"/>
        </w:tabs>
      </w:pPr>
      <w:hyperlink w:anchor="_Toc13875" w:history="1">
        <w:r>
          <w:rPr>
            <w:rFonts w:ascii="仿宋" w:eastAsia="仿宋" w:hAnsi="仿宋" w:cs="仿宋" w:hint="eastAsia"/>
            <w:lang w:eastAsia="zh-CN"/>
          </w:rPr>
          <w:t>(二)、远程医疗市场分析预测</w:t>
        </w:r>
        <w:r>
          <w:tab/>
        </w:r>
        <w:r>
          <w:fldChar w:fldCharType="begin"/>
        </w:r>
        <w:r>
          <w:instrText xml:space="preserve"> PAGEREF _Toc13875 \h </w:instrText>
        </w:r>
        <w:r>
          <w:fldChar w:fldCharType="separate"/>
        </w:r>
        <w:r>
          <w:t>20</w:t>
        </w:r>
        <w:r>
          <w:fldChar w:fldCharType="end"/>
        </w:r>
      </w:hyperlink>
    </w:p>
    <w:p>
      <w:pPr>
        <w:pStyle w:val="TOC1"/>
        <w:tabs>
          <w:tab w:val="right" w:leader="dot" w:pos="8306"/>
        </w:tabs>
      </w:pPr>
      <w:hyperlink w:anchor="_Toc26333" w:history="1">
        <w:r>
          <w:rPr>
            <w:rFonts w:ascii="仿宋" w:eastAsia="仿宋" w:hAnsi="仿宋" w:cs="仿宋" w:hint="eastAsia"/>
            <w:lang w:eastAsia="zh-CN"/>
          </w:rPr>
          <w:t>七、远程医疗项目风险管理</w:t>
        </w:r>
        <w:r>
          <w:tab/>
        </w:r>
        <w:r>
          <w:fldChar w:fldCharType="begin"/>
        </w:r>
        <w:r>
          <w:instrText xml:space="preserve"> PAGEREF _Toc26333 \h </w:instrText>
        </w:r>
        <w:r>
          <w:fldChar w:fldCharType="separate"/>
        </w:r>
        <w:r>
          <w:t>21</w:t>
        </w:r>
        <w:r>
          <w:fldChar w:fldCharType="end"/>
        </w:r>
      </w:hyperlink>
    </w:p>
    <w:p>
      <w:pPr>
        <w:pStyle w:val="TOC2"/>
        <w:tabs>
          <w:tab w:val="right" w:leader="dot" w:pos="8306"/>
        </w:tabs>
      </w:pPr>
      <w:hyperlink w:anchor="_Toc15006" w:history="1">
        <w:r>
          <w:rPr>
            <w:rFonts w:ascii="仿宋" w:eastAsia="仿宋" w:hAnsi="仿宋" w:cs="仿宋" w:hint="eastAsia"/>
            <w:lang w:eastAsia="zh-CN"/>
          </w:rPr>
          <w:t>(一)、风险识别与评估</w:t>
        </w:r>
        <w:r>
          <w:tab/>
        </w:r>
        <w:r>
          <w:fldChar w:fldCharType="begin"/>
        </w:r>
        <w:r>
          <w:instrText xml:space="preserve"> PAGEREF _Toc15006 \h </w:instrText>
        </w:r>
        <w:r>
          <w:fldChar w:fldCharType="separate"/>
        </w:r>
        <w:r>
          <w:t>21</w:t>
        </w:r>
        <w:r>
          <w:fldChar w:fldCharType="end"/>
        </w:r>
      </w:hyperlink>
    </w:p>
    <w:p>
      <w:pPr>
        <w:pStyle w:val="TOC2"/>
        <w:tabs>
          <w:tab w:val="right" w:leader="dot" w:pos="8306"/>
        </w:tabs>
      </w:pPr>
      <w:hyperlink w:anchor="_Toc1555" w:history="1">
        <w:r>
          <w:rPr>
            <w:rFonts w:ascii="仿宋" w:eastAsia="仿宋" w:hAnsi="仿宋" w:cs="仿宋" w:hint="eastAsia"/>
            <w:lang w:eastAsia="zh-CN"/>
          </w:rPr>
          <w:t>(二)、风险应对策略</w:t>
        </w:r>
        <w:r>
          <w:tab/>
        </w:r>
        <w:r>
          <w:fldChar w:fldCharType="begin"/>
        </w:r>
        <w:r>
          <w:instrText xml:space="preserve"> PAGEREF _Toc1555 \h </w:instrText>
        </w:r>
        <w:r>
          <w:fldChar w:fldCharType="separate"/>
        </w:r>
        <w:r>
          <w:t>22</w:t>
        </w:r>
        <w:r>
          <w:fldChar w:fldCharType="end"/>
        </w:r>
      </w:hyperlink>
    </w:p>
    <w:p>
      <w:pPr>
        <w:pStyle w:val="TOC2"/>
        <w:tabs>
          <w:tab w:val="right" w:leader="dot" w:pos="8306"/>
        </w:tabs>
      </w:pPr>
      <w:hyperlink w:anchor="_Toc10169" w:history="1">
        <w:r>
          <w:rPr>
            <w:rFonts w:ascii="仿宋" w:eastAsia="仿宋" w:hAnsi="仿宋" w:cs="仿宋" w:hint="eastAsia"/>
            <w:lang w:eastAsia="zh-CN"/>
          </w:rPr>
          <w:t>(三)、风险监控与控制</w:t>
        </w:r>
        <w:r>
          <w:tab/>
        </w:r>
        <w:r>
          <w:fldChar w:fldCharType="begin"/>
        </w:r>
        <w:r>
          <w:instrText xml:space="preserve"> PAGEREF _Toc10169 \h </w:instrText>
        </w:r>
        <w:r>
          <w:fldChar w:fldCharType="separate"/>
        </w:r>
        <w:r>
          <w:t>24</w:t>
        </w:r>
        <w:r>
          <w:fldChar w:fldCharType="end"/>
        </w:r>
      </w:hyperlink>
    </w:p>
    <w:p>
      <w:pPr>
        <w:pStyle w:val="TOC1"/>
        <w:tabs>
          <w:tab w:val="right" w:leader="dot" w:pos="8306"/>
        </w:tabs>
      </w:pPr>
      <w:hyperlink w:anchor="_Toc28194" w:history="1">
        <w:r>
          <w:rPr>
            <w:rFonts w:ascii="仿宋" w:eastAsia="仿宋" w:hAnsi="仿宋" w:cs="仿宋" w:hint="eastAsia"/>
            <w:lang w:eastAsia="zh-CN"/>
          </w:rPr>
          <w:t>八、远程医疗项目人力资源管理</w:t>
        </w:r>
        <w:r>
          <w:tab/>
        </w:r>
        <w:r>
          <w:fldChar w:fldCharType="begin"/>
        </w:r>
        <w:r>
          <w:instrText xml:space="preserve"> PAGEREF _Toc28194 \h </w:instrText>
        </w:r>
        <w:r>
          <w:fldChar w:fldCharType="separate"/>
        </w:r>
        <w:r>
          <w:t>25</w:t>
        </w:r>
        <w:r>
          <w:fldChar w:fldCharType="end"/>
        </w:r>
      </w:hyperlink>
    </w:p>
    <w:p>
      <w:pPr>
        <w:pStyle w:val="TOC2"/>
        <w:tabs>
          <w:tab w:val="right" w:leader="dot" w:pos="8306"/>
        </w:tabs>
      </w:pPr>
      <w:hyperlink w:anchor="_Toc12935" w:history="1">
        <w:r>
          <w:rPr>
            <w:rFonts w:ascii="仿宋" w:eastAsia="仿宋" w:hAnsi="仿宋" w:cs="仿宋" w:hint="eastAsia"/>
            <w:lang w:eastAsia="zh-CN"/>
          </w:rPr>
          <w:t>(一)、建立健全的预算管理制度</w:t>
        </w:r>
        <w:r>
          <w:tab/>
        </w:r>
        <w:r>
          <w:fldChar w:fldCharType="begin"/>
        </w:r>
        <w:r>
          <w:instrText xml:space="preserve"> PAGEREF _Toc12935 \h </w:instrText>
        </w:r>
        <w:r>
          <w:fldChar w:fldCharType="separate"/>
        </w:r>
        <w:r>
          <w:t>25</w:t>
        </w:r>
        <w:r>
          <w:fldChar w:fldCharType="end"/>
        </w:r>
      </w:hyperlink>
    </w:p>
    <w:p>
      <w:pPr>
        <w:pStyle w:val="TOC2"/>
        <w:tabs>
          <w:tab w:val="right" w:leader="dot" w:pos="8306"/>
        </w:tabs>
      </w:pPr>
      <w:hyperlink w:anchor="_Toc4457" w:history="1">
        <w:r>
          <w:rPr>
            <w:rFonts w:ascii="仿宋" w:eastAsia="仿宋" w:hAnsi="仿宋" w:cs="仿宋" w:hint="eastAsia"/>
            <w:lang w:eastAsia="zh-CN"/>
          </w:rPr>
          <w:t>(二)、加强资金流动监控</w:t>
        </w:r>
        <w:r>
          <w:tab/>
        </w:r>
        <w:r>
          <w:fldChar w:fldCharType="begin"/>
        </w:r>
        <w:r>
          <w:instrText xml:space="preserve"> PAGEREF _Toc4457 \h </w:instrText>
        </w:r>
        <w:r>
          <w:fldChar w:fldCharType="separate"/>
        </w:r>
        <w:r>
          <w:t>27</w:t>
        </w:r>
        <w:r>
          <w:fldChar w:fldCharType="end"/>
        </w:r>
      </w:hyperlink>
    </w:p>
    <w:p>
      <w:pPr>
        <w:pStyle w:val="TOC2"/>
        <w:tabs>
          <w:tab w:val="right" w:leader="dot" w:pos="8306"/>
        </w:tabs>
      </w:pPr>
      <w:hyperlink w:anchor="_Toc22468" w:history="1">
        <w:r>
          <w:rPr>
            <w:rFonts w:ascii="仿宋" w:eastAsia="仿宋" w:hAnsi="仿宋" w:cs="仿宋" w:hint="eastAsia"/>
            <w:lang w:eastAsia="zh-CN"/>
          </w:rPr>
          <w:t>(三)、制定完善的风险控制机制</w:t>
        </w:r>
        <w:r>
          <w:tab/>
        </w:r>
        <w:r>
          <w:fldChar w:fldCharType="begin"/>
        </w:r>
        <w:r>
          <w:instrText xml:space="preserve"> PAGEREF _Toc22468 \h </w:instrText>
        </w:r>
        <w:r>
          <w:fldChar w:fldCharType="separate"/>
        </w:r>
        <w:r>
          <w:t>28</w:t>
        </w:r>
        <w:r>
          <w:fldChar w:fldCharType="end"/>
        </w:r>
      </w:hyperlink>
    </w:p>
    <w:p>
      <w:pPr>
        <w:pStyle w:val="TOC2"/>
        <w:tabs>
          <w:tab w:val="right" w:leader="dot" w:pos="8306"/>
        </w:tabs>
      </w:pPr>
      <w:hyperlink w:anchor="_Toc26147" w:history="1">
        <w:r>
          <w:rPr>
            <w:rFonts w:ascii="仿宋" w:eastAsia="仿宋" w:hAnsi="仿宋" w:cs="仿宋" w:hint="eastAsia"/>
            <w:lang w:eastAsia="zh-CN"/>
          </w:rPr>
          <w:t>(四)、优化成本管理</w:t>
        </w:r>
        <w:r>
          <w:tab/>
        </w:r>
        <w:r>
          <w:fldChar w:fldCharType="begin"/>
        </w:r>
        <w:r>
          <w:instrText xml:space="preserve"> PAGEREF _Toc26147 \h </w:instrText>
        </w:r>
        <w:r>
          <w:fldChar w:fldCharType="separate"/>
        </w:r>
        <w:r>
          <w:t>29</w:t>
        </w:r>
        <w:r>
          <w:fldChar w:fldCharType="end"/>
        </w:r>
      </w:hyperlink>
    </w:p>
    <w:p>
      <w:pPr>
        <w:pStyle w:val="TOC1"/>
        <w:tabs>
          <w:tab w:val="right" w:leader="dot" w:pos="8306"/>
        </w:tabs>
      </w:pPr>
      <w:hyperlink w:anchor="_Toc14179" w:history="1">
        <w:r>
          <w:rPr>
            <w:rFonts w:ascii="仿宋" w:eastAsia="仿宋" w:hAnsi="仿宋" w:cs="仿宋" w:hint="eastAsia"/>
            <w:lang w:eastAsia="zh-CN"/>
          </w:rPr>
          <w:t>九、远程医疗项目投资规划</w:t>
        </w:r>
        <w:r>
          <w:tab/>
        </w:r>
        <w:r>
          <w:fldChar w:fldCharType="begin"/>
        </w:r>
        <w:r>
          <w:instrText xml:space="preserve"> PAGEREF _Toc14179 \h </w:instrText>
        </w:r>
        <w:r>
          <w:fldChar w:fldCharType="separate"/>
        </w:r>
        <w:r>
          <w:t>30</w:t>
        </w:r>
        <w:r>
          <w:fldChar w:fldCharType="end"/>
        </w:r>
      </w:hyperlink>
    </w:p>
    <w:p>
      <w:pPr>
        <w:pStyle w:val="TOC2"/>
        <w:tabs>
          <w:tab w:val="right" w:leader="dot" w:pos="8306"/>
        </w:tabs>
      </w:pPr>
      <w:hyperlink w:anchor="_Toc11384" w:history="1">
        <w:r>
          <w:rPr>
            <w:rFonts w:ascii="仿宋" w:eastAsia="仿宋" w:hAnsi="仿宋" w:cs="仿宋" w:hint="eastAsia"/>
            <w:lang w:eastAsia="zh-CN"/>
          </w:rPr>
          <w:t>(一)、远程医疗项目总投资估算</w:t>
        </w:r>
        <w:r>
          <w:tab/>
        </w:r>
        <w:r>
          <w:fldChar w:fldCharType="begin"/>
        </w:r>
        <w:r>
          <w:instrText xml:space="preserve"> PAGEREF _Toc11384 \h </w:instrText>
        </w:r>
        <w:r>
          <w:fldChar w:fldCharType="separate"/>
        </w:r>
        <w:r>
          <w:t>30</w:t>
        </w:r>
        <w:r>
          <w:fldChar w:fldCharType="end"/>
        </w:r>
      </w:hyperlink>
    </w:p>
    <w:p>
      <w:pPr>
        <w:pStyle w:val="TOC2"/>
        <w:tabs>
          <w:tab w:val="right" w:leader="dot" w:pos="8306"/>
        </w:tabs>
      </w:pPr>
      <w:hyperlink w:anchor="_Toc14574" w:history="1">
        <w:r>
          <w:rPr>
            <w:rFonts w:ascii="仿宋" w:eastAsia="仿宋" w:hAnsi="仿宋" w:cs="仿宋" w:hint="eastAsia"/>
            <w:lang w:eastAsia="zh-CN"/>
          </w:rPr>
          <w:t>(二)、资金筹措</w:t>
        </w:r>
        <w:r>
          <w:tab/>
        </w:r>
        <w:r>
          <w:fldChar w:fldCharType="begin"/>
        </w:r>
        <w:r>
          <w:instrText xml:space="preserve"> PAGEREF _Toc14574 \h </w:instrText>
        </w:r>
        <w:r>
          <w:fldChar w:fldCharType="separate"/>
        </w:r>
        <w:r>
          <w:t>31</w:t>
        </w:r>
        <w:r>
          <w:fldChar w:fldCharType="end"/>
        </w:r>
      </w:hyperlink>
    </w:p>
    <w:p>
      <w:pPr>
        <w:pStyle w:val="TOC1"/>
        <w:tabs>
          <w:tab w:val="right" w:leader="dot" w:pos="8306"/>
        </w:tabs>
      </w:pPr>
      <w:hyperlink w:anchor="_Toc7646" w:history="1">
        <w:r>
          <w:rPr>
            <w:rFonts w:ascii="仿宋" w:eastAsia="仿宋" w:hAnsi="仿宋" w:cs="仿宋" w:hint="eastAsia"/>
            <w:lang w:eastAsia="zh-CN"/>
          </w:rPr>
          <w:t>十、远程医疗项目社会影响</w:t>
        </w:r>
        <w:r>
          <w:tab/>
        </w:r>
        <w:r>
          <w:fldChar w:fldCharType="begin"/>
        </w:r>
        <w:r>
          <w:instrText xml:space="preserve"> PAGEREF _Toc7646 \h </w:instrText>
        </w:r>
        <w:r>
          <w:fldChar w:fldCharType="separate"/>
        </w:r>
        <w:r>
          <w:t>32</w:t>
        </w:r>
        <w:r>
          <w:fldChar w:fldCharType="end"/>
        </w:r>
      </w:hyperlink>
    </w:p>
    <w:p>
      <w:pPr>
        <w:pStyle w:val="TOC2"/>
        <w:tabs>
          <w:tab w:val="right" w:leader="dot" w:pos="8306"/>
        </w:tabs>
      </w:pPr>
      <w:hyperlink w:anchor="_Toc10184" w:history="1">
        <w:r>
          <w:rPr>
            <w:rFonts w:ascii="仿宋" w:eastAsia="仿宋" w:hAnsi="仿宋" w:cs="仿宋" w:hint="eastAsia"/>
            <w:lang w:eastAsia="zh-CN"/>
          </w:rPr>
          <w:t>(一)、社会责任与义务</w:t>
        </w:r>
        <w:r>
          <w:tab/>
        </w:r>
        <w:r>
          <w:fldChar w:fldCharType="begin"/>
        </w:r>
        <w:r>
          <w:instrText xml:space="preserve"> PAGEREF _Toc10184 \h </w:instrText>
        </w:r>
        <w:r>
          <w:fldChar w:fldCharType="separate"/>
        </w:r>
        <w:r>
          <w:t>32</w:t>
        </w:r>
        <w:r>
          <w:fldChar w:fldCharType="end"/>
        </w:r>
      </w:hyperlink>
    </w:p>
    <w:p>
      <w:pPr>
        <w:pStyle w:val="TOC2"/>
        <w:tabs>
          <w:tab w:val="right" w:leader="dot" w:pos="8306"/>
        </w:tabs>
      </w:pPr>
      <w:hyperlink w:anchor="_Toc6347" w:history="1">
        <w:r>
          <w:rPr>
            <w:rFonts w:ascii="仿宋" w:eastAsia="仿宋" w:hAnsi="仿宋" w:cs="仿宋" w:hint="eastAsia"/>
            <w:lang w:eastAsia="zh-CN"/>
          </w:rPr>
          <w:t>(二)、社会参与与沟通</w:t>
        </w:r>
        <w:r>
          <w:tab/>
        </w:r>
        <w:r>
          <w:fldChar w:fldCharType="begin"/>
        </w:r>
        <w:r>
          <w:instrText xml:space="preserve"> PAGEREF _Toc6347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44" w:history="1">
        <w:r>
          <w:rPr>
            <w:rFonts w:ascii="仿宋" w:eastAsia="仿宋" w:hAnsi="仿宋" w:cs="仿宋" w:hint="eastAsia"/>
            <w:lang w:eastAsia="zh-CN"/>
          </w:rPr>
          <w:t>十一、远程医疗项目计划安排</w:t>
        </w:r>
        <w:r>
          <w:tab/>
        </w:r>
        <w:r>
          <w:fldChar w:fldCharType="begin"/>
        </w:r>
        <w:r>
          <w:instrText xml:space="preserve"> PAGEREF _Toc11944 \h </w:instrText>
        </w:r>
        <w:r>
          <w:fldChar w:fldCharType="separate"/>
        </w:r>
        <w:r>
          <w:t>34</w:t>
        </w:r>
        <w:r>
          <w:fldChar w:fldCharType="end"/>
        </w:r>
      </w:hyperlink>
    </w:p>
    <w:p>
      <w:pPr>
        <w:pStyle w:val="TOC2"/>
        <w:tabs>
          <w:tab w:val="right" w:leader="dot" w:pos="8306"/>
        </w:tabs>
      </w:pPr>
      <w:hyperlink w:anchor="_Toc13010" w:history="1">
        <w:r>
          <w:rPr>
            <w:rFonts w:ascii="仿宋" w:eastAsia="仿宋" w:hAnsi="仿宋" w:cs="仿宋" w:hint="eastAsia"/>
            <w:lang w:eastAsia="zh-CN"/>
          </w:rPr>
          <w:t>(一)、建设周期</w:t>
        </w:r>
        <w:r>
          <w:tab/>
        </w:r>
        <w:r>
          <w:fldChar w:fldCharType="begin"/>
        </w:r>
        <w:r>
          <w:instrText xml:space="preserve"> PAGEREF _Toc13010 \h </w:instrText>
        </w:r>
        <w:r>
          <w:fldChar w:fldCharType="separate"/>
        </w:r>
        <w:r>
          <w:t>34</w:t>
        </w:r>
        <w:r>
          <w:fldChar w:fldCharType="end"/>
        </w:r>
      </w:hyperlink>
    </w:p>
    <w:p>
      <w:pPr>
        <w:pStyle w:val="TOC2"/>
        <w:tabs>
          <w:tab w:val="right" w:leader="dot" w:pos="8306"/>
        </w:tabs>
      </w:pPr>
      <w:hyperlink w:anchor="_Toc5061" w:history="1">
        <w:r>
          <w:rPr>
            <w:rFonts w:ascii="仿宋" w:eastAsia="仿宋" w:hAnsi="仿宋" w:cs="仿宋" w:hint="eastAsia"/>
            <w:lang w:eastAsia="zh-CN"/>
          </w:rPr>
          <w:t>(二)、建设进度</w:t>
        </w:r>
        <w:r>
          <w:tab/>
        </w:r>
        <w:r>
          <w:fldChar w:fldCharType="begin"/>
        </w:r>
        <w:r>
          <w:instrText xml:space="preserve"> PAGEREF _Toc5061 \h </w:instrText>
        </w:r>
        <w:r>
          <w:fldChar w:fldCharType="separate"/>
        </w:r>
        <w:r>
          <w:t>35</w:t>
        </w:r>
        <w:r>
          <w:fldChar w:fldCharType="end"/>
        </w:r>
      </w:hyperlink>
    </w:p>
    <w:p>
      <w:pPr>
        <w:pStyle w:val="TOC2"/>
        <w:tabs>
          <w:tab w:val="right" w:leader="dot" w:pos="8306"/>
        </w:tabs>
      </w:pPr>
      <w:hyperlink w:anchor="_Toc11403" w:history="1">
        <w:r>
          <w:rPr>
            <w:rFonts w:ascii="仿宋" w:eastAsia="仿宋" w:hAnsi="仿宋" w:cs="仿宋" w:hint="eastAsia"/>
            <w:lang w:eastAsia="zh-CN"/>
          </w:rPr>
          <w:t>(三)、进度安排注意事项</w:t>
        </w:r>
        <w:r>
          <w:tab/>
        </w:r>
        <w:r>
          <w:fldChar w:fldCharType="begin"/>
        </w:r>
        <w:r>
          <w:instrText xml:space="preserve"> PAGEREF _Toc11403 \h </w:instrText>
        </w:r>
        <w:r>
          <w:fldChar w:fldCharType="separate"/>
        </w:r>
        <w:r>
          <w:t>36</w:t>
        </w:r>
        <w:r>
          <w:fldChar w:fldCharType="end"/>
        </w:r>
      </w:hyperlink>
    </w:p>
    <w:p>
      <w:pPr>
        <w:pStyle w:val="TOC2"/>
        <w:tabs>
          <w:tab w:val="right" w:leader="dot" w:pos="8306"/>
        </w:tabs>
      </w:pPr>
      <w:hyperlink w:anchor="_Toc25482" w:history="1">
        <w:r>
          <w:rPr>
            <w:rFonts w:ascii="仿宋" w:eastAsia="仿宋" w:hAnsi="仿宋" w:cs="仿宋" w:hint="eastAsia"/>
            <w:lang w:eastAsia="zh-CN"/>
          </w:rPr>
          <w:t>(四)、人力资源配置</w:t>
        </w:r>
        <w:r>
          <w:tab/>
        </w:r>
        <w:r>
          <w:fldChar w:fldCharType="begin"/>
        </w:r>
        <w:r>
          <w:instrText xml:space="preserve"> PAGEREF _Toc25482 \h </w:instrText>
        </w:r>
        <w:r>
          <w:fldChar w:fldCharType="separate"/>
        </w:r>
        <w:r>
          <w:t>37</w:t>
        </w:r>
        <w:r>
          <w:fldChar w:fldCharType="end"/>
        </w:r>
      </w:hyperlink>
    </w:p>
    <w:p>
      <w:pPr>
        <w:pStyle w:val="TOC1"/>
        <w:tabs>
          <w:tab w:val="right" w:leader="dot" w:pos="8306"/>
        </w:tabs>
      </w:pPr>
      <w:hyperlink w:anchor="_Toc24072" w:history="1">
        <w:r>
          <w:rPr>
            <w:rFonts w:ascii="仿宋" w:eastAsia="仿宋" w:hAnsi="仿宋" w:cs="仿宋" w:hint="eastAsia"/>
            <w:lang w:eastAsia="zh-CN"/>
          </w:rPr>
          <w:t>十二、远程医疗项目人力资源培养与发展</w:t>
        </w:r>
        <w:r>
          <w:tab/>
        </w:r>
        <w:r>
          <w:fldChar w:fldCharType="begin"/>
        </w:r>
        <w:r>
          <w:instrText xml:space="preserve"> PAGEREF _Toc24072 \h </w:instrText>
        </w:r>
        <w:r>
          <w:fldChar w:fldCharType="separate"/>
        </w:r>
        <w:r>
          <w:t>38</w:t>
        </w:r>
        <w:r>
          <w:fldChar w:fldCharType="end"/>
        </w:r>
      </w:hyperlink>
    </w:p>
    <w:p>
      <w:pPr>
        <w:pStyle w:val="TOC2"/>
        <w:tabs>
          <w:tab w:val="right" w:leader="dot" w:pos="8306"/>
        </w:tabs>
      </w:pPr>
      <w:hyperlink w:anchor="_Toc26063" w:history="1">
        <w:r>
          <w:rPr>
            <w:rFonts w:ascii="仿宋" w:eastAsia="仿宋" w:hAnsi="仿宋" w:cs="仿宋" w:hint="eastAsia"/>
            <w:lang w:eastAsia="zh-CN"/>
          </w:rPr>
          <w:t>(一)、人才需求与规划</w:t>
        </w:r>
        <w:r>
          <w:tab/>
        </w:r>
        <w:r>
          <w:fldChar w:fldCharType="begin"/>
        </w:r>
        <w:r>
          <w:instrText xml:space="preserve"> PAGEREF _Toc26063 \h </w:instrText>
        </w:r>
        <w:r>
          <w:fldChar w:fldCharType="separate"/>
        </w:r>
        <w:r>
          <w:t>38</w:t>
        </w:r>
        <w:r>
          <w:fldChar w:fldCharType="end"/>
        </w:r>
      </w:hyperlink>
    </w:p>
    <w:p>
      <w:pPr>
        <w:pStyle w:val="TOC2"/>
        <w:tabs>
          <w:tab w:val="right" w:leader="dot" w:pos="8306"/>
        </w:tabs>
      </w:pPr>
      <w:hyperlink w:anchor="_Toc10145" w:history="1">
        <w:r>
          <w:rPr>
            <w:rFonts w:ascii="仿宋" w:eastAsia="仿宋" w:hAnsi="仿宋" w:cs="仿宋" w:hint="eastAsia"/>
            <w:lang w:eastAsia="zh-CN"/>
          </w:rPr>
          <w:t>(二)、培训与发展计划</w:t>
        </w:r>
        <w:r>
          <w:tab/>
        </w:r>
        <w:r>
          <w:fldChar w:fldCharType="begin"/>
        </w:r>
        <w:r>
          <w:instrText xml:space="preserve"> PAGEREF _Toc10145 \h </w:instrText>
        </w:r>
        <w:r>
          <w:fldChar w:fldCharType="separate"/>
        </w:r>
        <w:r>
          <w:t>38</w:t>
        </w:r>
        <w:r>
          <w:fldChar w:fldCharType="end"/>
        </w:r>
      </w:hyperlink>
    </w:p>
    <w:p>
      <w:pPr>
        <w:pStyle w:val="TOC1"/>
        <w:tabs>
          <w:tab w:val="right" w:leader="dot" w:pos="8306"/>
        </w:tabs>
      </w:pPr>
      <w:hyperlink w:anchor="_Toc23015" w:history="1">
        <w:r>
          <w:rPr>
            <w:rFonts w:ascii="仿宋" w:eastAsia="仿宋" w:hAnsi="仿宋" w:cs="仿宋" w:hint="eastAsia"/>
            <w:lang w:eastAsia="zh-CN"/>
          </w:rPr>
          <w:t>十三、供应链管理</w:t>
        </w:r>
        <w:r>
          <w:tab/>
        </w:r>
        <w:r>
          <w:fldChar w:fldCharType="begin"/>
        </w:r>
        <w:r>
          <w:instrText xml:space="preserve"> PAGEREF _Toc23015 \h </w:instrText>
        </w:r>
        <w:r>
          <w:fldChar w:fldCharType="separate"/>
        </w:r>
        <w:r>
          <w:t>39</w:t>
        </w:r>
        <w:r>
          <w:fldChar w:fldCharType="end"/>
        </w:r>
      </w:hyperlink>
    </w:p>
    <w:p>
      <w:pPr>
        <w:pStyle w:val="TOC2"/>
        <w:tabs>
          <w:tab w:val="right" w:leader="dot" w:pos="8306"/>
        </w:tabs>
      </w:pPr>
      <w:hyperlink w:anchor="_Toc4692" w:history="1">
        <w:r>
          <w:rPr>
            <w:rFonts w:ascii="仿宋" w:eastAsia="仿宋" w:hAnsi="仿宋" w:cs="仿宋" w:hint="eastAsia"/>
            <w:lang w:eastAsia="zh-CN"/>
          </w:rPr>
          <w:t>(一)、供应链战略规划</w:t>
        </w:r>
        <w:r>
          <w:tab/>
        </w:r>
        <w:r>
          <w:fldChar w:fldCharType="begin"/>
        </w:r>
        <w:r>
          <w:instrText xml:space="preserve"> PAGEREF _Toc4692 \h </w:instrText>
        </w:r>
        <w:r>
          <w:fldChar w:fldCharType="separate"/>
        </w:r>
        <w:r>
          <w:t>39</w:t>
        </w:r>
        <w:r>
          <w:fldChar w:fldCharType="end"/>
        </w:r>
      </w:hyperlink>
    </w:p>
    <w:p>
      <w:pPr>
        <w:pStyle w:val="TOC2"/>
        <w:tabs>
          <w:tab w:val="right" w:leader="dot" w:pos="8306"/>
        </w:tabs>
      </w:pPr>
      <w:hyperlink w:anchor="_Toc6142" w:history="1">
        <w:r>
          <w:rPr>
            <w:rFonts w:ascii="仿宋" w:eastAsia="仿宋" w:hAnsi="仿宋" w:cs="仿宋" w:hint="eastAsia"/>
            <w:lang w:eastAsia="zh-CN"/>
          </w:rPr>
          <w:t>(二)、供应商选择与合作</w:t>
        </w:r>
        <w:r>
          <w:tab/>
        </w:r>
        <w:r>
          <w:fldChar w:fldCharType="begin"/>
        </w:r>
        <w:r>
          <w:instrText xml:space="preserve"> PAGEREF _Toc6142 \h </w:instrText>
        </w:r>
        <w:r>
          <w:fldChar w:fldCharType="separate"/>
        </w:r>
        <w:r>
          <w:t>41</w:t>
        </w:r>
        <w:r>
          <w:fldChar w:fldCharType="end"/>
        </w:r>
      </w:hyperlink>
    </w:p>
    <w:p>
      <w:pPr>
        <w:pStyle w:val="TOC2"/>
        <w:tabs>
          <w:tab w:val="right" w:leader="dot" w:pos="8306"/>
        </w:tabs>
      </w:pPr>
      <w:hyperlink w:anchor="_Toc25627" w:history="1">
        <w:r>
          <w:rPr>
            <w:rFonts w:ascii="仿宋" w:eastAsia="仿宋" w:hAnsi="仿宋" w:cs="仿宋" w:hint="eastAsia"/>
            <w:lang w:eastAsia="zh-CN"/>
          </w:rPr>
          <w:t>(三)、物流与库存管理</w:t>
        </w:r>
        <w:r>
          <w:tab/>
        </w:r>
        <w:r>
          <w:fldChar w:fldCharType="begin"/>
        </w:r>
        <w:r>
          <w:instrText xml:space="preserve"> PAGEREF _Toc25627 \h </w:instrText>
        </w:r>
        <w:r>
          <w:fldChar w:fldCharType="separate"/>
        </w:r>
        <w:r>
          <w:t>42</w:t>
        </w:r>
        <w:r>
          <w:fldChar w:fldCharType="end"/>
        </w:r>
      </w:hyperlink>
    </w:p>
    <w:p>
      <w:pPr>
        <w:pStyle w:val="TOC1"/>
        <w:tabs>
          <w:tab w:val="right" w:leader="dot" w:pos="8306"/>
        </w:tabs>
      </w:pPr>
      <w:hyperlink w:anchor="_Toc27301" w:history="1">
        <w:r>
          <w:rPr>
            <w:rFonts w:ascii="仿宋" w:eastAsia="仿宋" w:hAnsi="仿宋" w:cs="仿宋" w:hint="eastAsia"/>
            <w:lang w:eastAsia="zh-CN"/>
          </w:rPr>
          <w:t>十四、远程医疗项目工程方案分析</w:t>
        </w:r>
        <w:r>
          <w:tab/>
        </w:r>
        <w:r>
          <w:fldChar w:fldCharType="begin"/>
        </w:r>
        <w:r>
          <w:instrText xml:space="preserve"> PAGEREF _Toc27301 \h </w:instrText>
        </w:r>
        <w:r>
          <w:fldChar w:fldCharType="separate"/>
        </w:r>
        <w:r>
          <w:t>43</w:t>
        </w:r>
        <w:r>
          <w:fldChar w:fldCharType="end"/>
        </w:r>
      </w:hyperlink>
    </w:p>
    <w:p>
      <w:pPr>
        <w:pStyle w:val="TOC2"/>
        <w:tabs>
          <w:tab w:val="right" w:leader="dot" w:pos="8306"/>
        </w:tabs>
      </w:pPr>
      <w:hyperlink w:anchor="_Toc20441" w:history="1">
        <w:r>
          <w:rPr>
            <w:rFonts w:ascii="仿宋" w:eastAsia="仿宋" w:hAnsi="仿宋" w:cs="仿宋" w:hint="eastAsia"/>
            <w:lang w:eastAsia="zh-CN"/>
          </w:rPr>
          <w:t>(一)、建筑工程设计原则</w:t>
        </w:r>
        <w:r>
          <w:tab/>
        </w:r>
        <w:r>
          <w:fldChar w:fldCharType="begin"/>
        </w:r>
        <w:r>
          <w:instrText xml:space="preserve"> PAGEREF _Toc20441 \h </w:instrText>
        </w:r>
        <w:r>
          <w:fldChar w:fldCharType="separate"/>
        </w:r>
        <w:r>
          <w:t>43</w:t>
        </w:r>
        <w:r>
          <w:fldChar w:fldCharType="end"/>
        </w:r>
      </w:hyperlink>
    </w:p>
    <w:p>
      <w:pPr>
        <w:pStyle w:val="TOC2"/>
        <w:tabs>
          <w:tab w:val="right" w:leader="dot" w:pos="8306"/>
        </w:tabs>
      </w:pPr>
      <w:hyperlink w:anchor="_Toc18810" w:history="1">
        <w:r>
          <w:rPr>
            <w:rFonts w:ascii="仿宋" w:eastAsia="仿宋" w:hAnsi="仿宋" w:cs="仿宋" w:hint="eastAsia"/>
            <w:lang w:eastAsia="zh-CN"/>
          </w:rPr>
          <w:t>(二)、土建工程建设指标</w:t>
        </w:r>
        <w:r>
          <w:tab/>
        </w:r>
        <w:r>
          <w:fldChar w:fldCharType="begin"/>
        </w:r>
        <w:r>
          <w:instrText xml:space="preserve"> PAGEREF _Toc18810 \h </w:instrText>
        </w:r>
        <w:r>
          <w:fldChar w:fldCharType="separate"/>
        </w:r>
        <w:r>
          <w:t>46</w:t>
        </w:r>
        <w:r>
          <w:fldChar w:fldCharType="end"/>
        </w:r>
      </w:hyperlink>
    </w:p>
    <w:p>
      <w:pPr>
        <w:pStyle w:val="TOC1"/>
        <w:tabs>
          <w:tab w:val="right" w:leader="dot" w:pos="8306"/>
        </w:tabs>
      </w:pPr>
      <w:hyperlink w:anchor="_Toc26065" w:history="1">
        <w:r>
          <w:rPr>
            <w:rFonts w:ascii="仿宋" w:eastAsia="仿宋" w:hAnsi="仿宋" w:cs="仿宋" w:hint="eastAsia"/>
            <w:lang w:eastAsia="zh-CN"/>
          </w:rPr>
          <w:t>十五、远程医疗项目实施保障措施</w:t>
        </w:r>
        <w:r>
          <w:tab/>
        </w:r>
        <w:r>
          <w:fldChar w:fldCharType="begin"/>
        </w:r>
        <w:r>
          <w:instrText xml:space="preserve"> PAGEREF _Toc26065 \h </w:instrText>
        </w:r>
        <w:r>
          <w:fldChar w:fldCharType="separate"/>
        </w:r>
        <w:r>
          <w:t>48</w:t>
        </w:r>
        <w:r>
          <w:fldChar w:fldCharType="end"/>
        </w:r>
      </w:hyperlink>
    </w:p>
    <w:p>
      <w:pPr>
        <w:pStyle w:val="TOC2"/>
        <w:tabs>
          <w:tab w:val="right" w:leader="dot" w:pos="8306"/>
        </w:tabs>
      </w:pPr>
      <w:hyperlink w:anchor="_Toc9803" w:history="1">
        <w:r>
          <w:rPr>
            <w:rFonts w:ascii="仿宋" w:eastAsia="仿宋" w:hAnsi="仿宋" w:cs="仿宋" w:hint="eastAsia"/>
            <w:lang w:eastAsia="zh-CN"/>
          </w:rPr>
          <w:t>(一)、远程医疗项目实施保障机制</w:t>
        </w:r>
        <w:r>
          <w:tab/>
        </w:r>
        <w:r>
          <w:fldChar w:fldCharType="begin"/>
        </w:r>
        <w:r>
          <w:instrText xml:space="preserve"> PAGEREF _Toc9803 \h </w:instrText>
        </w:r>
        <w:r>
          <w:fldChar w:fldCharType="separate"/>
        </w:r>
        <w:r>
          <w:t>48</w:t>
        </w:r>
        <w:r>
          <w:fldChar w:fldCharType="end"/>
        </w:r>
      </w:hyperlink>
    </w:p>
    <w:p>
      <w:pPr>
        <w:pStyle w:val="TOC2"/>
        <w:tabs>
          <w:tab w:val="right" w:leader="dot" w:pos="8306"/>
        </w:tabs>
      </w:pPr>
      <w:hyperlink w:anchor="_Toc20683" w:history="1">
        <w:r>
          <w:rPr>
            <w:rFonts w:ascii="仿宋" w:eastAsia="仿宋" w:hAnsi="仿宋" w:cs="仿宋" w:hint="eastAsia"/>
            <w:lang w:eastAsia="zh-CN"/>
          </w:rPr>
          <w:t>(二)、远程医疗项目法律合规要求</w:t>
        </w:r>
        <w:r>
          <w:tab/>
        </w:r>
        <w:r>
          <w:fldChar w:fldCharType="begin"/>
        </w:r>
        <w:r>
          <w:instrText xml:space="preserve"> PAGEREF _Toc20683 \h </w:instrText>
        </w:r>
        <w:r>
          <w:fldChar w:fldCharType="separate"/>
        </w:r>
        <w:r>
          <w:t>52</w:t>
        </w:r>
        <w:r>
          <w:fldChar w:fldCharType="end"/>
        </w:r>
      </w:hyperlink>
    </w:p>
    <w:p>
      <w:pPr>
        <w:pStyle w:val="TOC2"/>
        <w:tabs>
          <w:tab w:val="right" w:leader="dot" w:pos="8306"/>
        </w:tabs>
      </w:pPr>
      <w:hyperlink w:anchor="_Toc18480" w:history="1">
        <w:r>
          <w:rPr>
            <w:rFonts w:ascii="仿宋" w:eastAsia="仿宋" w:hAnsi="仿宋" w:cs="仿宋" w:hint="eastAsia"/>
            <w:lang w:eastAsia="zh-CN"/>
          </w:rPr>
          <w:t>(三)、远程医疗项目合同管理与法律事务</w:t>
        </w:r>
        <w:r>
          <w:tab/>
        </w:r>
        <w:r>
          <w:fldChar w:fldCharType="begin"/>
        </w:r>
        <w:r>
          <w:instrText xml:space="preserve"> PAGEREF _Toc18480 \h </w:instrText>
        </w:r>
        <w:r>
          <w:fldChar w:fldCharType="separate"/>
        </w:r>
        <w:r>
          <w:t>56</w:t>
        </w:r>
        <w:r>
          <w:fldChar w:fldCharType="end"/>
        </w:r>
      </w:hyperlink>
    </w:p>
    <w:p>
      <w:pPr>
        <w:pStyle w:val="TOC2"/>
        <w:tabs>
          <w:tab w:val="right" w:leader="dot" w:pos="8306"/>
        </w:tabs>
      </w:pPr>
      <w:hyperlink w:anchor="_Toc3400" w:history="1">
        <w:r>
          <w:rPr>
            <w:rFonts w:ascii="仿宋" w:eastAsia="仿宋" w:hAnsi="仿宋" w:cs="仿宋" w:hint="eastAsia"/>
            <w:lang w:eastAsia="zh-CN"/>
          </w:rPr>
          <w:t>(四)、远程医疗项目知识产权保护策略</w:t>
        </w:r>
        <w:r>
          <w:tab/>
        </w:r>
        <w:r>
          <w:fldChar w:fldCharType="begin"/>
        </w:r>
        <w:r>
          <w:instrText xml:space="preserve"> PAGEREF _Toc3400 \h </w:instrText>
        </w:r>
        <w:r>
          <w:fldChar w:fldCharType="separate"/>
        </w:r>
        <w:r>
          <w:t>62</w:t>
        </w:r>
        <w:r>
          <w:fldChar w:fldCharType="end"/>
        </w:r>
      </w:hyperlink>
    </w:p>
    <w:p>
      <w:pPr>
        <w:pStyle w:val="TOC1"/>
        <w:tabs>
          <w:tab w:val="right" w:leader="dot" w:pos="8306"/>
        </w:tabs>
      </w:pPr>
      <w:hyperlink w:anchor="_Toc19548" w:history="1">
        <w:r>
          <w:rPr>
            <w:rFonts w:ascii="仿宋" w:eastAsia="仿宋" w:hAnsi="仿宋" w:cs="仿宋" w:hint="eastAsia"/>
            <w:lang w:eastAsia="zh-CN"/>
          </w:rPr>
          <w:t>十六、利益相关者分析与沟通计划</w:t>
        </w:r>
        <w:r>
          <w:tab/>
        </w:r>
        <w:r>
          <w:fldChar w:fldCharType="begin"/>
        </w:r>
        <w:r>
          <w:instrText xml:space="preserve"> PAGEREF _Toc19548 \h </w:instrText>
        </w:r>
        <w:r>
          <w:fldChar w:fldCharType="separate"/>
        </w:r>
        <w:r>
          <w:t>64</w:t>
        </w:r>
        <w:r>
          <w:fldChar w:fldCharType="end"/>
        </w:r>
      </w:hyperlink>
    </w:p>
    <w:p>
      <w:pPr>
        <w:pStyle w:val="TOC2"/>
        <w:tabs>
          <w:tab w:val="right" w:leader="dot" w:pos="8306"/>
        </w:tabs>
      </w:pPr>
      <w:hyperlink w:anchor="_Toc29561" w:history="1">
        <w:r>
          <w:rPr>
            <w:rFonts w:ascii="仿宋" w:eastAsia="仿宋" w:hAnsi="仿宋" w:cs="仿宋" w:hint="eastAsia"/>
            <w:lang w:eastAsia="zh-CN"/>
          </w:rPr>
          <w:t>(一)、利益相关者分析</w:t>
        </w:r>
        <w:r>
          <w:tab/>
        </w:r>
        <w:r>
          <w:fldChar w:fldCharType="begin"/>
        </w:r>
        <w:r>
          <w:instrText xml:space="preserve"> PAGEREF _Toc29561 \h </w:instrText>
        </w:r>
        <w:r>
          <w:fldChar w:fldCharType="separate"/>
        </w:r>
        <w:r>
          <w:t>64</w:t>
        </w:r>
        <w:r>
          <w:fldChar w:fldCharType="end"/>
        </w:r>
      </w:hyperlink>
    </w:p>
    <w:p>
      <w:pPr>
        <w:pStyle w:val="TOC2"/>
        <w:tabs>
          <w:tab w:val="right" w:leader="dot" w:pos="8306"/>
        </w:tabs>
      </w:pPr>
      <w:hyperlink w:anchor="_Toc25289" w:history="1">
        <w:r>
          <w:rPr>
            <w:rFonts w:ascii="仿宋" w:eastAsia="仿宋" w:hAnsi="仿宋" w:cs="仿宋" w:hint="eastAsia"/>
            <w:lang w:eastAsia="zh-CN"/>
          </w:rPr>
          <w:t>(二)、沟通计划</w:t>
        </w:r>
        <w:r>
          <w:tab/>
        </w:r>
        <w:r>
          <w:fldChar w:fldCharType="begin"/>
        </w:r>
        <w:r>
          <w:instrText xml:space="preserve"> PAGEREF _Toc25289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48"/>
      <w:r>
        <w:rPr>
          <w:rFonts w:ascii="仿宋" w:eastAsia="仿宋" w:hAnsi="仿宋" w:cs="仿宋" w:hint="eastAsia"/>
          <w:sz w:val="28"/>
          <w:lang w:eastAsia="zh-CN"/>
        </w:rPr>
        <w:t>一、远程医疗项目绩效评估</w:t>
      </w:r>
      <w:bookmarkEnd w:id="2"/>
    </w:p>
    <w:p>
      <w:pPr>
        <w:pStyle w:val="Heading2"/>
        <w:rPr>
          <w:rFonts w:ascii="仿宋" w:eastAsia="仿宋" w:hAnsi="仿宋" w:cs="仿宋" w:hint="eastAsia"/>
          <w:lang w:eastAsia="zh-CN"/>
        </w:rPr>
      </w:pPr>
      <w:bookmarkStart w:id="3" w:name="_Toc237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中，我们设计了一套全面的绩效评估指标，以确保远程医疗项目的可控和成功交付。这些指标跨足远程医疗项目目标、成本、进度和质量等多个维度，为我们提供了全面洞察远程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目标达成率是我们关注的首要指标。我们设定了明确的目标，并通过定期监测和评估，迅速发现并应对潜在的目标偏差。这为远程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成本绩效是另一个核心关注点。通过实际成本与预算成本的对比分析，我们深入了解成本差异的原因，及时调整资源分配，保持远程医疗项目在经济效益方面的合理水平。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进度作为关键的绩效指标之一，得到了精心的关注。我们制定了详细的远程医疗项目进度计划，并设立了进度符合度指标，确保实际进度与计划进度保持一致。这使我们能够快速发现和解决潜在的进度问题，保持远程医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远程医疗项目绩效的不可或缺的一环。我们引入了一系列的质量标准和客户满意度指标，以确保远程医疗项目交付的成果在质量上达到或超越预期水平。通过持续监测这些指标，我们努力提升远程医疗项目整体质量水平，为远程医疗项目的成功交付提供有力保障。通过这些科学且全面的绩效评估，我们能够更好地引导远程医疗项目的持续改进，确保远程医疗项目目标的顺利达成。</w:t>
      </w:r>
    </w:p>
    <w:p>
      <w:pPr>
        <w:pStyle w:val="Heading2"/>
        <w:ind w:firstLine="560" w:firstLineChars="200"/>
        <w:rPr>
          <w:rFonts w:ascii="仿宋" w:eastAsia="仿宋" w:hAnsi="仿宋" w:cs="仿宋" w:hint="eastAsia"/>
          <w:sz w:val="28"/>
          <w:lang w:eastAsia="zh-CN"/>
        </w:rPr>
      </w:pPr>
      <w:bookmarkStart w:id="4" w:name="_Toc198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绩效评估是远程医疗项目中的关键环节，为确保远程医疗项目达到预期目标，我们采用了多层次、多维度的绩效评估方法。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远程医疗项目的战略目标对齐，确保每个决策和行动都与远程医疗项目整体目标保持一致。团队会定期召开战略对齐会议，审视当前工作与远程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远程医疗项目进度、质量、成本和风险等方面。这些指标通过数据收集和分析，为远程医疗项目管理团队提供了客观的评估依据。例如，我们通过远程医疗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绩效评估不仅仅停留在远程医疗项目内部，还考虑了远程医疗项目对外部环境的影响。我们定期进行干系人满意度调查，以了解各利益相关方对远程医疗项目的期望和满意度，并及时做出调整。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这种多层次、多角度的绩效评估方法，使得我们能够全面了解远程医疗项目的运行状态，及时做出调整，确保远程医疗项目在不断变化的环境中保持稳健前行。</w:t>
      </w:r>
    </w:p>
    <w:p>
      <w:pPr>
        <w:pStyle w:val="Heading2"/>
        <w:ind w:firstLine="560" w:firstLineChars="200"/>
        <w:rPr>
          <w:rFonts w:ascii="仿宋" w:eastAsia="仿宋" w:hAnsi="仿宋" w:cs="仿宋" w:hint="eastAsia"/>
          <w:sz w:val="28"/>
          <w:lang w:eastAsia="zh-CN"/>
        </w:rPr>
      </w:pPr>
      <w:bookmarkStart w:id="5" w:name="_Toc650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为了确保远程医疗项目的有效管理和不断优化，我们采用了精心设计的绩效评估周期。这个周期旨在实现灵活、实时和全面的评估，以适应远程医疗项目执行中的各种挑战。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远程医疗项目的不同需求，分为短期、中期和长期。短期评估关注每个迭代或工作周期，以及时发现和解决当前任务中的问题。中期评估涵盖几个迭代，深入了解整体远程医疗项目的趋势和性能。长期评估则着眼于整个远程医疗项目阶段，确保远程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远程医疗项目管理工具和协作平台，团队成员能够随时更新和分享远程医疗项目数据。这种实时性的反馈机制使我们能够及时察觉潜在问题，快速调整，保持远程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远程医疗项目的决策制定密不可分。每个周期的远程医疗项目回顾会议成为集体总结经验、识别问题深层次原因并找到创新解决方案的平台。这种定期的反思与调整机制使远程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114"/>
      <w:r>
        <w:rPr>
          <w:rFonts w:ascii="仿宋" w:eastAsia="仿宋" w:hAnsi="仿宋" w:cs="仿宋" w:hint="eastAsia"/>
          <w:sz w:val="28"/>
          <w:lang w:eastAsia="zh-CN"/>
        </w:rPr>
        <w:t>二、远程医疗项目选址可行性分析</w:t>
      </w:r>
      <w:bookmarkEnd w:id="6"/>
    </w:p>
    <w:p>
      <w:pPr>
        <w:pStyle w:val="Heading2"/>
        <w:rPr>
          <w:rFonts w:ascii="仿宋" w:eastAsia="仿宋" w:hAnsi="仿宋" w:cs="仿宋" w:hint="eastAsia"/>
          <w:lang w:eastAsia="zh-CN"/>
        </w:rPr>
      </w:pPr>
      <w:bookmarkStart w:id="7" w:name="_Toc7996"/>
      <w:r>
        <w:rPr>
          <w:rFonts w:ascii="仿宋" w:eastAsia="仿宋" w:hAnsi="仿宋" w:cs="仿宋" w:hint="eastAsia"/>
          <w:lang w:eastAsia="zh-CN"/>
        </w:rPr>
        <w:t>(一)、远程医疗项目选址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该远程医疗项目选址位于XX省XX市XX区XXX街道</w:t>
      </w:r>
    </w:p>
    <w:p>
      <w:pPr>
        <w:pStyle w:val="Heading2"/>
        <w:ind w:firstLine="560" w:firstLineChars="200"/>
        <w:rPr>
          <w:rFonts w:ascii="仿宋" w:eastAsia="仿宋" w:hAnsi="仿宋" w:cs="仿宋" w:hint="eastAsia"/>
          <w:sz w:val="28"/>
          <w:lang w:eastAsia="zh-CN"/>
        </w:rPr>
      </w:pPr>
      <w:bookmarkStart w:id="8" w:name="_Toc648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远程医疗项目的征地面积将根据远程医疗项目的实际规模和需求进行精确规划。具体面积XXX平方米，旨在确保远程医疗项目不仅能够满足当前的发展需求，还能够预留空间以适应未来的扩展。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净用地面积是在征地面积基础上去除不可利用面积后的实际可开发用地。具体面积XXX平方米，考虑到环保、交通、安全等多方面因素，以确保远程医疗项目在整体利用效率上达到最优。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远程医疗项目计划建设的建筑总规模具体面积XXX平方米。这一规模的确定综合考虑了远程医疗项目的性质、规模，以及城市规划的相关要求，确保建筑布局与周边环境协调一致。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绿地率是远程医疗项目用地中被规划为绿地的比例。具体面积XXX平方米，旨在通过合理规划绿地，改善远程医疗项目周边环境，提升居民生活质量，并符合城市整体绿化规划。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容积率是用地上可以建设的建筑总体积与用地面积之比。具体面积XXX，通过合理的容积率规划，确保远程医疗项目建筑规模与周边环境和谐共生。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确保远程医疗项目选址与当地城市规划相一致，具体面积XXX平方米。通过与城市规划部门深入沟通，确保远程医疗项目不仅符合城市的整体发展方向，还能够融入城市的发展布局，为城市的长远发展贡献力量。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远程医疗项目选址符合当地产业政策，具体面积XXX平方米。这包括远程医疗项目对当地经济的促进作用，以及对相关产业的带动效应，确保远程医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用地总体要求必须符合环保和可持续发展的原则，具体面积XXX平方米。通过采用绿色建筑设计、节能减排等措施，确保远程医疗项目在建设和运营过程中对环境的影响最小化，达到可持续发展的要求。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确保远程医疗项目选址具备必要的公共设施配套，具体面积XXX平方米。这包括交通便利性、教育、医疗等基础设施，以提高居民生活品质，使得远程医疗项目选址更具吸引力。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考虑用地总体要求对当地社会稳定性的影响，具体面积XXX平方米。通过深入了解当地社区反馈，确保远程医疗项目的选址和建设过程对当地社会和谐稳定产生积极作用。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远程医疗项目选址不仅符合法规和规划，还在实际操作中具有可行性。这一全面规划将为远程医疗项目的成功实施提供坚实的基础，确保远程医疗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95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远程医疗项目的设备规划和空间设计中，我们将采取灵活设备布局的措施。设备布局将根据实际需求进行灵活设计，避免不必要的浪费。通过合理规划设备摆放位置，我们将提高设备的利用率，减少设备间距，以确保远程医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远程医疗项目内部引入共享设施的概念，例如共享会议室、办公区等。通过这种方式，我们可以减少对资源的重复建设，提高资源共享效率，从而减小远程医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98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远程医疗项目的总图布置中，我们将不同功能区域进行明确的规划，以最大程度满足远程医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01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远程医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远程医疗项目对环境的影响是综合评价的重要因素之一。我们将详细考虑选址周边的自然环境、生态保护区、水源地等情况，确保远程医疗项目的建设和运营对环境影响最小化，并符合当地的环保法规标准。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对选址的评价还需充分考虑当地政府的产业政策和法规。我们将详细了解远程医疗项目所在地的相关政策，确保远程医疗项目的规划和运营与当地法规相符，降低不必要的法律风险。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考虑到社会稳定性对企业运营的重要性，我们将评估选址地区的社会安全情况、劳工关系、社区反馈等方面，以确保远程医疗项目的建设和运营不会受到社会稳定性的负面影响。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最后，我们将综合考虑用地成本，包括土地购置费用、土地开发成本等。通过对用地成本的详细评估，我们能够做出更为精确的经济效益分析，为远程医疗项目的投资决策提供有力支持。</w:t>
      </w:r>
    </w:p>
    <w:p>
      <w:pPr>
        <w:pStyle w:val="Heading1"/>
        <w:ind w:firstLine="560" w:firstLineChars="200"/>
        <w:rPr>
          <w:rFonts w:ascii="仿宋" w:eastAsia="仿宋" w:hAnsi="仿宋" w:cs="仿宋" w:hint="eastAsia"/>
          <w:sz w:val="28"/>
          <w:lang w:eastAsia="zh-CN"/>
        </w:rPr>
      </w:pPr>
      <w:bookmarkStart w:id="12" w:name="_Toc11117"/>
      <w:r>
        <w:rPr>
          <w:rFonts w:ascii="仿宋" w:eastAsia="仿宋" w:hAnsi="仿宋" w:cs="仿宋" w:hint="eastAsia"/>
          <w:sz w:val="28"/>
          <w:lang w:eastAsia="zh-CN"/>
        </w:rPr>
        <w:t>三、远程医疗项目土建工程</w:t>
      </w:r>
      <w:bookmarkEnd w:id="12"/>
    </w:p>
    <w:p>
      <w:pPr>
        <w:pStyle w:val="Heading2"/>
        <w:rPr>
          <w:rFonts w:ascii="仿宋" w:eastAsia="仿宋" w:hAnsi="仿宋" w:cs="仿宋" w:hint="eastAsia"/>
          <w:lang w:eastAsia="zh-CN"/>
        </w:rPr>
      </w:pPr>
      <w:bookmarkStart w:id="13" w:name="_Toc2298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在远程医疗项目的建筑工程设计中，我们将秉承一系列重要的设计原则，以确保远程医疗项目建筑在功能、美观、可持续性等方面达到最佳效果。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首要原则是确保建筑的功能性得到最大化的发挥。我们将充分理解远程医疗项目的实际需求，合理布局各个功能区域，保证建筑在满足业务需求的同时，提供高效的工作环境。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在建筑设计中，我们将综合考虑建设和运营成本。通过精细的经济效益分析，确保设计方案在高效利用资源的同时，对远程医疗项目的长期盈利能力有积极的贡献。</w:t>
      </w:r>
    </w:p>
    <w:p>
      <w:pPr>
        <w:pStyle w:val="Heading2"/>
        <w:ind w:firstLine="560" w:firstLineChars="200"/>
        <w:rPr>
          <w:rFonts w:ascii="仿宋" w:eastAsia="仿宋" w:hAnsi="仿宋" w:cs="仿宋" w:hint="eastAsia"/>
          <w:sz w:val="28"/>
          <w:lang w:eastAsia="zh-CN"/>
        </w:rPr>
      </w:pPr>
      <w:bookmarkStart w:id="14" w:name="_Toc1362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的土建工程设计中，我们将精准设定设计年限，结合远程医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远程医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078"/>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远程医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远程医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远程医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627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本期工程远程医疗项目预计总建筑面积XXX平方米，其中：计容建筑面积XXX平方米，计划建筑工程投资XX万元，占远程医疗项目总投资的XX%。</w:t>
      </w:r>
    </w:p>
    <w:p>
      <w:pPr>
        <w:pStyle w:val="Heading1"/>
        <w:ind w:firstLine="560" w:firstLineChars="200"/>
        <w:rPr>
          <w:rFonts w:ascii="仿宋" w:eastAsia="仿宋" w:hAnsi="仿宋" w:cs="仿宋" w:hint="eastAsia"/>
          <w:sz w:val="28"/>
          <w:lang w:eastAsia="zh-CN"/>
        </w:rPr>
      </w:pPr>
      <w:bookmarkStart w:id="17" w:name="_Toc5956"/>
      <w:r>
        <w:rPr>
          <w:rFonts w:ascii="仿宋" w:eastAsia="仿宋" w:hAnsi="仿宋" w:cs="仿宋" w:hint="eastAsia"/>
          <w:sz w:val="28"/>
          <w:lang w:eastAsia="zh-CN"/>
        </w:rPr>
        <w:t>四、远程医疗项目文档管理</w:t>
      </w:r>
      <w:bookmarkEnd w:id="17"/>
    </w:p>
    <w:p>
      <w:pPr>
        <w:pStyle w:val="Heading2"/>
        <w:rPr>
          <w:rFonts w:ascii="仿宋" w:eastAsia="仿宋" w:hAnsi="仿宋" w:cs="仿宋" w:hint="eastAsia"/>
          <w:lang w:eastAsia="zh-CN"/>
        </w:rPr>
      </w:pPr>
      <w:bookmarkStart w:id="18" w:name="_Toc10804"/>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远程医疗项目高度重视文档的质量和准确性，以支持远程医疗项目的各项活动和决策。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文档的编制始于远程医疗项目计划的初期，我们制定了详细的文档编制计划，明确了每个文档的内容、格式和编写责任人。在远程医疗项目启动阶段，我们首先编制了远程医疗项目章程，明确定义了远程医疗项目的目标、范围、风险等关键要素。随后，远程医疗项目团队根据计划陆续编制了需求文档、设计文档、测试文档等各类文档，确保远程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远程医疗项目管理中的重要环节，旨在确保远程医疗项目文档符合质量标准和远程医疗项目需求。在远程医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除了内部审查，我们还进行了外部审查，邀请远程医疗项目相关利益方和专业领域的专家对文档进行独立审查。这有助于获取更全面、客观的反馈，确保远程医疗项目文档不仅符合内部标准，也满足外部需求。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远程医疗项目在文档编制与审查方面建立了严格的管理机制，通过规范的流程和多维度的审查，确保远程医疗项目文档的质量、准确性和可靠性，为远程医疗项目的顺利推进提供了有力支持。</w:t>
      </w:r>
    </w:p>
    <w:p>
      <w:pPr>
        <w:pStyle w:val="Heading2"/>
        <w:ind w:firstLine="560" w:firstLineChars="200"/>
        <w:rPr>
          <w:rFonts w:ascii="仿宋" w:eastAsia="仿宋" w:hAnsi="仿宋" w:cs="仿宋" w:hint="eastAsia"/>
          <w:sz w:val="28"/>
          <w:lang w:eastAsia="zh-CN"/>
        </w:rPr>
      </w:pPr>
      <w:bookmarkStart w:id="19" w:name="_Toc45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我们通过多渠道发布文档，包括电子邮件、远程医疗项目管理平台、内部网站等，以满足不同团队成员的偏好和需求。多渠道发布确保了信息的全面覆盖。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我们采用了精细的权限控制，确保只有授权人员可以访问敏感信息。这种安全措施保护了远程医疗项目文档的机密性，防止了未经授权的信息泄露。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https://d.book118.com/105122201134011113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CA2BCF"/>
    <w:rsid w:val="61CA2B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512220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2024-02-21T12:54:00Z</dcterms:created>
  <dcterms:modified xsi:type="dcterms:W3CDTF">2024-02-21T12:54:40Z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C40D872DF87B4CB5984C7B0EB4960FFB_11</vt:lpwstr>
  </property>
  <property fmtid="{D5CDD505-2E9C-101B-9397-08002B2CF9AE}" pid="3" name="KSOProductBuildVer">
    <vt:lpwstr>2052-12.1.0.16250</vt:lpwstr>
  </property>
</Properties>
</file>