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共振柱试验机项目概述报告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87" w:history="1">
        <w:r>
          <w:rPr>
            <w:rFonts w:ascii="仿宋" w:eastAsia="仿宋" w:hAnsi="仿宋" w:cs="仿宋" w:hint="eastAsia"/>
            <w:lang w:eastAsia="zh-CN"/>
          </w:rPr>
          <w:t>序言</w:t>
        </w:r>
        <w:r>
          <w:tab/>
        </w:r>
        <w:r>
          <w:fldChar w:fldCharType="begin"/>
        </w:r>
        <w:r>
          <w:instrText xml:space="preserve"> PAGEREF _Toc26987 \h </w:instrText>
        </w:r>
        <w:r>
          <w:fldChar w:fldCharType="separate"/>
        </w:r>
        <w:r>
          <w:t>3</w:t>
        </w:r>
        <w:r>
          <w:fldChar w:fldCharType="end"/>
        </w:r>
      </w:hyperlink>
    </w:p>
    <w:p>
      <w:pPr>
        <w:pStyle w:val="TOC1"/>
        <w:tabs>
          <w:tab w:val="right" w:leader="dot" w:pos="8306"/>
        </w:tabs>
      </w:pPr>
      <w:hyperlink w:anchor="_Toc31521" w:history="1">
        <w:r>
          <w:rPr>
            <w:rFonts w:ascii="仿宋" w:eastAsia="仿宋" w:hAnsi="仿宋" w:cs="仿宋" w:hint="eastAsia"/>
            <w:lang w:eastAsia="zh-CN"/>
          </w:rPr>
          <w:t>一、工艺分析</w:t>
        </w:r>
        <w:r>
          <w:tab/>
        </w:r>
        <w:r>
          <w:fldChar w:fldCharType="begin"/>
        </w:r>
        <w:r>
          <w:instrText xml:space="preserve"> PAGEREF _Toc31521 \h </w:instrText>
        </w:r>
        <w:r>
          <w:fldChar w:fldCharType="separate"/>
        </w:r>
        <w:r>
          <w:t>3</w:t>
        </w:r>
        <w:r>
          <w:fldChar w:fldCharType="end"/>
        </w:r>
      </w:hyperlink>
    </w:p>
    <w:p>
      <w:pPr>
        <w:pStyle w:val="TOC2"/>
        <w:tabs>
          <w:tab w:val="right" w:leader="dot" w:pos="8306"/>
        </w:tabs>
      </w:pPr>
      <w:hyperlink w:anchor="_Toc15244" w:history="1">
        <w:r>
          <w:rPr>
            <w:rFonts w:ascii="仿宋" w:eastAsia="仿宋" w:hAnsi="仿宋" w:cs="仿宋" w:hint="eastAsia"/>
            <w:lang w:eastAsia="zh-CN"/>
          </w:rPr>
          <w:t>(一)、技术管理特点</w:t>
        </w:r>
        <w:r>
          <w:tab/>
        </w:r>
        <w:r>
          <w:fldChar w:fldCharType="begin"/>
        </w:r>
        <w:r>
          <w:instrText xml:space="preserve"> PAGEREF _Toc15244 \h </w:instrText>
        </w:r>
        <w:r>
          <w:fldChar w:fldCharType="separate"/>
        </w:r>
        <w:r>
          <w:t>3</w:t>
        </w:r>
        <w:r>
          <w:fldChar w:fldCharType="end"/>
        </w:r>
      </w:hyperlink>
    </w:p>
    <w:p>
      <w:pPr>
        <w:pStyle w:val="TOC2"/>
        <w:tabs>
          <w:tab w:val="right" w:leader="dot" w:pos="8306"/>
        </w:tabs>
      </w:pPr>
      <w:hyperlink w:anchor="_Toc29586" w:history="1">
        <w:r>
          <w:rPr>
            <w:rFonts w:ascii="仿宋" w:eastAsia="仿宋" w:hAnsi="仿宋" w:cs="仿宋" w:hint="eastAsia"/>
            <w:lang w:eastAsia="zh-CN"/>
          </w:rPr>
          <w:t>(二)、共振柱试验机项目工艺技术设计方案</w:t>
        </w:r>
        <w:r>
          <w:tab/>
        </w:r>
        <w:r>
          <w:fldChar w:fldCharType="begin"/>
        </w:r>
        <w:r>
          <w:instrText xml:space="preserve"> PAGEREF _Toc29586 \h </w:instrText>
        </w:r>
        <w:r>
          <w:fldChar w:fldCharType="separate"/>
        </w:r>
        <w:r>
          <w:t>4</w:t>
        </w:r>
        <w:r>
          <w:fldChar w:fldCharType="end"/>
        </w:r>
      </w:hyperlink>
    </w:p>
    <w:p>
      <w:pPr>
        <w:pStyle w:val="TOC2"/>
        <w:tabs>
          <w:tab w:val="right" w:leader="dot" w:pos="8306"/>
        </w:tabs>
      </w:pPr>
      <w:hyperlink w:anchor="_Toc4573" w:history="1">
        <w:r>
          <w:rPr>
            <w:rFonts w:ascii="仿宋" w:eastAsia="仿宋" w:hAnsi="仿宋" w:cs="仿宋" w:hint="eastAsia"/>
            <w:lang w:eastAsia="zh-CN"/>
          </w:rPr>
          <w:t>(三)、设备选型方案</w:t>
        </w:r>
        <w:r>
          <w:tab/>
        </w:r>
        <w:r>
          <w:fldChar w:fldCharType="begin"/>
        </w:r>
        <w:r>
          <w:instrText xml:space="preserve"> PAGEREF _Toc4573 \h </w:instrText>
        </w:r>
        <w:r>
          <w:fldChar w:fldCharType="separate"/>
        </w:r>
        <w:r>
          <w:t>5</w:t>
        </w:r>
        <w:r>
          <w:fldChar w:fldCharType="end"/>
        </w:r>
      </w:hyperlink>
    </w:p>
    <w:p>
      <w:pPr>
        <w:pStyle w:val="TOC1"/>
        <w:tabs>
          <w:tab w:val="right" w:leader="dot" w:pos="8306"/>
        </w:tabs>
      </w:pPr>
      <w:hyperlink w:anchor="_Toc3415" w:history="1">
        <w:r>
          <w:rPr>
            <w:rFonts w:ascii="仿宋" w:eastAsia="仿宋" w:hAnsi="仿宋" w:cs="仿宋" w:hint="eastAsia"/>
            <w:lang w:eastAsia="zh-CN"/>
          </w:rPr>
          <w:t>二、土建工程设计</w:t>
        </w:r>
        <w:r>
          <w:tab/>
        </w:r>
        <w:r>
          <w:fldChar w:fldCharType="begin"/>
        </w:r>
        <w:r>
          <w:instrText xml:space="preserve"> PAGEREF _Toc3415 \h </w:instrText>
        </w:r>
        <w:r>
          <w:fldChar w:fldCharType="separate"/>
        </w:r>
        <w:r>
          <w:t>6</w:t>
        </w:r>
        <w:r>
          <w:fldChar w:fldCharType="end"/>
        </w:r>
      </w:hyperlink>
    </w:p>
    <w:p>
      <w:pPr>
        <w:pStyle w:val="TOC2"/>
        <w:tabs>
          <w:tab w:val="right" w:leader="dot" w:pos="8306"/>
        </w:tabs>
      </w:pPr>
      <w:hyperlink w:anchor="_Toc23426" w:history="1">
        <w:r>
          <w:rPr>
            <w:rFonts w:ascii="仿宋" w:eastAsia="仿宋" w:hAnsi="仿宋" w:cs="仿宋" w:hint="eastAsia"/>
            <w:lang w:eastAsia="zh-CN"/>
          </w:rPr>
          <w:t>(一)、建筑工程设计原则</w:t>
        </w:r>
        <w:r>
          <w:tab/>
        </w:r>
        <w:r>
          <w:fldChar w:fldCharType="begin"/>
        </w:r>
        <w:r>
          <w:instrText xml:space="preserve"> PAGEREF _Toc23426 \h </w:instrText>
        </w:r>
        <w:r>
          <w:fldChar w:fldCharType="separate"/>
        </w:r>
        <w:r>
          <w:t>6</w:t>
        </w:r>
        <w:r>
          <w:fldChar w:fldCharType="end"/>
        </w:r>
      </w:hyperlink>
    </w:p>
    <w:p>
      <w:pPr>
        <w:pStyle w:val="TOC2"/>
        <w:tabs>
          <w:tab w:val="right" w:leader="dot" w:pos="8306"/>
        </w:tabs>
      </w:pPr>
      <w:hyperlink w:anchor="_Toc9257" w:history="1">
        <w:r>
          <w:rPr>
            <w:rFonts w:ascii="仿宋" w:eastAsia="仿宋" w:hAnsi="仿宋" w:cs="仿宋" w:hint="eastAsia"/>
            <w:lang w:eastAsia="zh-CN"/>
          </w:rPr>
          <w:t>(二)、土建工程设计年限及安全等级</w:t>
        </w:r>
        <w:r>
          <w:tab/>
        </w:r>
        <w:r>
          <w:fldChar w:fldCharType="begin"/>
        </w:r>
        <w:r>
          <w:instrText xml:space="preserve"> PAGEREF _Toc9257 \h </w:instrText>
        </w:r>
        <w:r>
          <w:fldChar w:fldCharType="separate"/>
        </w:r>
        <w:r>
          <w:t>7</w:t>
        </w:r>
        <w:r>
          <w:fldChar w:fldCharType="end"/>
        </w:r>
      </w:hyperlink>
    </w:p>
    <w:p>
      <w:pPr>
        <w:pStyle w:val="TOC2"/>
        <w:tabs>
          <w:tab w:val="right" w:leader="dot" w:pos="8306"/>
        </w:tabs>
      </w:pPr>
      <w:hyperlink w:anchor="_Toc4593" w:history="1">
        <w:r>
          <w:rPr>
            <w:rFonts w:ascii="仿宋" w:eastAsia="仿宋" w:hAnsi="仿宋" w:cs="仿宋" w:hint="eastAsia"/>
            <w:lang w:eastAsia="zh-CN"/>
          </w:rPr>
          <w:t>(三)、建筑工程设计总体要求</w:t>
        </w:r>
        <w:r>
          <w:tab/>
        </w:r>
        <w:r>
          <w:fldChar w:fldCharType="begin"/>
        </w:r>
        <w:r>
          <w:instrText xml:space="preserve"> PAGEREF _Toc4593 \h </w:instrText>
        </w:r>
        <w:r>
          <w:fldChar w:fldCharType="separate"/>
        </w:r>
        <w:r>
          <w:t>8</w:t>
        </w:r>
        <w:r>
          <w:fldChar w:fldCharType="end"/>
        </w:r>
      </w:hyperlink>
    </w:p>
    <w:p>
      <w:pPr>
        <w:pStyle w:val="TOC2"/>
        <w:tabs>
          <w:tab w:val="right" w:leader="dot" w:pos="8306"/>
        </w:tabs>
      </w:pPr>
      <w:hyperlink w:anchor="_Toc3539" w:history="1">
        <w:r>
          <w:rPr>
            <w:rFonts w:ascii="仿宋" w:eastAsia="仿宋" w:hAnsi="仿宋" w:cs="仿宋" w:hint="eastAsia"/>
            <w:lang w:eastAsia="zh-CN"/>
          </w:rPr>
          <w:t>(四)、土建工程建设指标</w:t>
        </w:r>
        <w:r>
          <w:tab/>
        </w:r>
        <w:r>
          <w:fldChar w:fldCharType="begin"/>
        </w:r>
        <w:r>
          <w:instrText xml:space="preserve"> PAGEREF _Toc3539 \h </w:instrText>
        </w:r>
        <w:r>
          <w:fldChar w:fldCharType="separate"/>
        </w:r>
        <w:r>
          <w:t>10</w:t>
        </w:r>
        <w:r>
          <w:fldChar w:fldCharType="end"/>
        </w:r>
      </w:hyperlink>
    </w:p>
    <w:p>
      <w:pPr>
        <w:pStyle w:val="TOC1"/>
        <w:tabs>
          <w:tab w:val="right" w:leader="dot" w:pos="8306"/>
        </w:tabs>
      </w:pPr>
      <w:hyperlink w:anchor="_Toc13613" w:history="1">
        <w:r>
          <w:rPr>
            <w:rFonts w:ascii="仿宋" w:eastAsia="仿宋" w:hAnsi="仿宋" w:cs="仿宋" w:hint="eastAsia"/>
            <w:lang w:eastAsia="zh-CN"/>
          </w:rPr>
          <w:t>三、建设规划</w:t>
        </w:r>
        <w:r>
          <w:tab/>
        </w:r>
        <w:r>
          <w:fldChar w:fldCharType="begin"/>
        </w:r>
        <w:r>
          <w:instrText xml:space="preserve"> PAGEREF _Toc13613 \h </w:instrText>
        </w:r>
        <w:r>
          <w:fldChar w:fldCharType="separate"/>
        </w:r>
        <w:r>
          <w:t>12</w:t>
        </w:r>
        <w:r>
          <w:fldChar w:fldCharType="end"/>
        </w:r>
      </w:hyperlink>
    </w:p>
    <w:p>
      <w:pPr>
        <w:pStyle w:val="TOC2"/>
        <w:tabs>
          <w:tab w:val="right" w:leader="dot" w:pos="8306"/>
        </w:tabs>
      </w:pPr>
      <w:hyperlink w:anchor="_Toc28178" w:history="1">
        <w:r>
          <w:rPr>
            <w:rFonts w:ascii="仿宋" w:eastAsia="仿宋" w:hAnsi="仿宋" w:cs="仿宋" w:hint="eastAsia"/>
            <w:lang w:eastAsia="zh-CN"/>
          </w:rPr>
          <w:t>(一)、产品规划</w:t>
        </w:r>
        <w:r>
          <w:tab/>
        </w:r>
        <w:r>
          <w:fldChar w:fldCharType="begin"/>
        </w:r>
        <w:r>
          <w:instrText xml:space="preserve"> PAGEREF _Toc28178 \h </w:instrText>
        </w:r>
        <w:r>
          <w:fldChar w:fldCharType="separate"/>
        </w:r>
        <w:r>
          <w:t>12</w:t>
        </w:r>
        <w:r>
          <w:fldChar w:fldCharType="end"/>
        </w:r>
      </w:hyperlink>
    </w:p>
    <w:p>
      <w:pPr>
        <w:pStyle w:val="TOC2"/>
        <w:tabs>
          <w:tab w:val="right" w:leader="dot" w:pos="8306"/>
        </w:tabs>
      </w:pPr>
      <w:hyperlink w:anchor="_Toc30395" w:history="1">
        <w:r>
          <w:rPr>
            <w:rFonts w:ascii="仿宋" w:eastAsia="仿宋" w:hAnsi="仿宋" w:cs="仿宋" w:hint="eastAsia"/>
            <w:lang w:eastAsia="zh-CN"/>
          </w:rPr>
          <w:t>(二)、建设规模</w:t>
        </w:r>
        <w:r>
          <w:tab/>
        </w:r>
        <w:r>
          <w:fldChar w:fldCharType="begin"/>
        </w:r>
        <w:r>
          <w:instrText xml:space="preserve"> PAGEREF _Toc30395 \h </w:instrText>
        </w:r>
        <w:r>
          <w:fldChar w:fldCharType="separate"/>
        </w:r>
        <w:r>
          <w:t>14</w:t>
        </w:r>
        <w:r>
          <w:fldChar w:fldCharType="end"/>
        </w:r>
      </w:hyperlink>
    </w:p>
    <w:p>
      <w:pPr>
        <w:pStyle w:val="TOC1"/>
        <w:tabs>
          <w:tab w:val="right" w:leader="dot" w:pos="8306"/>
        </w:tabs>
      </w:pPr>
      <w:hyperlink w:anchor="_Toc16933" w:history="1">
        <w:r>
          <w:rPr>
            <w:rFonts w:ascii="仿宋" w:eastAsia="仿宋" w:hAnsi="仿宋" w:cs="仿宋" w:hint="eastAsia"/>
            <w:lang w:eastAsia="zh-CN"/>
          </w:rPr>
          <w:t>四、共振柱试验机项目选址说明</w:t>
        </w:r>
        <w:r>
          <w:tab/>
        </w:r>
        <w:r>
          <w:fldChar w:fldCharType="begin"/>
        </w:r>
        <w:r>
          <w:instrText xml:space="preserve"> PAGEREF _Toc16933 \h </w:instrText>
        </w:r>
        <w:r>
          <w:fldChar w:fldCharType="separate"/>
        </w:r>
        <w:r>
          <w:t>16</w:t>
        </w:r>
        <w:r>
          <w:fldChar w:fldCharType="end"/>
        </w:r>
      </w:hyperlink>
    </w:p>
    <w:p>
      <w:pPr>
        <w:pStyle w:val="TOC2"/>
        <w:tabs>
          <w:tab w:val="right" w:leader="dot" w:pos="8306"/>
        </w:tabs>
      </w:pPr>
      <w:hyperlink w:anchor="_Toc29033" w:history="1">
        <w:r>
          <w:rPr>
            <w:rFonts w:ascii="仿宋" w:eastAsia="仿宋" w:hAnsi="仿宋" w:cs="仿宋" w:hint="eastAsia"/>
            <w:lang w:eastAsia="zh-CN"/>
          </w:rPr>
          <w:t>(一)、共振柱试验机项目选址</w:t>
        </w:r>
        <w:r>
          <w:tab/>
        </w:r>
        <w:r>
          <w:fldChar w:fldCharType="begin"/>
        </w:r>
        <w:r>
          <w:instrText xml:space="preserve"> PAGEREF _Toc29033 \h </w:instrText>
        </w:r>
        <w:r>
          <w:fldChar w:fldCharType="separate"/>
        </w:r>
        <w:r>
          <w:t>16</w:t>
        </w:r>
        <w:r>
          <w:fldChar w:fldCharType="end"/>
        </w:r>
      </w:hyperlink>
    </w:p>
    <w:p>
      <w:pPr>
        <w:pStyle w:val="TOC2"/>
        <w:tabs>
          <w:tab w:val="right" w:leader="dot" w:pos="8306"/>
        </w:tabs>
      </w:pPr>
      <w:hyperlink w:anchor="_Toc10760" w:history="1">
        <w:r>
          <w:rPr>
            <w:rFonts w:ascii="仿宋" w:eastAsia="仿宋" w:hAnsi="仿宋" w:cs="仿宋" w:hint="eastAsia"/>
            <w:lang w:eastAsia="zh-CN"/>
          </w:rPr>
          <w:t>(二)、用地控制指标</w:t>
        </w:r>
        <w:r>
          <w:tab/>
        </w:r>
        <w:r>
          <w:fldChar w:fldCharType="begin"/>
        </w:r>
        <w:r>
          <w:instrText xml:space="preserve"> PAGEREF _Toc10760 \h </w:instrText>
        </w:r>
        <w:r>
          <w:fldChar w:fldCharType="separate"/>
        </w:r>
        <w:r>
          <w:t>16</w:t>
        </w:r>
        <w:r>
          <w:fldChar w:fldCharType="end"/>
        </w:r>
      </w:hyperlink>
    </w:p>
    <w:p>
      <w:pPr>
        <w:pStyle w:val="TOC2"/>
        <w:tabs>
          <w:tab w:val="right" w:leader="dot" w:pos="8306"/>
        </w:tabs>
      </w:pPr>
      <w:hyperlink w:anchor="_Toc31772" w:history="1">
        <w:r>
          <w:rPr>
            <w:rFonts w:ascii="仿宋" w:eastAsia="仿宋" w:hAnsi="仿宋" w:cs="仿宋" w:hint="eastAsia"/>
            <w:lang w:eastAsia="zh-CN"/>
          </w:rPr>
          <w:t>(三)、节约用地措施</w:t>
        </w:r>
        <w:r>
          <w:tab/>
        </w:r>
        <w:r>
          <w:fldChar w:fldCharType="begin"/>
        </w:r>
        <w:r>
          <w:instrText xml:space="preserve"> PAGEREF _Toc31772 \h </w:instrText>
        </w:r>
        <w:r>
          <w:fldChar w:fldCharType="separate"/>
        </w:r>
        <w:r>
          <w:t>17</w:t>
        </w:r>
        <w:r>
          <w:fldChar w:fldCharType="end"/>
        </w:r>
      </w:hyperlink>
    </w:p>
    <w:p>
      <w:pPr>
        <w:pStyle w:val="TOC2"/>
        <w:tabs>
          <w:tab w:val="right" w:leader="dot" w:pos="8306"/>
        </w:tabs>
      </w:pPr>
      <w:hyperlink w:anchor="_Toc25722" w:history="1">
        <w:r>
          <w:rPr>
            <w:rFonts w:ascii="仿宋" w:eastAsia="仿宋" w:hAnsi="仿宋" w:cs="仿宋" w:hint="eastAsia"/>
            <w:lang w:eastAsia="zh-CN"/>
          </w:rPr>
          <w:t>(四)、总图布置方案</w:t>
        </w:r>
        <w:r>
          <w:tab/>
        </w:r>
        <w:r>
          <w:fldChar w:fldCharType="begin"/>
        </w:r>
        <w:r>
          <w:instrText xml:space="preserve"> PAGEREF _Toc25722 \h </w:instrText>
        </w:r>
        <w:r>
          <w:fldChar w:fldCharType="separate"/>
        </w:r>
        <w:r>
          <w:t>18</w:t>
        </w:r>
        <w:r>
          <w:fldChar w:fldCharType="end"/>
        </w:r>
      </w:hyperlink>
    </w:p>
    <w:p>
      <w:pPr>
        <w:pStyle w:val="TOC2"/>
        <w:tabs>
          <w:tab w:val="right" w:leader="dot" w:pos="8306"/>
        </w:tabs>
      </w:pPr>
      <w:hyperlink w:anchor="_Toc22593" w:history="1">
        <w:r>
          <w:rPr>
            <w:rFonts w:ascii="仿宋" w:eastAsia="仿宋" w:hAnsi="仿宋" w:cs="仿宋" w:hint="eastAsia"/>
            <w:lang w:eastAsia="zh-CN"/>
          </w:rPr>
          <w:t>(五)、选址综合评价</w:t>
        </w:r>
        <w:r>
          <w:tab/>
        </w:r>
        <w:r>
          <w:fldChar w:fldCharType="begin"/>
        </w:r>
        <w:r>
          <w:instrText xml:space="preserve"> PAGEREF _Toc22593 \h </w:instrText>
        </w:r>
        <w:r>
          <w:fldChar w:fldCharType="separate"/>
        </w:r>
        <w:r>
          <w:t>19</w:t>
        </w:r>
        <w:r>
          <w:fldChar w:fldCharType="end"/>
        </w:r>
      </w:hyperlink>
    </w:p>
    <w:p>
      <w:pPr>
        <w:pStyle w:val="TOC1"/>
        <w:tabs>
          <w:tab w:val="right" w:leader="dot" w:pos="8306"/>
        </w:tabs>
      </w:pPr>
      <w:hyperlink w:anchor="_Toc23610" w:history="1">
        <w:r>
          <w:rPr>
            <w:rFonts w:ascii="仿宋" w:eastAsia="仿宋" w:hAnsi="仿宋" w:cs="仿宋" w:hint="eastAsia"/>
            <w:lang w:eastAsia="zh-CN"/>
          </w:rPr>
          <w:t>五、共振柱试验机项目投资可行性分析</w:t>
        </w:r>
        <w:r>
          <w:tab/>
        </w:r>
        <w:r>
          <w:fldChar w:fldCharType="begin"/>
        </w:r>
        <w:r>
          <w:instrText xml:space="preserve"> PAGEREF _Toc23610 \h </w:instrText>
        </w:r>
        <w:r>
          <w:fldChar w:fldCharType="separate"/>
        </w:r>
        <w:r>
          <w:t>20</w:t>
        </w:r>
        <w:r>
          <w:fldChar w:fldCharType="end"/>
        </w:r>
      </w:hyperlink>
    </w:p>
    <w:p>
      <w:pPr>
        <w:pStyle w:val="TOC2"/>
        <w:tabs>
          <w:tab w:val="right" w:leader="dot" w:pos="8306"/>
        </w:tabs>
      </w:pPr>
      <w:hyperlink w:anchor="_Toc16534" w:history="1">
        <w:r>
          <w:rPr>
            <w:rFonts w:ascii="仿宋" w:eastAsia="仿宋" w:hAnsi="仿宋" w:cs="仿宋" w:hint="eastAsia"/>
            <w:lang w:eastAsia="zh-CN"/>
          </w:rPr>
          <w:t>(一)、共振柱试验机项目估算说明</w:t>
        </w:r>
        <w:r>
          <w:tab/>
        </w:r>
        <w:r>
          <w:fldChar w:fldCharType="begin"/>
        </w:r>
        <w:r>
          <w:instrText xml:space="preserve"> PAGEREF _Toc16534 \h </w:instrText>
        </w:r>
        <w:r>
          <w:fldChar w:fldCharType="separate"/>
        </w:r>
        <w:r>
          <w:t>20</w:t>
        </w:r>
        <w:r>
          <w:fldChar w:fldCharType="end"/>
        </w:r>
      </w:hyperlink>
    </w:p>
    <w:p>
      <w:pPr>
        <w:pStyle w:val="TOC2"/>
        <w:tabs>
          <w:tab w:val="right" w:leader="dot" w:pos="8306"/>
        </w:tabs>
      </w:pPr>
      <w:hyperlink w:anchor="_Toc22557" w:history="1">
        <w:r>
          <w:rPr>
            <w:rFonts w:ascii="仿宋" w:eastAsia="仿宋" w:hAnsi="仿宋" w:cs="仿宋" w:hint="eastAsia"/>
            <w:lang w:eastAsia="zh-CN"/>
          </w:rPr>
          <w:t>(二)、共振柱试验机项目总投资估算</w:t>
        </w:r>
        <w:r>
          <w:tab/>
        </w:r>
        <w:r>
          <w:fldChar w:fldCharType="begin"/>
        </w:r>
        <w:r>
          <w:instrText xml:space="preserve"> PAGEREF _Toc22557 \h </w:instrText>
        </w:r>
        <w:r>
          <w:fldChar w:fldCharType="separate"/>
        </w:r>
        <w:r>
          <w:t>22</w:t>
        </w:r>
        <w:r>
          <w:fldChar w:fldCharType="end"/>
        </w:r>
      </w:hyperlink>
    </w:p>
    <w:p>
      <w:pPr>
        <w:pStyle w:val="TOC2"/>
        <w:tabs>
          <w:tab w:val="right" w:leader="dot" w:pos="8306"/>
        </w:tabs>
      </w:pPr>
      <w:hyperlink w:anchor="_Toc17251" w:history="1">
        <w:r>
          <w:rPr>
            <w:rFonts w:ascii="仿宋" w:eastAsia="仿宋" w:hAnsi="仿宋" w:cs="仿宋" w:hint="eastAsia"/>
            <w:lang w:eastAsia="zh-CN"/>
          </w:rPr>
          <w:t>(三)、资金筹措</w:t>
        </w:r>
        <w:r>
          <w:tab/>
        </w:r>
        <w:r>
          <w:fldChar w:fldCharType="begin"/>
        </w:r>
        <w:r>
          <w:instrText xml:space="preserve"> PAGEREF _Toc17251 \h </w:instrText>
        </w:r>
        <w:r>
          <w:fldChar w:fldCharType="separate"/>
        </w:r>
        <w:r>
          <w:t>23</w:t>
        </w:r>
        <w:r>
          <w:fldChar w:fldCharType="end"/>
        </w:r>
      </w:hyperlink>
    </w:p>
    <w:p>
      <w:pPr>
        <w:pStyle w:val="TOC1"/>
        <w:tabs>
          <w:tab w:val="right" w:leader="dot" w:pos="8306"/>
        </w:tabs>
      </w:pPr>
      <w:hyperlink w:anchor="_Toc11504" w:history="1">
        <w:r>
          <w:rPr>
            <w:rFonts w:ascii="仿宋" w:eastAsia="仿宋" w:hAnsi="仿宋" w:cs="仿宋" w:hint="eastAsia"/>
            <w:lang w:eastAsia="zh-CN"/>
          </w:rPr>
          <w:t>六、员工福利与企业文化</w:t>
        </w:r>
        <w:r>
          <w:tab/>
        </w:r>
        <w:r>
          <w:fldChar w:fldCharType="begin"/>
        </w:r>
        <w:r>
          <w:instrText xml:space="preserve"> PAGEREF _Toc11504 \h </w:instrText>
        </w:r>
        <w:r>
          <w:fldChar w:fldCharType="separate"/>
        </w:r>
        <w:r>
          <w:t>25</w:t>
        </w:r>
        <w:r>
          <w:fldChar w:fldCharType="end"/>
        </w:r>
      </w:hyperlink>
    </w:p>
    <w:p>
      <w:pPr>
        <w:pStyle w:val="TOC2"/>
        <w:tabs>
          <w:tab w:val="right" w:leader="dot" w:pos="8306"/>
        </w:tabs>
      </w:pPr>
      <w:hyperlink w:anchor="_Toc27486" w:history="1">
        <w:r>
          <w:rPr>
            <w:rFonts w:ascii="仿宋" w:eastAsia="仿宋" w:hAnsi="仿宋" w:cs="仿宋" w:hint="eastAsia"/>
            <w:lang w:eastAsia="zh-CN"/>
          </w:rPr>
          <w:t>(一)、员工福利政策</w:t>
        </w:r>
        <w:r>
          <w:tab/>
        </w:r>
        <w:r>
          <w:fldChar w:fldCharType="begin"/>
        </w:r>
        <w:r>
          <w:instrText xml:space="preserve"> PAGEREF _Toc27486 \h </w:instrText>
        </w:r>
        <w:r>
          <w:fldChar w:fldCharType="separate"/>
        </w:r>
        <w:r>
          <w:t>25</w:t>
        </w:r>
        <w:r>
          <w:fldChar w:fldCharType="end"/>
        </w:r>
      </w:hyperlink>
    </w:p>
    <w:p>
      <w:pPr>
        <w:pStyle w:val="TOC2"/>
        <w:tabs>
          <w:tab w:val="right" w:leader="dot" w:pos="8306"/>
        </w:tabs>
      </w:pPr>
      <w:hyperlink w:anchor="_Toc1854" w:history="1">
        <w:r>
          <w:rPr>
            <w:rFonts w:ascii="仿宋" w:eastAsia="仿宋" w:hAnsi="仿宋" w:cs="仿宋" w:hint="eastAsia"/>
            <w:lang w:eastAsia="zh-CN"/>
          </w:rPr>
          <w:t>(二)、团队建设与员工培训</w:t>
        </w:r>
        <w:r>
          <w:tab/>
        </w:r>
        <w:r>
          <w:fldChar w:fldCharType="begin"/>
        </w:r>
        <w:r>
          <w:instrText xml:space="preserve"> PAGEREF _Toc1854 \h </w:instrText>
        </w:r>
        <w:r>
          <w:fldChar w:fldCharType="separate"/>
        </w:r>
        <w:r>
          <w:t>27</w:t>
        </w:r>
        <w:r>
          <w:fldChar w:fldCharType="end"/>
        </w:r>
      </w:hyperlink>
    </w:p>
    <w:p>
      <w:pPr>
        <w:pStyle w:val="TOC2"/>
        <w:tabs>
          <w:tab w:val="right" w:leader="dot" w:pos="8306"/>
        </w:tabs>
      </w:pPr>
      <w:hyperlink w:anchor="_Toc5329" w:history="1">
        <w:r>
          <w:rPr>
            <w:rFonts w:ascii="仿宋" w:eastAsia="仿宋" w:hAnsi="仿宋" w:cs="仿宋" w:hint="eastAsia"/>
            <w:lang w:eastAsia="zh-CN"/>
          </w:rPr>
          <w:t>(三)、企业文化建设</w:t>
        </w:r>
        <w:r>
          <w:tab/>
        </w:r>
        <w:r>
          <w:fldChar w:fldCharType="begin"/>
        </w:r>
        <w:r>
          <w:instrText xml:space="preserve"> PAGEREF _Toc5329 \h </w:instrText>
        </w:r>
        <w:r>
          <w:fldChar w:fldCharType="separate"/>
        </w:r>
        <w:r>
          <w:t>28</w:t>
        </w:r>
        <w:r>
          <w:fldChar w:fldCharType="end"/>
        </w:r>
      </w:hyperlink>
    </w:p>
    <w:p>
      <w:pPr>
        <w:pStyle w:val="TOC2"/>
        <w:tabs>
          <w:tab w:val="right" w:leader="dot" w:pos="8306"/>
        </w:tabs>
      </w:pPr>
      <w:hyperlink w:anchor="_Toc21618" w:history="1">
        <w:r>
          <w:rPr>
            <w:rFonts w:ascii="仿宋" w:eastAsia="仿宋" w:hAnsi="仿宋" w:cs="仿宋" w:hint="eastAsia"/>
            <w:lang w:eastAsia="zh-CN"/>
          </w:rPr>
          <w:t>(四)、员工健康与工作平衡</w:t>
        </w:r>
        <w:r>
          <w:tab/>
        </w:r>
        <w:r>
          <w:fldChar w:fldCharType="begin"/>
        </w:r>
        <w:r>
          <w:instrText xml:space="preserve"> PAGEREF _Toc21618 \h </w:instrText>
        </w:r>
        <w:r>
          <w:fldChar w:fldCharType="separate"/>
        </w:r>
        <w:r>
          <w:t>30</w:t>
        </w:r>
        <w:r>
          <w:fldChar w:fldCharType="end"/>
        </w:r>
      </w:hyperlink>
    </w:p>
    <w:p>
      <w:pPr>
        <w:pStyle w:val="TOC1"/>
        <w:tabs>
          <w:tab w:val="right" w:leader="dot" w:pos="8306"/>
        </w:tabs>
      </w:pPr>
      <w:hyperlink w:anchor="_Toc30899" w:history="1">
        <w:r>
          <w:rPr>
            <w:rFonts w:ascii="仿宋" w:eastAsia="仿宋" w:hAnsi="仿宋" w:cs="仿宋" w:hint="eastAsia"/>
            <w:lang w:eastAsia="zh-CN"/>
          </w:rPr>
          <w:t>七、共振柱试验机项目实施进度计划</w:t>
        </w:r>
        <w:r>
          <w:tab/>
        </w:r>
        <w:r>
          <w:fldChar w:fldCharType="begin"/>
        </w:r>
        <w:r>
          <w:instrText xml:space="preserve"> PAGEREF _Toc30899 \h </w:instrText>
        </w:r>
        <w:r>
          <w:fldChar w:fldCharType="separate"/>
        </w:r>
        <w:r>
          <w:t>32</w:t>
        </w:r>
        <w:r>
          <w:fldChar w:fldCharType="end"/>
        </w:r>
      </w:hyperlink>
    </w:p>
    <w:p>
      <w:pPr>
        <w:pStyle w:val="TOC2"/>
        <w:tabs>
          <w:tab w:val="right" w:leader="dot" w:pos="8306"/>
        </w:tabs>
      </w:pPr>
      <w:hyperlink w:anchor="_Toc19955" w:history="1">
        <w:r>
          <w:rPr>
            <w:rFonts w:ascii="仿宋" w:eastAsia="仿宋" w:hAnsi="仿宋" w:cs="仿宋" w:hint="eastAsia"/>
            <w:lang w:eastAsia="zh-CN"/>
          </w:rPr>
          <w:t>(一)、建设周期</w:t>
        </w:r>
        <w:r>
          <w:tab/>
        </w:r>
        <w:r>
          <w:fldChar w:fldCharType="begin"/>
        </w:r>
        <w:r>
          <w:instrText xml:space="preserve"> PAGEREF _Toc19955 \h </w:instrText>
        </w:r>
        <w:r>
          <w:fldChar w:fldCharType="separate"/>
        </w:r>
        <w:r>
          <w:t>32</w:t>
        </w:r>
        <w:r>
          <w:fldChar w:fldCharType="end"/>
        </w:r>
      </w:hyperlink>
    </w:p>
    <w:p>
      <w:pPr>
        <w:pStyle w:val="TOC2"/>
        <w:tabs>
          <w:tab w:val="right" w:leader="dot" w:pos="8306"/>
        </w:tabs>
      </w:pPr>
      <w:hyperlink w:anchor="_Toc1498" w:history="1">
        <w:r>
          <w:rPr>
            <w:rFonts w:ascii="仿宋" w:eastAsia="仿宋" w:hAnsi="仿宋" w:cs="仿宋" w:hint="eastAsia"/>
            <w:lang w:eastAsia="zh-CN"/>
          </w:rPr>
          <w:t>(二)、建设进度</w:t>
        </w:r>
        <w:r>
          <w:tab/>
        </w:r>
        <w:r>
          <w:fldChar w:fldCharType="begin"/>
        </w:r>
        <w:r>
          <w:instrText xml:space="preserve"> PAGEREF _Toc1498 \h </w:instrText>
        </w:r>
        <w:r>
          <w:fldChar w:fldCharType="separate"/>
        </w:r>
        <w:r>
          <w:t>33</w:t>
        </w:r>
        <w:r>
          <w:fldChar w:fldCharType="end"/>
        </w:r>
      </w:hyperlink>
    </w:p>
    <w:p>
      <w:pPr>
        <w:pStyle w:val="TOC2"/>
        <w:tabs>
          <w:tab w:val="right" w:leader="dot" w:pos="8306"/>
        </w:tabs>
      </w:pPr>
      <w:hyperlink w:anchor="_Toc32294" w:history="1">
        <w:r>
          <w:rPr>
            <w:rFonts w:ascii="仿宋" w:eastAsia="仿宋" w:hAnsi="仿宋" w:cs="仿宋" w:hint="eastAsia"/>
            <w:lang w:eastAsia="zh-CN"/>
          </w:rPr>
          <w:t>(三)、进度安排注意事项</w:t>
        </w:r>
        <w:r>
          <w:tab/>
        </w:r>
        <w:r>
          <w:fldChar w:fldCharType="begin"/>
        </w:r>
        <w:r>
          <w:instrText xml:space="preserve"> PAGEREF _Toc32294 \h </w:instrText>
        </w:r>
        <w:r>
          <w:fldChar w:fldCharType="separate"/>
        </w:r>
        <w:r>
          <w:t>35</w:t>
        </w:r>
        <w:r>
          <w:fldChar w:fldCharType="end"/>
        </w:r>
      </w:hyperlink>
    </w:p>
    <w:p>
      <w:pPr>
        <w:pStyle w:val="TOC2"/>
        <w:tabs>
          <w:tab w:val="right" w:leader="dot" w:pos="8306"/>
        </w:tabs>
      </w:pPr>
      <w:hyperlink w:anchor="_Toc8303" w:history="1">
        <w:r>
          <w:rPr>
            <w:rFonts w:ascii="仿宋" w:eastAsia="仿宋" w:hAnsi="仿宋" w:cs="仿宋" w:hint="eastAsia"/>
            <w:lang w:eastAsia="zh-CN"/>
          </w:rPr>
          <w:t>(四)、人力资源配置</w:t>
        </w:r>
        <w:r>
          <w:tab/>
        </w:r>
        <w:r>
          <w:fldChar w:fldCharType="begin"/>
        </w:r>
        <w:r>
          <w:instrText xml:space="preserve"> PAGEREF _Toc8303 \h </w:instrText>
        </w:r>
        <w:r>
          <w:fldChar w:fldCharType="separate"/>
        </w:r>
        <w:r>
          <w:t>36</w:t>
        </w:r>
        <w:r>
          <w:fldChar w:fldCharType="end"/>
        </w:r>
      </w:hyperlink>
    </w:p>
    <w:p>
      <w:pPr>
        <w:pStyle w:val="TOC2"/>
        <w:tabs>
          <w:tab w:val="right" w:leader="dot" w:pos="8306"/>
        </w:tabs>
      </w:pPr>
      <w:hyperlink w:anchor="_Toc5756" w:history="1">
        <w:r>
          <w:rPr>
            <w:rFonts w:ascii="仿宋" w:eastAsia="仿宋" w:hAnsi="仿宋" w:cs="仿宋" w:hint="eastAsia"/>
            <w:lang w:eastAsia="zh-CN"/>
          </w:rPr>
          <w:t>(五)、员工培训</w:t>
        </w:r>
        <w:r>
          <w:tab/>
        </w:r>
        <w:r>
          <w:fldChar w:fldCharType="begin"/>
        </w:r>
        <w:r>
          <w:instrText xml:space="preserve"> PAGEREF _Toc5756 \h </w:instrText>
        </w:r>
        <w:r>
          <w:fldChar w:fldCharType="separate"/>
        </w:r>
        <w:r>
          <w:t>38</w:t>
        </w:r>
        <w:r>
          <w:fldChar w:fldCharType="end"/>
        </w:r>
      </w:hyperlink>
    </w:p>
    <w:p>
      <w:pPr>
        <w:pStyle w:val="TOC2"/>
        <w:tabs>
          <w:tab w:val="right" w:leader="dot" w:pos="8306"/>
        </w:tabs>
      </w:pPr>
      <w:hyperlink w:anchor="_Toc25161" w:history="1">
        <w:r>
          <w:rPr>
            <w:rFonts w:ascii="仿宋" w:eastAsia="仿宋" w:hAnsi="仿宋" w:cs="仿宋" w:hint="eastAsia"/>
            <w:lang w:eastAsia="zh-CN"/>
          </w:rPr>
          <w:t>(六)、共振柱试验机项目实施保障</w:t>
        </w:r>
        <w:r>
          <w:tab/>
        </w:r>
        <w:r>
          <w:fldChar w:fldCharType="begin"/>
        </w:r>
        <w:r>
          <w:instrText xml:space="preserve"> PAGEREF _Toc25161 \h </w:instrText>
        </w:r>
        <w:r>
          <w:fldChar w:fldCharType="separate"/>
        </w:r>
        <w:r>
          <w:t>39</w:t>
        </w:r>
        <w:r>
          <w:fldChar w:fldCharType="end"/>
        </w:r>
      </w:hyperlink>
    </w:p>
    <w:p>
      <w:pPr>
        <w:pStyle w:val="TOC1"/>
        <w:tabs>
          <w:tab w:val="right" w:leader="dot" w:pos="8306"/>
        </w:tabs>
      </w:pPr>
      <w:hyperlink w:anchor="_Toc26360" w:history="1">
        <w:r>
          <w:rPr>
            <w:rFonts w:ascii="仿宋" w:eastAsia="仿宋" w:hAnsi="仿宋" w:cs="仿宋" w:hint="eastAsia"/>
            <w:lang w:eastAsia="zh-CN"/>
          </w:rPr>
          <w:t>八、投资背景及必要性分析</w:t>
        </w:r>
        <w:r>
          <w:tab/>
        </w:r>
        <w:r>
          <w:fldChar w:fldCharType="begin"/>
        </w:r>
        <w:r>
          <w:instrText xml:space="preserve"> PAGEREF _Toc26360 \h </w:instrText>
        </w:r>
        <w:r>
          <w:fldChar w:fldCharType="separate"/>
        </w:r>
        <w:r>
          <w:t>41</w:t>
        </w:r>
        <w:r>
          <w:fldChar w:fldCharType="end"/>
        </w:r>
      </w:hyperlink>
    </w:p>
    <w:p>
      <w:pPr>
        <w:pStyle w:val="TOC2"/>
        <w:tabs>
          <w:tab w:val="right" w:leader="dot" w:pos="8306"/>
        </w:tabs>
      </w:pPr>
      <w:hyperlink w:anchor="_Toc2780" w:history="1">
        <w:r>
          <w:rPr>
            <w:rFonts w:ascii="仿宋" w:eastAsia="仿宋" w:hAnsi="仿宋" w:cs="仿宋" w:hint="eastAsia"/>
            <w:lang w:eastAsia="zh-CN"/>
          </w:rPr>
          <w:t>(一)、共振柱试验机项目承办单位背景分析</w:t>
        </w:r>
        <w:r>
          <w:tab/>
        </w:r>
        <w:r>
          <w:fldChar w:fldCharType="begin"/>
        </w:r>
        <w:r>
          <w:instrText xml:space="preserve"> PAGEREF _Toc2780 \h </w:instrText>
        </w:r>
        <w:r>
          <w:fldChar w:fldCharType="separate"/>
        </w:r>
        <w:r>
          <w:t>41</w:t>
        </w:r>
        <w:r>
          <w:fldChar w:fldCharType="end"/>
        </w:r>
      </w:hyperlink>
    </w:p>
    <w:p>
      <w:pPr>
        <w:pStyle w:val="TOC2"/>
        <w:tabs>
          <w:tab w:val="right" w:leader="dot" w:pos="8306"/>
        </w:tabs>
      </w:pPr>
      <w:hyperlink w:anchor="_Toc2763" w:history="1">
        <w:r>
          <w:rPr>
            <w:rFonts w:ascii="仿宋" w:eastAsia="仿宋" w:hAnsi="仿宋" w:cs="仿宋" w:hint="eastAsia"/>
            <w:lang w:eastAsia="zh-CN"/>
          </w:rPr>
          <w:t>(二)、产业政策及发展规划</w:t>
        </w:r>
        <w:r>
          <w:tab/>
        </w:r>
        <w:r>
          <w:fldChar w:fldCharType="begin"/>
        </w:r>
        <w:r>
          <w:instrText xml:space="preserve"> PAGEREF _Toc2763 \h </w:instrText>
        </w:r>
        <w:r>
          <w:fldChar w:fldCharType="separate"/>
        </w:r>
        <w:r>
          <w:t>42</w:t>
        </w:r>
        <w:r>
          <w:fldChar w:fldCharType="end"/>
        </w:r>
      </w:hyperlink>
    </w:p>
    <w:p>
      <w:pPr>
        <w:pStyle w:val="TOC2"/>
        <w:tabs>
          <w:tab w:val="right" w:leader="dot" w:pos="8306"/>
        </w:tabs>
      </w:pPr>
      <w:hyperlink w:anchor="_Toc988" w:history="1">
        <w:r>
          <w:rPr>
            <w:rFonts w:ascii="仿宋" w:eastAsia="仿宋" w:hAnsi="仿宋" w:cs="仿宋" w:hint="eastAsia"/>
            <w:lang w:eastAsia="zh-CN"/>
          </w:rPr>
          <w:t>(三)、鼓励中小企业发展</w:t>
        </w:r>
        <w:r>
          <w:tab/>
        </w:r>
        <w:r>
          <w:fldChar w:fldCharType="begin"/>
        </w:r>
        <w:r>
          <w:instrText xml:space="preserve"> PAGEREF _Toc988 \h </w:instrText>
        </w:r>
        <w:r>
          <w:fldChar w:fldCharType="separate"/>
        </w:r>
        <w:r>
          <w:t>43</w:t>
        </w:r>
        <w:r>
          <w:fldChar w:fldCharType="end"/>
        </w:r>
      </w:hyperlink>
    </w:p>
    <w:p>
      <w:pPr>
        <w:pStyle w:val="TOC2"/>
        <w:tabs>
          <w:tab w:val="right" w:leader="dot" w:pos="8306"/>
        </w:tabs>
      </w:pPr>
      <w:hyperlink w:anchor="_Toc15102" w:history="1">
        <w:r>
          <w:rPr>
            <w:rFonts w:ascii="仿宋" w:eastAsia="仿宋" w:hAnsi="仿宋" w:cs="仿宋" w:hint="eastAsia"/>
            <w:lang w:eastAsia="zh-CN"/>
          </w:rPr>
          <w:t>(四)、宏观经济形势分析</w:t>
        </w:r>
        <w:r>
          <w:tab/>
        </w:r>
        <w:r>
          <w:fldChar w:fldCharType="begin"/>
        </w:r>
        <w:r>
          <w:instrText xml:space="preserve"> PAGEREF _Toc15102 \h </w:instrText>
        </w:r>
        <w:r>
          <w:fldChar w:fldCharType="separate"/>
        </w:r>
        <w:r>
          <w:t>45</w:t>
        </w:r>
        <w:r>
          <w:fldChar w:fldCharType="end"/>
        </w:r>
      </w:hyperlink>
    </w:p>
    <w:p>
      <w:pPr>
        <w:pStyle w:val="TOC2"/>
        <w:tabs>
          <w:tab w:val="right" w:leader="dot" w:pos="8306"/>
        </w:tabs>
      </w:pPr>
      <w:hyperlink w:anchor="_Toc18376" w:history="1">
        <w:r>
          <w:rPr>
            <w:rFonts w:ascii="仿宋" w:eastAsia="仿宋" w:hAnsi="仿宋" w:cs="仿宋" w:hint="eastAsia"/>
            <w:lang w:eastAsia="zh-CN"/>
          </w:rPr>
          <w:t>(五)、区域经济发展概况</w:t>
        </w:r>
        <w:r>
          <w:tab/>
        </w:r>
        <w:r>
          <w:fldChar w:fldCharType="begin"/>
        </w:r>
        <w:r>
          <w:instrText xml:space="preserve"> PAGEREF _Toc18376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80" w:history="1">
        <w:r>
          <w:rPr>
            <w:rFonts w:ascii="仿宋" w:eastAsia="仿宋" w:hAnsi="仿宋" w:cs="仿宋" w:hint="eastAsia"/>
            <w:lang w:eastAsia="zh-CN"/>
          </w:rPr>
          <w:t>(六)、共振柱试验机项目必要性分析</w:t>
        </w:r>
        <w:r>
          <w:tab/>
        </w:r>
        <w:r>
          <w:fldChar w:fldCharType="begin"/>
        </w:r>
        <w:r>
          <w:instrText xml:space="preserve"> PAGEREF _Toc32580 \h </w:instrText>
        </w:r>
        <w:r>
          <w:fldChar w:fldCharType="separate"/>
        </w:r>
        <w:r>
          <w:t>47</w:t>
        </w:r>
        <w:r>
          <w:fldChar w:fldCharType="end"/>
        </w:r>
      </w:hyperlink>
    </w:p>
    <w:p>
      <w:pPr>
        <w:pStyle w:val="TOC1"/>
        <w:tabs>
          <w:tab w:val="right" w:leader="dot" w:pos="8306"/>
        </w:tabs>
      </w:pPr>
      <w:hyperlink w:anchor="_Toc8695" w:history="1">
        <w:r>
          <w:rPr>
            <w:rFonts w:ascii="仿宋" w:eastAsia="仿宋" w:hAnsi="仿宋" w:cs="仿宋" w:hint="eastAsia"/>
            <w:lang w:eastAsia="zh-CN"/>
          </w:rPr>
          <w:t>九、市场趋势与竞争分析</w:t>
        </w:r>
        <w:r>
          <w:tab/>
        </w:r>
        <w:r>
          <w:fldChar w:fldCharType="begin"/>
        </w:r>
        <w:r>
          <w:instrText xml:space="preserve"> PAGEREF _Toc8695 \h </w:instrText>
        </w:r>
        <w:r>
          <w:fldChar w:fldCharType="separate"/>
        </w:r>
        <w:r>
          <w:t>49</w:t>
        </w:r>
        <w:r>
          <w:fldChar w:fldCharType="end"/>
        </w:r>
      </w:hyperlink>
    </w:p>
    <w:p>
      <w:pPr>
        <w:pStyle w:val="TOC2"/>
        <w:tabs>
          <w:tab w:val="right" w:leader="dot" w:pos="8306"/>
        </w:tabs>
      </w:pPr>
      <w:hyperlink w:anchor="_Toc30300" w:history="1">
        <w:r>
          <w:rPr>
            <w:rFonts w:ascii="仿宋" w:eastAsia="仿宋" w:hAnsi="仿宋" w:cs="仿宋" w:hint="eastAsia"/>
            <w:lang w:eastAsia="zh-CN"/>
          </w:rPr>
          <w:t>(一)、行业市场趋势分析</w:t>
        </w:r>
        <w:r>
          <w:tab/>
        </w:r>
        <w:r>
          <w:fldChar w:fldCharType="begin"/>
        </w:r>
        <w:r>
          <w:instrText xml:space="preserve"> PAGEREF _Toc30300 \h </w:instrText>
        </w:r>
        <w:r>
          <w:fldChar w:fldCharType="separate"/>
        </w:r>
        <w:r>
          <w:t>49</w:t>
        </w:r>
        <w:r>
          <w:fldChar w:fldCharType="end"/>
        </w:r>
      </w:hyperlink>
    </w:p>
    <w:p>
      <w:pPr>
        <w:pStyle w:val="TOC2"/>
        <w:tabs>
          <w:tab w:val="right" w:leader="dot" w:pos="8306"/>
        </w:tabs>
      </w:pPr>
      <w:hyperlink w:anchor="_Toc15324" w:history="1">
        <w:r>
          <w:rPr>
            <w:rFonts w:ascii="仿宋" w:eastAsia="仿宋" w:hAnsi="仿宋" w:cs="仿宋" w:hint="eastAsia"/>
            <w:lang w:eastAsia="zh-CN"/>
          </w:rPr>
          <w:t>(二)、竞争对手动态监测</w:t>
        </w:r>
        <w:r>
          <w:tab/>
        </w:r>
        <w:r>
          <w:fldChar w:fldCharType="begin"/>
        </w:r>
        <w:r>
          <w:instrText xml:space="preserve"> PAGEREF _Toc15324 \h </w:instrText>
        </w:r>
        <w:r>
          <w:fldChar w:fldCharType="separate"/>
        </w:r>
        <w:r>
          <w:t>51</w:t>
        </w:r>
        <w:r>
          <w:fldChar w:fldCharType="end"/>
        </w:r>
      </w:hyperlink>
    </w:p>
    <w:p>
      <w:pPr>
        <w:pStyle w:val="TOC2"/>
        <w:tabs>
          <w:tab w:val="right" w:leader="dot" w:pos="8306"/>
        </w:tabs>
      </w:pPr>
      <w:hyperlink w:anchor="_Toc31425" w:history="1">
        <w:r>
          <w:rPr>
            <w:rFonts w:ascii="仿宋" w:eastAsia="仿宋" w:hAnsi="仿宋" w:cs="仿宋" w:hint="eastAsia"/>
            <w:lang w:eastAsia="zh-CN"/>
          </w:rPr>
          <w:t>(三)、新兴技术与创新趋势</w:t>
        </w:r>
        <w:r>
          <w:tab/>
        </w:r>
        <w:r>
          <w:fldChar w:fldCharType="begin"/>
        </w:r>
        <w:r>
          <w:instrText xml:space="preserve"> PAGEREF _Toc31425 \h </w:instrText>
        </w:r>
        <w:r>
          <w:fldChar w:fldCharType="separate"/>
        </w:r>
        <w:r>
          <w:t>53</w:t>
        </w:r>
        <w:r>
          <w:fldChar w:fldCharType="end"/>
        </w:r>
      </w:hyperlink>
    </w:p>
    <w:p>
      <w:pPr>
        <w:pStyle w:val="TOC2"/>
        <w:tabs>
          <w:tab w:val="right" w:leader="dot" w:pos="8306"/>
        </w:tabs>
      </w:pPr>
      <w:hyperlink w:anchor="_Toc18842" w:history="1">
        <w:r>
          <w:rPr>
            <w:rFonts w:ascii="仿宋" w:eastAsia="仿宋" w:hAnsi="仿宋" w:cs="仿宋" w:hint="eastAsia"/>
            <w:lang w:eastAsia="zh-CN"/>
          </w:rPr>
          <w:t>(四)、市场机会与威胁评估</w:t>
        </w:r>
        <w:r>
          <w:tab/>
        </w:r>
        <w:r>
          <w:fldChar w:fldCharType="begin"/>
        </w:r>
        <w:r>
          <w:instrText xml:space="preserve"> PAGEREF _Toc18842 \h </w:instrText>
        </w:r>
        <w:r>
          <w:fldChar w:fldCharType="separate"/>
        </w:r>
        <w:r>
          <w:t>55</w:t>
        </w:r>
        <w:r>
          <w:fldChar w:fldCharType="end"/>
        </w:r>
      </w:hyperlink>
    </w:p>
    <w:p>
      <w:pPr>
        <w:pStyle w:val="TOC1"/>
        <w:tabs>
          <w:tab w:val="right" w:leader="dot" w:pos="8306"/>
        </w:tabs>
      </w:pPr>
      <w:hyperlink w:anchor="_Toc19814" w:history="1">
        <w:r>
          <w:rPr>
            <w:rFonts w:ascii="仿宋" w:eastAsia="仿宋" w:hAnsi="仿宋" w:cs="仿宋" w:hint="eastAsia"/>
            <w:lang w:eastAsia="zh-CN"/>
          </w:rPr>
          <w:t>十、供应链管理与物流优化</w:t>
        </w:r>
        <w:r>
          <w:tab/>
        </w:r>
        <w:r>
          <w:fldChar w:fldCharType="begin"/>
        </w:r>
        <w:r>
          <w:instrText xml:space="preserve"> PAGEREF _Toc19814 \h </w:instrText>
        </w:r>
        <w:r>
          <w:fldChar w:fldCharType="separate"/>
        </w:r>
        <w:r>
          <w:t>57</w:t>
        </w:r>
        <w:r>
          <w:fldChar w:fldCharType="end"/>
        </w:r>
      </w:hyperlink>
    </w:p>
    <w:p>
      <w:pPr>
        <w:pStyle w:val="TOC2"/>
        <w:tabs>
          <w:tab w:val="right" w:leader="dot" w:pos="8306"/>
        </w:tabs>
      </w:pPr>
      <w:hyperlink w:anchor="_Toc30761" w:history="1">
        <w:r>
          <w:rPr>
            <w:rFonts w:ascii="仿宋" w:eastAsia="仿宋" w:hAnsi="仿宋" w:cs="仿宋" w:hint="eastAsia"/>
            <w:lang w:eastAsia="zh-CN"/>
          </w:rPr>
          <w:t>(一)、供应链规划与优化</w:t>
        </w:r>
        <w:r>
          <w:tab/>
        </w:r>
        <w:r>
          <w:fldChar w:fldCharType="begin"/>
        </w:r>
        <w:r>
          <w:instrText xml:space="preserve"> PAGEREF _Toc30761 \h </w:instrText>
        </w:r>
        <w:r>
          <w:fldChar w:fldCharType="separate"/>
        </w:r>
        <w:r>
          <w:t>57</w:t>
        </w:r>
        <w:r>
          <w:fldChar w:fldCharType="end"/>
        </w:r>
      </w:hyperlink>
    </w:p>
    <w:p>
      <w:pPr>
        <w:pStyle w:val="TOC2"/>
        <w:tabs>
          <w:tab w:val="right" w:leader="dot" w:pos="8306"/>
        </w:tabs>
      </w:pPr>
      <w:hyperlink w:anchor="_Toc32729" w:history="1">
        <w:r>
          <w:rPr>
            <w:rFonts w:ascii="仿宋" w:eastAsia="仿宋" w:hAnsi="仿宋" w:cs="仿宋" w:hint="eastAsia"/>
            <w:lang w:eastAsia="zh-CN"/>
          </w:rPr>
          <w:t>(二)、供应商选择与评估</w:t>
        </w:r>
        <w:r>
          <w:tab/>
        </w:r>
        <w:r>
          <w:fldChar w:fldCharType="begin"/>
        </w:r>
        <w:r>
          <w:instrText xml:space="preserve"> PAGEREF _Toc32729 \h </w:instrText>
        </w:r>
        <w:r>
          <w:fldChar w:fldCharType="separate"/>
        </w:r>
        <w:r>
          <w:t>59</w:t>
        </w:r>
        <w:r>
          <w:fldChar w:fldCharType="end"/>
        </w:r>
      </w:hyperlink>
    </w:p>
    <w:p>
      <w:pPr>
        <w:pStyle w:val="TOC2"/>
        <w:tabs>
          <w:tab w:val="right" w:leader="dot" w:pos="8306"/>
        </w:tabs>
      </w:pPr>
      <w:hyperlink w:anchor="_Toc4497" w:history="1">
        <w:r>
          <w:rPr>
            <w:rFonts w:ascii="仿宋" w:eastAsia="仿宋" w:hAnsi="仿宋" w:cs="仿宋" w:hint="eastAsia"/>
            <w:lang w:eastAsia="zh-CN"/>
          </w:rPr>
          <w:t>(三)、物流网络设计与管理</w:t>
        </w:r>
        <w:r>
          <w:tab/>
        </w:r>
        <w:r>
          <w:fldChar w:fldCharType="begin"/>
        </w:r>
        <w:r>
          <w:instrText xml:space="preserve"> PAGEREF _Toc4497 \h </w:instrText>
        </w:r>
        <w:r>
          <w:fldChar w:fldCharType="separate"/>
        </w:r>
        <w:r>
          <w:t>61</w:t>
        </w:r>
        <w:r>
          <w:fldChar w:fldCharType="end"/>
        </w:r>
      </w:hyperlink>
    </w:p>
    <w:p>
      <w:pPr>
        <w:pStyle w:val="TOC2"/>
        <w:tabs>
          <w:tab w:val="right" w:leader="dot" w:pos="8306"/>
        </w:tabs>
      </w:pPr>
      <w:hyperlink w:anchor="_Toc24581" w:history="1">
        <w:r>
          <w:rPr>
            <w:rFonts w:ascii="仿宋" w:eastAsia="仿宋" w:hAnsi="仿宋" w:cs="仿宋" w:hint="eastAsia"/>
            <w:lang w:eastAsia="zh-CN"/>
          </w:rPr>
          <w:t>(四)、库存控制与仓储管理</w:t>
        </w:r>
        <w:r>
          <w:tab/>
        </w:r>
        <w:r>
          <w:fldChar w:fldCharType="begin"/>
        </w:r>
        <w:r>
          <w:instrText xml:space="preserve"> PAGEREF _Toc24581 \h </w:instrText>
        </w:r>
        <w:r>
          <w:fldChar w:fldCharType="separate"/>
        </w:r>
        <w:r>
          <w:t>63</w:t>
        </w:r>
        <w:r>
          <w:fldChar w:fldCharType="end"/>
        </w:r>
      </w:hyperlink>
    </w:p>
    <w:p>
      <w:pPr>
        <w:pStyle w:val="TOC1"/>
        <w:tabs>
          <w:tab w:val="right" w:leader="dot" w:pos="8306"/>
        </w:tabs>
      </w:pPr>
      <w:hyperlink w:anchor="_Toc12292" w:history="1">
        <w:r>
          <w:rPr>
            <w:rFonts w:ascii="仿宋" w:eastAsia="仿宋" w:hAnsi="仿宋" w:cs="仿宋" w:hint="eastAsia"/>
            <w:lang w:eastAsia="zh-CN"/>
          </w:rPr>
          <w:t>十一、社会责任与可持续发展</w:t>
        </w:r>
        <w:r>
          <w:tab/>
        </w:r>
        <w:r>
          <w:fldChar w:fldCharType="begin"/>
        </w:r>
        <w:r>
          <w:instrText xml:space="preserve"> PAGEREF _Toc12292 \h </w:instrText>
        </w:r>
        <w:r>
          <w:fldChar w:fldCharType="separate"/>
        </w:r>
        <w:r>
          <w:t>65</w:t>
        </w:r>
        <w:r>
          <w:fldChar w:fldCharType="end"/>
        </w:r>
      </w:hyperlink>
    </w:p>
    <w:p>
      <w:pPr>
        <w:pStyle w:val="TOC2"/>
        <w:tabs>
          <w:tab w:val="right" w:leader="dot" w:pos="8306"/>
        </w:tabs>
      </w:pPr>
      <w:hyperlink w:anchor="_Toc31586" w:history="1">
        <w:r>
          <w:rPr>
            <w:rFonts w:ascii="仿宋" w:eastAsia="仿宋" w:hAnsi="仿宋" w:cs="仿宋" w:hint="eastAsia"/>
            <w:lang w:eastAsia="zh-CN"/>
          </w:rPr>
          <w:t>(一)、社会责任理念</w:t>
        </w:r>
        <w:r>
          <w:tab/>
        </w:r>
        <w:r>
          <w:fldChar w:fldCharType="begin"/>
        </w:r>
        <w:r>
          <w:instrText xml:space="preserve"> PAGEREF _Toc31586 \h </w:instrText>
        </w:r>
        <w:r>
          <w:fldChar w:fldCharType="separate"/>
        </w:r>
        <w:r>
          <w:t>65</w:t>
        </w:r>
        <w:r>
          <w:fldChar w:fldCharType="end"/>
        </w:r>
      </w:hyperlink>
    </w:p>
    <w:p>
      <w:pPr>
        <w:pStyle w:val="TOC2"/>
        <w:tabs>
          <w:tab w:val="right" w:leader="dot" w:pos="8306"/>
        </w:tabs>
      </w:pPr>
      <w:hyperlink w:anchor="_Toc24298" w:history="1">
        <w:r>
          <w:rPr>
            <w:rFonts w:ascii="仿宋" w:eastAsia="仿宋" w:hAnsi="仿宋" w:cs="仿宋" w:hint="eastAsia"/>
            <w:lang w:eastAsia="zh-CN"/>
          </w:rPr>
          <w:t>(二)、公益活动与社区参与</w:t>
        </w:r>
        <w:r>
          <w:tab/>
        </w:r>
        <w:r>
          <w:fldChar w:fldCharType="begin"/>
        </w:r>
        <w:r>
          <w:instrText xml:space="preserve"> PAGEREF _Toc24298 \h </w:instrText>
        </w:r>
        <w:r>
          <w:fldChar w:fldCharType="separate"/>
        </w:r>
        <w:r>
          <w:t>66</w:t>
        </w:r>
        <w:r>
          <w:fldChar w:fldCharType="end"/>
        </w:r>
      </w:hyperlink>
    </w:p>
    <w:p>
      <w:pPr>
        <w:pStyle w:val="TOC2"/>
        <w:tabs>
          <w:tab w:val="right" w:leader="dot" w:pos="8306"/>
        </w:tabs>
      </w:pPr>
      <w:hyperlink w:anchor="_Toc15452" w:history="1">
        <w:r>
          <w:rPr>
            <w:rFonts w:ascii="仿宋" w:eastAsia="仿宋" w:hAnsi="仿宋" w:cs="仿宋" w:hint="eastAsia"/>
            <w:lang w:eastAsia="zh-CN"/>
          </w:rPr>
          <w:t>(三)、可持续发展策略</w:t>
        </w:r>
        <w:r>
          <w:tab/>
        </w:r>
        <w:r>
          <w:fldChar w:fldCharType="begin"/>
        </w:r>
        <w:r>
          <w:instrText xml:space="preserve"> PAGEREF _Toc15452 \h </w:instrText>
        </w:r>
        <w:r>
          <w:fldChar w:fldCharType="separate"/>
        </w:r>
        <w:r>
          <w:t>68</w:t>
        </w:r>
        <w:r>
          <w:fldChar w:fldCharType="end"/>
        </w:r>
      </w:hyperlink>
    </w:p>
    <w:p>
      <w:pPr>
        <w:pStyle w:val="TOC2"/>
        <w:tabs>
          <w:tab w:val="right" w:leader="dot" w:pos="8306"/>
        </w:tabs>
      </w:pPr>
      <w:hyperlink w:anchor="_Toc16660" w:history="1">
        <w:r>
          <w:rPr>
            <w:rFonts w:ascii="仿宋" w:eastAsia="仿宋" w:hAnsi="仿宋" w:cs="仿宋" w:hint="eastAsia"/>
            <w:lang w:eastAsia="zh-CN"/>
          </w:rPr>
          <w:t>(四)、企业文化与价值观</w:t>
        </w:r>
        <w:r>
          <w:tab/>
        </w:r>
        <w:r>
          <w:fldChar w:fldCharType="begin"/>
        </w:r>
        <w:r>
          <w:instrText xml:space="preserve"> PAGEREF _Toc16660 \h </w:instrText>
        </w:r>
        <w:r>
          <w:fldChar w:fldCharType="separate"/>
        </w:r>
        <w:r>
          <w:t>69</w:t>
        </w:r>
        <w:r>
          <w:fldChar w:fldCharType="end"/>
        </w:r>
      </w:hyperlink>
    </w:p>
    <w:p>
      <w:pPr>
        <w:pStyle w:val="TOC1"/>
        <w:tabs>
          <w:tab w:val="right" w:leader="dot" w:pos="8306"/>
        </w:tabs>
      </w:pPr>
      <w:hyperlink w:anchor="_Toc31796" w:history="1">
        <w:r>
          <w:rPr>
            <w:rFonts w:ascii="仿宋" w:eastAsia="仿宋" w:hAnsi="仿宋" w:cs="仿宋" w:hint="eastAsia"/>
            <w:lang w:eastAsia="zh-CN"/>
          </w:rPr>
          <w:t>十二、共振柱试验机项目监督与评估</w:t>
        </w:r>
        <w:r>
          <w:tab/>
        </w:r>
        <w:r>
          <w:fldChar w:fldCharType="begin"/>
        </w:r>
        <w:r>
          <w:instrText xml:space="preserve"> PAGEREF _Toc31796 \h </w:instrText>
        </w:r>
        <w:r>
          <w:fldChar w:fldCharType="separate"/>
        </w:r>
        <w:r>
          <w:t>71</w:t>
        </w:r>
        <w:r>
          <w:fldChar w:fldCharType="end"/>
        </w:r>
      </w:hyperlink>
    </w:p>
    <w:p>
      <w:pPr>
        <w:pStyle w:val="TOC2"/>
        <w:tabs>
          <w:tab w:val="right" w:leader="dot" w:pos="8306"/>
        </w:tabs>
      </w:pPr>
      <w:hyperlink w:anchor="_Toc19884" w:history="1">
        <w:r>
          <w:rPr>
            <w:rFonts w:ascii="仿宋" w:eastAsia="仿宋" w:hAnsi="仿宋" w:cs="仿宋" w:hint="eastAsia"/>
            <w:lang w:eastAsia="zh-CN"/>
          </w:rPr>
          <w:t>(一)、监督机构及职责</w:t>
        </w:r>
        <w:r>
          <w:tab/>
        </w:r>
        <w:r>
          <w:fldChar w:fldCharType="begin"/>
        </w:r>
        <w:r>
          <w:instrText xml:space="preserve"> PAGEREF _Toc19884 \h </w:instrText>
        </w:r>
        <w:r>
          <w:fldChar w:fldCharType="separate"/>
        </w:r>
        <w:r>
          <w:t>71</w:t>
        </w:r>
        <w:r>
          <w:fldChar w:fldCharType="end"/>
        </w:r>
      </w:hyperlink>
    </w:p>
    <w:p>
      <w:pPr>
        <w:pStyle w:val="TOC2"/>
        <w:tabs>
          <w:tab w:val="right" w:leader="dot" w:pos="8306"/>
        </w:tabs>
      </w:pPr>
      <w:hyperlink w:anchor="_Toc29867" w:history="1">
        <w:r>
          <w:rPr>
            <w:rFonts w:ascii="仿宋" w:eastAsia="仿宋" w:hAnsi="仿宋" w:cs="仿宋" w:hint="eastAsia"/>
            <w:lang w:eastAsia="zh-CN"/>
          </w:rPr>
          <w:t>(二)、监测与评估指标体系</w:t>
        </w:r>
        <w:r>
          <w:tab/>
        </w:r>
        <w:r>
          <w:fldChar w:fldCharType="begin"/>
        </w:r>
        <w:r>
          <w:instrText xml:space="preserve"> PAGEREF _Toc29867 \h </w:instrText>
        </w:r>
        <w:r>
          <w:fldChar w:fldCharType="separate"/>
        </w:r>
        <w:r>
          <w:t>73</w:t>
        </w:r>
        <w:r>
          <w:fldChar w:fldCharType="end"/>
        </w:r>
      </w:hyperlink>
    </w:p>
    <w:p>
      <w:pPr>
        <w:pStyle w:val="TOC2"/>
        <w:tabs>
          <w:tab w:val="right" w:leader="dot" w:pos="8306"/>
        </w:tabs>
      </w:pPr>
      <w:hyperlink w:anchor="_Toc425" w:history="1">
        <w:r>
          <w:rPr>
            <w:rFonts w:ascii="仿宋" w:eastAsia="仿宋" w:hAnsi="仿宋" w:cs="仿宋" w:hint="eastAsia"/>
            <w:lang w:eastAsia="zh-CN"/>
          </w:rPr>
          <w:t>(三)、监督与评估周期</w:t>
        </w:r>
        <w:r>
          <w:tab/>
        </w:r>
        <w:r>
          <w:fldChar w:fldCharType="begin"/>
        </w:r>
        <w:r>
          <w:instrText xml:space="preserve"> PAGEREF _Toc425 \h </w:instrText>
        </w:r>
        <w:r>
          <w:fldChar w:fldCharType="separate"/>
        </w:r>
        <w:r>
          <w:t>75</w:t>
        </w:r>
        <w:r>
          <w:fldChar w:fldCharType="end"/>
        </w:r>
      </w:hyperlink>
    </w:p>
    <w:p>
      <w:pPr>
        <w:pStyle w:val="TOC2"/>
        <w:tabs>
          <w:tab w:val="right" w:leader="dot" w:pos="8306"/>
        </w:tabs>
      </w:pPr>
      <w:hyperlink w:anchor="_Toc6192" w:history="1">
        <w:r>
          <w:rPr>
            <w:rFonts w:ascii="仿宋" w:eastAsia="仿宋" w:hAnsi="仿宋" w:cs="仿宋" w:hint="eastAsia"/>
            <w:lang w:eastAsia="zh-CN"/>
          </w:rPr>
          <w:t>(四)、监督与评估报告</w:t>
        </w:r>
        <w:r>
          <w:tab/>
        </w:r>
        <w:r>
          <w:fldChar w:fldCharType="begin"/>
        </w:r>
        <w:r>
          <w:instrText xml:space="preserve"> PAGEREF _Toc6192 \h </w:instrText>
        </w:r>
        <w:r>
          <w:fldChar w:fldCharType="separate"/>
        </w:r>
        <w:r>
          <w:t>77</w:t>
        </w:r>
        <w:r>
          <w:fldChar w:fldCharType="end"/>
        </w:r>
      </w:hyperlink>
    </w:p>
    <w:p>
      <w:pPr>
        <w:pStyle w:val="TOC1"/>
        <w:tabs>
          <w:tab w:val="right" w:leader="dot" w:pos="8306"/>
        </w:tabs>
      </w:pPr>
      <w:hyperlink w:anchor="_Toc4550" w:history="1">
        <w:r>
          <w:rPr>
            <w:rFonts w:ascii="仿宋" w:eastAsia="仿宋" w:hAnsi="仿宋" w:cs="仿宋" w:hint="eastAsia"/>
            <w:lang w:eastAsia="zh-CN"/>
          </w:rPr>
          <w:t>十三、风险管理与应对策略</w:t>
        </w:r>
        <w:r>
          <w:tab/>
        </w:r>
        <w:r>
          <w:fldChar w:fldCharType="begin"/>
        </w:r>
        <w:r>
          <w:instrText xml:space="preserve"> PAGEREF _Toc4550 \h </w:instrText>
        </w:r>
        <w:r>
          <w:fldChar w:fldCharType="separate"/>
        </w:r>
        <w:r>
          <w:t>79</w:t>
        </w:r>
        <w:r>
          <w:fldChar w:fldCharType="end"/>
        </w:r>
      </w:hyperlink>
    </w:p>
    <w:p>
      <w:pPr>
        <w:pStyle w:val="TOC2"/>
        <w:tabs>
          <w:tab w:val="right" w:leader="dot" w:pos="8306"/>
        </w:tabs>
      </w:pPr>
      <w:hyperlink w:anchor="_Toc19571" w:history="1">
        <w:r>
          <w:rPr>
            <w:rFonts w:ascii="仿宋" w:eastAsia="仿宋" w:hAnsi="仿宋" w:cs="仿宋" w:hint="eastAsia"/>
            <w:lang w:eastAsia="zh-CN"/>
          </w:rPr>
          <w:t>(一)、风险管理流程</w:t>
        </w:r>
        <w:r>
          <w:tab/>
        </w:r>
        <w:r>
          <w:fldChar w:fldCharType="begin"/>
        </w:r>
        <w:r>
          <w:instrText xml:space="preserve"> PAGEREF _Toc19571 \h </w:instrText>
        </w:r>
        <w:r>
          <w:fldChar w:fldCharType="separate"/>
        </w:r>
        <w:r>
          <w:t>79</w:t>
        </w:r>
        <w:r>
          <w:fldChar w:fldCharType="end"/>
        </w:r>
      </w:hyperlink>
    </w:p>
    <w:p>
      <w:pPr>
        <w:pStyle w:val="TOC2"/>
        <w:tabs>
          <w:tab w:val="right" w:leader="dot" w:pos="8306"/>
        </w:tabs>
      </w:pPr>
      <w:hyperlink w:anchor="_Toc18767" w:history="1">
        <w:r>
          <w:rPr>
            <w:rFonts w:ascii="仿宋" w:eastAsia="仿宋" w:hAnsi="仿宋" w:cs="仿宋" w:hint="eastAsia"/>
            <w:lang w:eastAsia="zh-CN"/>
          </w:rPr>
          <w:t>(二)、风险识别与评估</w:t>
        </w:r>
        <w:r>
          <w:tab/>
        </w:r>
        <w:r>
          <w:fldChar w:fldCharType="begin"/>
        </w:r>
        <w:r>
          <w:instrText xml:space="preserve"> PAGEREF _Toc18767 \h </w:instrText>
        </w:r>
        <w:r>
          <w:fldChar w:fldCharType="separate"/>
        </w:r>
        <w:r>
          <w:t>83</w:t>
        </w:r>
        <w:r>
          <w:fldChar w:fldCharType="end"/>
        </w:r>
      </w:hyperlink>
    </w:p>
    <w:p>
      <w:pPr>
        <w:pStyle w:val="TOC2"/>
        <w:tabs>
          <w:tab w:val="right" w:leader="dot" w:pos="8306"/>
        </w:tabs>
      </w:pPr>
      <w:hyperlink w:anchor="_Toc8833" w:history="1">
        <w:r>
          <w:rPr>
            <w:rFonts w:ascii="仿宋" w:eastAsia="仿宋" w:hAnsi="仿宋" w:cs="仿宋" w:hint="eastAsia"/>
            <w:lang w:eastAsia="zh-CN"/>
          </w:rPr>
          <w:t>(三)、风险控制与应对策略</w:t>
        </w:r>
        <w:r>
          <w:tab/>
        </w:r>
        <w:r>
          <w:fldChar w:fldCharType="begin"/>
        </w:r>
        <w:r>
          <w:instrText xml:space="preserve"> PAGEREF _Toc8833 \h </w:instrText>
        </w:r>
        <w:r>
          <w:fldChar w:fldCharType="separate"/>
        </w:r>
        <w:r>
          <w:t>84</w:t>
        </w:r>
        <w:r>
          <w:fldChar w:fldCharType="end"/>
        </w:r>
      </w:hyperlink>
    </w:p>
    <w:p>
      <w:pPr>
        <w:pStyle w:val="TOC2"/>
        <w:tabs>
          <w:tab w:val="right" w:leader="dot" w:pos="8306"/>
        </w:tabs>
      </w:pPr>
      <w:hyperlink w:anchor="_Toc25670" w:history="1">
        <w:r>
          <w:rPr>
            <w:rFonts w:ascii="仿宋" w:eastAsia="仿宋" w:hAnsi="仿宋" w:cs="仿宋" w:hint="eastAsia"/>
            <w:lang w:eastAsia="zh-CN"/>
          </w:rPr>
          <w:t>(四)、危机管理与应急预案</w:t>
        </w:r>
        <w:r>
          <w:tab/>
        </w:r>
        <w:r>
          <w:fldChar w:fldCharType="begin"/>
        </w:r>
        <w:r>
          <w:instrText xml:space="preserve"> PAGEREF _Toc25670 \h </w:instrText>
        </w:r>
        <w:r>
          <w:fldChar w:fldCharType="separate"/>
        </w:r>
        <w:r>
          <w:t>87</w:t>
        </w:r>
        <w:r>
          <w:fldChar w:fldCharType="end"/>
        </w:r>
      </w:hyperlink>
    </w:p>
    <w:p>
      <w:pPr>
        <w:pStyle w:val="TOC1"/>
        <w:tabs>
          <w:tab w:val="right" w:leader="dot" w:pos="8306"/>
        </w:tabs>
      </w:pPr>
      <w:hyperlink w:anchor="_Toc16603" w:history="1">
        <w:r>
          <w:rPr>
            <w:rFonts w:ascii="仿宋" w:eastAsia="仿宋" w:hAnsi="仿宋" w:cs="仿宋" w:hint="eastAsia"/>
            <w:lang w:eastAsia="zh-CN"/>
          </w:rPr>
          <w:t>十四、法律与合规性</w:t>
        </w:r>
        <w:r>
          <w:tab/>
        </w:r>
        <w:r>
          <w:fldChar w:fldCharType="begin"/>
        </w:r>
        <w:r>
          <w:instrText xml:space="preserve"> PAGEREF _Toc16603 \h </w:instrText>
        </w:r>
        <w:r>
          <w:fldChar w:fldCharType="separate"/>
        </w:r>
        <w:r>
          <w:t>89</w:t>
        </w:r>
        <w:r>
          <w:fldChar w:fldCharType="end"/>
        </w:r>
      </w:hyperlink>
    </w:p>
    <w:p>
      <w:pPr>
        <w:pStyle w:val="TOC2"/>
        <w:tabs>
          <w:tab w:val="right" w:leader="dot" w:pos="8306"/>
        </w:tabs>
      </w:pPr>
      <w:hyperlink w:anchor="_Toc26532" w:history="1">
        <w:r>
          <w:rPr>
            <w:rFonts w:ascii="仿宋" w:eastAsia="仿宋" w:hAnsi="仿宋" w:cs="仿宋" w:hint="eastAsia"/>
            <w:lang w:eastAsia="zh-CN"/>
          </w:rPr>
          <w:t>(一)、相关法律法规概述</w:t>
        </w:r>
        <w:r>
          <w:tab/>
        </w:r>
        <w:r>
          <w:fldChar w:fldCharType="begin"/>
        </w:r>
        <w:r>
          <w:instrText xml:space="preserve"> PAGEREF _Toc26532 \h </w:instrText>
        </w:r>
        <w:r>
          <w:fldChar w:fldCharType="separate"/>
        </w:r>
        <w:r>
          <w:t>89</w:t>
        </w:r>
        <w:r>
          <w:fldChar w:fldCharType="end"/>
        </w:r>
      </w:hyperlink>
    </w:p>
    <w:p>
      <w:pPr>
        <w:pStyle w:val="TOC2"/>
        <w:tabs>
          <w:tab w:val="right" w:leader="dot" w:pos="8306"/>
        </w:tabs>
      </w:pPr>
      <w:hyperlink w:anchor="_Toc5922" w:history="1">
        <w:r>
          <w:rPr>
            <w:rFonts w:ascii="仿宋" w:eastAsia="仿宋" w:hAnsi="仿宋" w:cs="仿宋" w:hint="eastAsia"/>
            <w:lang w:eastAsia="zh-CN"/>
          </w:rPr>
          <w:t>(二)、共振柱试验机项目合同管理</w:t>
        </w:r>
        <w:r>
          <w:tab/>
        </w:r>
        <w:r>
          <w:fldChar w:fldCharType="begin"/>
        </w:r>
        <w:r>
          <w:instrText xml:space="preserve"> PAGEREF _Toc5922 \h </w:instrText>
        </w:r>
        <w:r>
          <w:fldChar w:fldCharType="separate"/>
        </w:r>
        <w:r>
          <w:t>91</w:t>
        </w:r>
        <w:r>
          <w:fldChar w:fldCharType="end"/>
        </w:r>
      </w:hyperlink>
    </w:p>
    <w:p>
      <w:pPr>
        <w:pStyle w:val="TOC2"/>
        <w:tabs>
          <w:tab w:val="right" w:leader="dot" w:pos="8306"/>
        </w:tabs>
      </w:pPr>
      <w:hyperlink w:anchor="_Toc20683" w:history="1">
        <w:r>
          <w:rPr>
            <w:rFonts w:ascii="仿宋" w:eastAsia="仿宋" w:hAnsi="仿宋" w:cs="仿宋" w:hint="eastAsia"/>
            <w:lang w:eastAsia="zh-CN"/>
          </w:rPr>
          <w:t>(三)、知识产权保护</w:t>
        </w:r>
        <w:r>
          <w:tab/>
        </w:r>
        <w:r>
          <w:fldChar w:fldCharType="begin"/>
        </w:r>
        <w:r>
          <w:instrText xml:space="preserve"> PAGEREF _Toc20683 \h </w:instrText>
        </w:r>
        <w:r>
          <w:fldChar w:fldCharType="separate"/>
        </w:r>
        <w:r>
          <w:t>93</w:t>
        </w:r>
        <w:r>
          <w:fldChar w:fldCharType="end"/>
        </w:r>
      </w:hyperlink>
    </w:p>
    <w:p>
      <w:pPr>
        <w:pStyle w:val="TOC2"/>
        <w:tabs>
          <w:tab w:val="right" w:leader="dot" w:pos="8306"/>
        </w:tabs>
      </w:pPr>
      <w:hyperlink w:anchor="_Toc28754" w:history="1">
        <w:r>
          <w:rPr>
            <w:rFonts w:ascii="仿宋" w:eastAsia="仿宋" w:hAnsi="仿宋" w:cs="仿宋" w:hint="eastAsia"/>
            <w:lang w:eastAsia="zh-CN"/>
          </w:rPr>
          <w:t>(四)、劳动法规与员工权益</w:t>
        </w:r>
        <w:r>
          <w:tab/>
        </w:r>
        <w:r>
          <w:fldChar w:fldCharType="begin"/>
        </w:r>
        <w:r>
          <w:instrText xml:space="preserve"> PAGEREF _Toc28754 \h </w:instrText>
        </w:r>
        <w:r>
          <w:fldChar w:fldCharType="separate"/>
        </w:r>
        <w:r>
          <w:t>94</w:t>
        </w:r>
        <w:r>
          <w:fldChar w:fldCharType="end"/>
        </w:r>
      </w:hyperlink>
    </w:p>
    <w:p>
      <w:pPr>
        <w:pStyle w:val="TOC2"/>
        <w:tabs>
          <w:tab w:val="right" w:leader="dot" w:pos="8306"/>
        </w:tabs>
      </w:pPr>
      <w:hyperlink w:anchor="_Toc32102" w:history="1">
        <w:r>
          <w:rPr>
            <w:rFonts w:ascii="仿宋" w:eastAsia="仿宋" w:hAnsi="仿宋" w:cs="仿宋" w:hint="eastAsia"/>
            <w:lang w:eastAsia="zh-CN"/>
          </w:rPr>
          <w:t>(五)、环境保护法规遵循</w:t>
        </w:r>
        <w:r>
          <w:tab/>
        </w:r>
        <w:r>
          <w:fldChar w:fldCharType="begin"/>
        </w:r>
        <w:r>
          <w:instrText xml:space="preserve"> PAGEREF _Toc32102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共振柱试验机项目管理已成为推动企业及组织持续创新的核心动力。本共振柱试验机项目报告集中讨论了共振柱试验机项目策划、实施与评估的关键环节，旨在通过系统分析和反思共振柱试验机项目管理实践中的优势与不足，提升共振柱试验机项目执行的有效性和效率。报告内容涵盖了共振柱试验机项目的目标设定、资源配置、风险控制与成果交付等多个维度，为读者提供了一套完整的共振柱试验机项目管理解决方案。需要强调的是，本报告仅用于学术研讨，不得用于商业目的，其内部详细资料和结论供学习交流使用，以促进共振柱试验机项目管理领域的知识共享和专业发展。</w:t>
      </w:r>
    </w:p>
    <w:p>
      <w:pPr>
        <w:pStyle w:val="Heading1"/>
        <w:ind w:firstLine="560" w:firstLineChars="200"/>
        <w:rPr>
          <w:rFonts w:ascii="仿宋" w:eastAsia="仿宋" w:hAnsi="仿宋" w:cs="仿宋" w:hint="eastAsia"/>
          <w:sz w:val="28"/>
          <w:lang w:eastAsia="zh-CN"/>
        </w:rPr>
      </w:pPr>
      <w:bookmarkStart w:id="2" w:name="_Toc31521"/>
      <w:r>
        <w:rPr>
          <w:rFonts w:ascii="仿宋" w:eastAsia="仿宋" w:hAnsi="仿宋" w:cs="仿宋" w:hint="eastAsia"/>
          <w:sz w:val="28"/>
          <w:lang w:eastAsia="zh-CN"/>
        </w:rPr>
        <w:t>一、工艺分析</w:t>
      </w:r>
      <w:bookmarkEnd w:id="2"/>
    </w:p>
    <w:p>
      <w:pPr>
        <w:pStyle w:val="Heading2"/>
        <w:rPr>
          <w:rFonts w:ascii="仿宋" w:eastAsia="仿宋" w:hAnsi="仿宋" w:cs="仿宋" w:hint="eastAsia"/>
          <w:lang w:eastAsia="zh-CN"/>
        </w:rPr>
      </w:pPr>
      <w:bookmarkStart w:id="3" w:name="_Toc1524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共振柱试验机项目中显现出多层面的复杂性和有机性。其系统性突显在对广泛技术领域的全面规划和整合，要求各技术要素相互协调，以确保共振柱试验机项目整体协同。这种系统性要求技术管理者在共振柱试验机项目中全局思考，以适应多元领域的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不断变化的环境中具备创新能力，团队需要持续提出独具创意的技术解决方案，作为推动共振柱试验机项目进步的引擎。这种创新力使技术管理不仅仅是问题应对，更是共振柱试验机项目发展的推动力，促使团队在技术层面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技术管理体现出综合性。它要求在不同领域中进行全面考虑，将各种技术要素有机融合，以实现更高水平和更大范围的效果。技术管理者需要跨领域协调，确保共振柱试验机项目技术方案的综合有效性。</w:t>
      </w:r>
    </w:p>
    <w:p>
      <w:pPr>
        <w:pStyle w:val="Heading2"/>
        <w:ind w:firstLine="560" w:firstLineChars="200"/>
        <w:rPr>
          <w:rFonts w:ascii="仿宋" w:eastAsia="仿宋" w:hAnsi="仿宋" w:cs="仿宋" w:hint="eastAsia"/>
          <w:sz w:val="28"/>
          <w:lang w:eastAsia="zh-CN"/>
        </w:rPr>
      </w:pPr>
      <w:bookmarkStart w:id="4" w:name="_Toc29586"/>
      <w:r>
        <w:rPr>
          <w:rFonts w:ascii="仿宋" w:eastAsia="仿宋" w:hAnsi="仿宋" w:cs="仿宋" w:hint="eastAsia"/>
          <w:sz w:val="28"/>
          <w:lang w:eastAsia="zh-CN"/>
        </w:rPr>
        <w:t>(二)、共振柱试验机项目工艺技术设计方案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流程设计是共振柱试验机项目工艺技术设计的核心。在设计中，需要明确每一步骤的操作顺序、所需时间和资源，以确保生产过程的高效性和流畅性。此外，要考虑可能出现的变数，采取灵活的设计以适应实际生产环境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工艺参数设定：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对关键的工艺参数进行合理设定至关重要。这包括但不限于温度、压力、流速等因素。合理的参数设置有助于提高生产效率，确保产品质量的稳定性，并降低可能的生产风险。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工艺设备选择：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在选择工艺设备时，需要考虑其性能、稳定性和可维护性。设备应符合共振柱试验机项目的实际需求，并与整个生产流程协同工作，确保设备的使用不成为共振柱试验机项目的瓶颈。</w:t>
      </w:r>
    </w:p>
    <w:p>
      <w:pPr>
        <w:ind w:firstLine="560" w:firstLineChars="200"/>
        <w:rPr>
          <w:rFonts w:ascii="仿宋" w:eastAsia="仿宋" w:hAnsi="仿宋" w:cs="仿宋" w:hint="eastAsia"/>
          <w:sz w:val="28"/>
        </w:rPr>
      </w:pPr>
      <w:r>
        <w:rPr>
          <w:rFonts w:ascii="仿宋" w:eastAsia="仿宋" w:hAnsi="仿宋" w:cs="仿宋" w:hint="eastAsia"/>
          <w:sz w:val="28"/>
          <w:lang w:eastAsia="zh-CN"/>
        </w:rPr>
        <w:t>4. 能源消耗优化：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工艺技术设计应考虑能源消耗的优化。采取先进的节能技术，降低能源浪费，有助于提高生产效益的同时，减少对环境的不良影响。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在工艺技术设计中，环保因素是不可忽视的。采用环保友好型的工艺，减少对环境的污染，符合可持续发展的要求，同时也有助于提升企业的社会形象。</w:t>
      </w:r>
    </w:p>
    <w:p>
      <w:pPr>
        <w:pStyle w:val="Heading2"/>
        <w:ind w:firstLine="560" w:firstLineChars="200"/>
        <w:rPr>
          <w:rFonts w:ascii="仿宋" w:eastAsia="仿宋" w:hAnsi="仿宋" w:cs="仿宋" w:hint="eastAsia"/>
          <w:sz w:val="28"/>
          <w:lang w:eastAsia="zh-CN"/>
        </w:rPr>
      </w:pPr>
      <w:bookmarkStart w:id="5" w:name="_Toc457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以挑选卓越供应商为导向，确保所选设备能够按时交付，满足工程进度需求。我们注重售后服务的卓越性，以及设备生产厂家能够及时提供备品备件的能力，以降低共振柱试验机项目投资风险，最大限度地减少总体共振柱试验机项目成本。在投资共振柱试验机项目中，主要工艺设备及仪器将优先选择国产设备，并确保所选生产设备厂家具备国内领先的技术水平和符合国际认证标准的科学企业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我们以“先进、高效、实用、节能、可靠”为准则，特别关注共振柱试验机项目产品生产设备在效率、质量、物料损耗、自动化程度、劳动强度和噪音水平等方面的特性。计划采购国内领先的关键工艺设备和国内外尖端的检测设备，预计购置并安装主要设备合共XXXX台(套)，设备购置费用为XXX万元。通过这一选取原则，我们旨在确保共振柱试验机项目的生产设备具备最佳性能和效益，以满足共振柱试验机项目长期的发展需求。</w:t>
      </w:r>
    </w:p>
    <w:p>
      <w:pPr>
        <w:pStyle w:val="Heading1"/>
        <w:ind w:firstLine="560" w:firstLineChars="200"/>
        <w:rPr>
          <w:rFonts w:ascii="仿宋" w:eastAsia="仿宋" w:hAnsi="仿宋" w:cs="仿宋" w:hint="eastAsia"/>
          <w:sz w:val="28"/>
          <w:lang w:eastAsia="zh-CN"/>
        </w:rPr>
      </w:pPr>
      <w:bookmarkStart w:id="6" w:name="_Toc3415"/>
      <w:r>
        <w:rPr>
          <w:rFonts w:ascii="仿宋" w:eastAsia="仿宋" w:hAnsi="仿宋" w:cs="仿宋" w:hint="eastAsia"/>
          <w:sz w:val="28"/>
          <w:lang w:eastAsia="zh-CN"/>
        </w:rPr>
        <w:t>二、土建工程设计</w:t>
      </w:r>
      <w:bookmarkEnd w:id="6"/>
    </w:p>
    <w:p>
      <w:pPr>
        <w:pStyle w:val="Heading2"/>
        <w:rPr>
          <w:rFonts w:ascii="仿宋" w:eastAsia="仿宋" w:hAnsi="仿宋" w:cs="仿宋" w:hint="eastAsia"/>
          <w:lang w:eastAsia="zh-CN"/>
        </w:rPr>
      </w:pPr>
      <w:bookmarkStart w:id="7" w:name="_Toc2342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8" w:name="_Toc925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短期建筑设计：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共振柱试验机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9" w:name="_Toc459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共振柱试验机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0" w:name="_Toc353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1" w:name="_Toc13613"/>
      <w:r>
        <w:rPr>
          <w:rFonts w:ascii="仿宋" w:eastAsia="仿宋" w:hAnsi="仿宋" w:cs="仿宋" w:hint="eastAsia"/>
          <w:sz w:val="28"/>
          <w:lang w:eastAsia="zh-CN"/>
        </w:rPr>
        <w:t>三、建设规划</w:t>
      </w:r>
      <w:bookmarkEnd w:id="11"/>
    </w:p>
    <w:p>
      <w:pPr>
        <w:pStyle w:val="Heading2"/>
        <w:rPr>
          <w:rFonts w:ascii="仿宋" w:eastAsia="仿宋" w:hAnsi="仿宋" w:cs="仿宋" w:hint="eastAsia"/>
          <w:lang w:eastAsia="zh-CN"/>
        </w:rPr>
      </w:pPr>
      <w:bookmarkStart w:id="12" w:name="_Toc2817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13" w:name="_Toc30395"/>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共振柱试验机项目总征地面积XXXX平方米（折合约XX亩），其中：净用地面积XXXX平方米（红线范围折合约XX亩）。共振柱试验机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所占用的地面积充分考虑了红线范围，确保了共振柱试验机项目的合规性和可持续发展。规划建设主体工程和计容建筑面积的设定旨在满足共振柱试验机项目的生产和办公需求，为企业提供充足的工作空间。预计的建筑工程投资将用于共振柱试验机项目的基础设施建设，为共振柱试验机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计划购置设备共计XX台（套），设备购置费XXXX万元。这些设备涵盖了生产、研发和办公等多个领域，包括先进的生产设备、办公设备和实验室设备等。设备购置费用的投入将确保共振柱试验机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共振柱试验机项目计划总投资XXXX万元，预计年实现营业收入XXXX万元。这一部分涵盖了整个共振柱试验机项目的经济规模和财务计划。总投资将用于共振柱试验机项目的建设、设备购置、人才引进等多个方面，确保共振柱试验机项目的全面发展。预计年实现的营业收入则是对共振柱试验机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14" w:name="_Toc16933"/>
      <w:r>
        <w:rPr>
          <w:rFonts w:ascii="仿宋" w:eastAsia="仿宋" w:hAnsi="仿宋" w:cs="仿宋" w:hint="eastAsia"/>
          <w:sz w:val="28"/>
          <w:lang w:eastAsia="zh-CN"/>
        </w:rPr>
        <w:t>四、共振柱试验机项目选址说明</w:t>
      </w:r>
      <w:bookmarkEnd w:id="14"/>
    </w:p>
    <w:p>
      <w:pPr>
        <w:pStyle w:val="Heading2"/>
        <w:rPr>
          <w:rFonts w:ascii="仿宋" w:eastAsia="仿宋" w:hAnsi="仿宋" w:cs="仿宋" w:hint="eastAsia"/>
          <w:lang w:eastAsia="zh-CN"/>
        </w:rPr>
      </w:pPr>
      <w:bookmarkStart w:id="15" w:name="_Toc29033"/>
      <w:r>
        <w:rPr>
          <w:rFonts w:ascii="仿宋" w:eastAsia="仿宋" w:hAnsi="仿宋" w:cs="仿宋" w:hint="eastAsia"/>
          <w:lang w:eastAsia="zh-CN"/>
        </w:rPr>
        <w:t>(一)、共振柱试验机项目选址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选址位于XXXX市XXXX区XXXX街道XXXX路，地理位置优越，地势平坦，交通便利。附近有多条主要道路交汇，便于原材料的运输和成品的配送。地理位置的优越性将为共振柱试验机项目提供便捷的市场接触和良好的物流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我们将充分考虑用地控制指标，确保共振柱试验机项目用地的合规性。经过详细的规划和评估，选址地区的用地性质、容积率、绿化率等指标将被科学确定，以满足共振柱试验机项目的发展需求并符合相关法规和环保要求。</w:t>
      </w:r>
    </w:p>
    <w:p>
      <w:pPr>
        <w:pStyle w:val="Heading2"/>
        <w:ind w:firstLine="560" w:firstLineChars="200"/>
        <w:rPr>
          <w:rFonts w:ascii="仿宋" w:eastAsia="仿宋" w:hAnsi="仿宋" w:cs="仿宋" w:hint="eastAsia"/>
          <w:sz w:val="28"/>
          <w:lang w:eastAsia="zh-CN"/>
        </w:rPr>
      </w:pPr>
      <w:bookmarkStart w:id="16" w:name="_Toc10760"/>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选址地区的用地性质被确定为工业用地，以支持共振柱试验机项目的生产和运营。确保用地性质符合地方规划，并满足共振柱试验机项目的实际需求。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根据地区规划和建设标准，设定合理的容积率。容积率的设定要考虑共振柱试验机项目的建筑需求，确保建筑的布局紧凑，用地高效利用。</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绿化率：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确保共振柱试验机项目选址地区的绿化率符合环保法规的要求。通过科学的绿化设计，提高绿化率，改善周边环境，为员工提供良好的工作生活环境。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17" w:name="_Toc3177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多功能共享：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针对共振柱试验机项目的实际需求，考虑采用垂直建筑设计，提高建筑的层数，减小占地面积。这将有助于在有限的用地内实现更大的建筑容积。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共享设施：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18" w:name="_Toc25722"/>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共振柱试验机项目的原材料运输和成品配送提供了便捷的通道。地理位置的优越性将成为总图布置方案的首要考虑因素，确保共振柱试验机项目能够充分利用地理位置的战略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共振柱试验机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共振柱试验机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共振柱试验机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19" w:name="_Toc22593"/>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选址综合评价是对所有选址因素进行全面权衡和评估的过程，包括地理位置、交通便利性、用地控制指标等多个方面。通过科学的评价方法，确保最终选址符合共振柱试验机项目的长期发展需求和可行性要求。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共振柱试验机项目的成功实施提供战略优势。通过全面利用地理位置，确保共振柱试验机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综合评价将充分考虑选址地区的交通便利性。主要道路的交汇、交通流畅性等因素将被纳入考虑范围。通过科学评估交通状况，确保共振柱试验机项目的运输通道顺畅，为物流和员工的出行提供良好保障。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用地控制指标是综合评价中的重要组成部分。通过科学制定用地控制指标，明确用地性质、用途、容积率等，确保用地的规划与共振柱试验机项目的实际需求相符。这有助于用地的科学利用和可持续性发展。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共振柱试验机项目的空间布局合理有序。绿化空间、建筑布局、功能区域划分等因素将在总图布置中得到综合考虑，为共振柱试验机项目提供良好的空间环境。</w:t>
      </w:r>
    </w:p>
    <w:p>
      <w:pPr>
        <w:pStyle w:val="Heading1"/>
        <w:ind w:firstLine="560" w:firstLineChars="200"/>
        <w:rPr>
          <w:rFonts w:ascii="仿宋" w:eastAsia="仿宋" w:hAnsi="仿宋" w:cs="仿宋" w:hint="eastAsia"/>
          <w:sz w:val="28"/>
          <w:lang w:eastAsia="zh-CN"/>
        </w:rPr>
      </w:pPr>
      <w:bookmarkStart w:id="20" w:name="_Toc23610"/>
      <w:r>
        <w:rPr>
          <w:rFonts w:ascii="仿宋" w:eastAsia="仿宋" w:hAnsi="仿宋" w:cs="仿宋" w:hint="eastAsia"/>
          <w:sz w:val="28"/>
          <w:lang w:eastAsia="zh-CN"/>
        </w:rPr>
        <w:t>五、共振柱试验机项目投资可行性分析</w:t>
      </w:r>
      <w:bookmarkEnd w:id="20"/>
    </w:p>
    <w:p>
      <w:pPr>
        <w:pStyle w:val="Heading2"/>
        <w:rPr>
          <w:rFonts w:ascii="仿宋" w:eastAsia="仿宋" w:hAnsi="仿宋" w:cs="仿宋" w:hint="eastAsia"/>
          <w:lang w:eastAsia="zh-CN"/>
        </w:rPr>
      </w:pPr>
      <w:bookmarkStart w:id="21" w:name="_Toc16534"/>
      <w:r>
        <w:rPr>
          <w:rFonts w:ascii="仿宋" w:eastAsia="仿宋" w:hAnsi="仿宋" w:cs="仿宋" w:hint="eastAsia"/>
          <w:lang w:eastAsia="zh-CN"/>
        </w:rPr>
        <w:t>(一)、共振柱试验机项目估算说明</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共振柱试验机项目建设成本估算：</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共振柱试验机项目建设成本估算中，需要详细考虑土地开发、建筑工程、设备采购和劳动力成本等方面。例如，土地开发阶段需要考虑土地购置费用、清理费用、基础设施建设费用等，而建筑工程阶段则包括建筑材料、施工人员薪酬、建筑设备租赁费等。设备采购阶段需要综合考虑设备价格、运输费用、安装费用等。通过详细的估算，可以形成建设成本的全貌，为后续资金筹措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营成本估算涉及到共振柱试验机项目建设后的日常运营阶段，包括人员薪酬、能源消耗、维护费用、管理费用等方面。例如，人员薪酬需要考虑岗位设置、薪资水平；能源消耗包括电力、水、燃料等的费用。通过综合分析这些因素，可以形成可行的运营成本估算，为企业运营提供经济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3. 收益估算：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收益估算是共振柱试验机项目估算的核心，需要全面分析市场需求、销售价格、产值和盈利能力等因素。例如，通过市场调研确定产品或服务的市场需求程度，结合竞争对手的定价策略制定合理的销售价格。同时，对产值和盈利能力进行预估，以制定可行的收益预期。这一过程需要细致分析市场动态和企业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风险估算：</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估算需要全面考虑潜在的市场风险、技术风险、政策风险等因素。例如，对市场风险的估算可以通过分析市场趋势、竞争格局来评估；技术风险可以通过对共振柱试验机项目技术难点和可能出现的问题进行评估；政策风险则需要了解相关政策法规的变化对共振柱试验机项目可能造成的影响。通过对风险的全面估算，企业可以有针对性地制定风险管理策略，减小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环境和社会影响估算：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社会，环境和社会影响估算越来越受到重视。这包括环境保护设施投资、社会责任活动费用等方面。例如，共振柱试验机项目可能需要投入一定的资金用于建设环保设施，符合环境法规的要求；社会责任活动费用可以用于企业参与社会公益、员工培训等。通过综合考虑这些因素，企业可以更好地履行社会责任，提高共振柱试验机项目的可持续性和社会接受度。</w:t>
      </w:r>
    </w:p>
    <w:p>
      <w:pPr>
        <w:pStyle w:val="Heading2"/>
        <w:ind w:firstLine="560" w:firstLineChars="200"/>
        <w:rPr>
          <w:rFonts w:ascii="仿宋" w:eastAsia="仿宋" w:hAnsi="仿宋" w:cs="仿宋" w:hint="eastAsia"/>
          <w:sz w:val="28"/>
          <w:lang w:eastAsia="zh-CN"/>
        </w:rPr>
      </w:pPr>
      <w:bookmarkStart w:id="22" w:name="_Toc22557"/>
      <w:r>
        <w:rPr>
          <w:rFonts w:ascii="仿宋" w:eastAsia="仿宋" w:hAnsi="仿宋" w:cs="仿宋" w:hint="eastAsia"/>
          <w:sz w:val="28"/>
          <w:lang w:eastAsia="zh-CN"/>
        </w:rPr>
        <w:t>(二)、共振柱试验机项目总投资估算</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共振柱试验机项目总投资估算需要全面考虑建设、运营和其他相关成本，确保资金充足。在进行估算时，需要综合考虑各个方面的费用，并将其合理分配。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土地开发费用：XX万元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建筑工程费用：XX万元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其他建设相关费用：XX万元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人员薪酬及培训费用：XX万元</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 xml:space="preserve">   能源消耗费用：XX万元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维护及管理费用：XX万元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其他运营相关费用：XX万元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环境和社会影响费用：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环境保护设施投资：XX万元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社会责任活动费用：XX万元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风险管理费用：XX万元</w:t>
      </w:r>
    </w:p>
    <w:p>
      <w:pPr>
        <w:pStyle w:val="Heading2"/>
        <w:ind w:firstLine="560" w:firstLineChars="200"/>
        <w:rPr>
          <w:rFonts w:ascii="仿宋" w:eastAsia="仿宋" w:hAnsi="仿宋" w:cs="仿宋" w:hint="eastAsia"/>
          <w:sz w:val="28"/>
          <w:lang w:eastAsia="zh-CN"/>
        </w:rPr>
      </w:pPr>
      <w:bookmarkStart w:id="23" w:name="_Toc17251"/>
      <w:r>
        <w:rPr>
          <w:rFonts w:ascii="仿宋" w:eastAsia="仿宋" w:hAnsi="仿宋" w:cs="仿宋" w:hint="eastAsia"/>
          <w:sz w:val="28"/>
          <w:lang w:eastAsia="zh-CN"/>
        </w:rPr>
        <w:t>(三)、资金筹措</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资金筹措是共振柱试验机项目实施的关键一环，需要灵活运用多种途径来确保共振柱试验机项目有足够的经济支持。1. 自筹资金：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共振柱试验机项目方自有资金投入，包括企业自有资金和股东资本。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利用企业储备的盈利或通过内部融资手段，如利用积累的利润。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2.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向银行或其他金融机构申请贷款，以共振柱试验机项目资产或未来收益为抵押物。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根据共振柱试验机项目的信用和还款能力，协商获得贷款额度和利率。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发行债券：</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 xml:space="preserve">   发行公司债券，吸引投资者购买，以筹集资金。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制定债券发行计划，明确债券用途和还款计划。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吸引投资者：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吸引投资者，例如天使投资人、风险投资基金，进行股权投资。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提供有吸引力的回报和利润分成机制，增强投资者信心。</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政府支持和补贴：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利用各级政府提供的共振柱试验机项目支持和资金补贴。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参与政府支持的产业政策和共振柱试验机项目计划，获取相应资金支持。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 合作伙伴和联盟：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与其他企业或机构建立合作伙伴关系，共同投资共振柱试验机项目。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制定合作协议，明确各方责任和利益分配。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7. 科技创投：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寻求科技创投机构的支持，获取技术和资金支持。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参与创新创业平台，获得创投资本的关注。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8. 国际融资：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考虑通过国际融资手段，如国际贷款、国际发债等方式，获取资金。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充分利用国际金融市场，获取全球范围内的资金支持。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9. 科研共振柱试验机项目资金：</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如共振柱试验机项目具有研发性质，可以寻求科研共振柱试验机项目资金的支持。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与科研机构合作，争取相关科研共振柱试验机项目的经费。</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以上多种资金筹措方式的综合运用，可以更好地确保共振柱试验机项目有足够的资金支持，提高共振柱试验机项目的可行性和成功实施的可能性。</w:t>
      </w:r>
    </w:p>
    <w:p>
      <w:pPr>
        <w:pStyle w:val="Heading1"/>
        <w:ind w:firstLine="560" w:firstLineChars="200"/>
        <w:rPr>
          <w:rFonts w:ascii="仿宋" w:eastAsia="仿宋" w:hAnsi="仿宋" w:cs="仿宋" w:hint="eastAsia"/>
          <w:sz w:val="28"/>
          <w:lang w:eastAsia="zh-CN"/>
        </w:rPr>
      </w:pPr>
      <w:bookmarkStart w:id="24" w:name="_Toc11504"/>
      <w:r>
        <w:rPr>
          <w:rFonts w:ascii="仿宋" w:eastAsia="仿宋" w:hAnsi="仿宋" w:cs="仿宋" w:hint="eastAsia"/>
          <w:sz w:val="28"/>
          <w:lang w:eastAsia="zh-CN"/>
        </w:rPr>
        <w:t>六、员工福利与企业文化</w:t>
      </w:r>
      <w:bookmarkEnd w:id="24"/>
    </w:p>
    <w:p>
      <w:pPr>
        <w:pStyle w:val="Heading2"/>
        <w:rPr>
          <w:rFonts w:ascii="仿宋" w:eastAsia="仿宋" w:hAnsi="仿宋" w:cs="仿宋" w:hint="eastAsia"/>
          <w:lang w:eastAsia="zh-CN"/>
        </w:rPr>
      </w:pPr>
      <w:bookmarkStart w:id="25" w:name="_Toc27486"/>
      <w:r>
        <w:rPr>
          <w:rFonts w:ascii="仿宋" w:eastAsia="仿宋" w:hAnsi="仿宋" w:cs="仿宋" w:hint="eastAsia"/>
          <w:lang w:eastAsia="zh-CN"/>
        </w:rPr>
        <w:t>(一)、员工福利政策</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薪酬福利是员工关注的核心内容之一，直接关系到员工的生活质量和对工作的认同感。企业可以通过以下手段提供有竞争力的薪酬福利：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基本工资： 确保员工的基本工资水平能够满足生活需求，并与行业水平相符。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绩效奖金： 建立科学的绩效考核体系，通过绩效奖金激发员工的工作热情和动力。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福利补贴： 提供丰富的福利补贴，如交通补贴、通讯补贴、餐补等，以提升员工的实际收入。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福利待遇： 提供完善的社会保险和商业保险，确保员工在面对风险和困难时有相应的保障。</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2. 职业发展与培训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为员工提供职业发展和培训机会是企业关心员工成长的体现，也是激发员工积极性的重要手段。相关政策包括：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 制定全面的培训计划，包括入职培训、职业技能培训、管理能力培训等，以提升员工的综合素质。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晋升机制： 建立公平、透明的晋升机制，鼓励员工通过不断学习和提升能力来获得更高职位。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导师制度： 实施导师制度，为员工提供专业指导和职业规划建议，帮助其更好地适应职场环境。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学习资源： 提供员工可以自主学习的学习资源，如在线课程、图书馆资源等，支持员工的个人发展。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工作生活平衡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工作生活平衡政策是越来越受到关注的员工福利方面，对于提高员工的生活质量和工作效能有着积极的作用：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提供弹性工作时间，让员工更好地平衡工作和生活，有助于提升工作效率。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支持远程办公，让员工可以更加自由地选择工作地点，提高工作的便捷性和舒适度。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提供丰富的带薪休假政策，包括年假、病假、特殊假期等，保障员工的休息和健康。</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健康管理： 提供健康管理服务，包括定期体检、心理健康辅导等，关心员工的身体和心理健康。</w:t>
      </w:r>
    </w:p>
    <w:p>
      <w:pPr>
        <w:pStyle w:val="Heading2"/>
        <w:ind w:firstLine="560" w:firstLineChars="200"/>
        <w:rPr>
          <w:rFonts w:ascii="仿宋" w:eastAsia="仿宋" w:hAnsi="仿宋" w:cs="仿宋" w:hint="eastAsia"/>
          <w:sz w:val="28"/>
          <w:lang w:eastAsia="zh-CN"/>
        </w:rPr>
      </w:pPr>
      <w:bookmarkStart w:id="26" w:name="_Toc1854"/>
      <w:r>
        <w:rPr>
          <w:rFonts w:ascii="仿宋" w:eastAsia="仿宋" w:hAnsi="仿宋" w:cs="仿宋" w:hint="eastAsia"/>
          <w:sz w:val="28"/>
          <w:lang w:eastAsia="zh-CN"/>
        </w:rPr>
        <w:t>(二)、团队建设与员工培训</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团队建设旨在增强团队成员之间的合作、沟通和协调能力，以提高整个团队的绩效。具体的团队建设策略包括：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明确团队目标： 将团队目标明确传达给每位成员，确保大家对团队的方向和目标有清晰的认识。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促进沟通： 建立开放、透明的沟通渠道，鼓励成员分享观点、意见和反馈，提高团队内部的信息流通效率。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团队活动： 定期组织团队活动，如团建、培训、座谈等，促进团队成员之间的相互了解和交流。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设立明确角色： 明确每位成员的职责和角色，避免工作重叠和责任不清，提高团队协同效率。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奖励机制： 建立激励机制，通过团队目标的实现奖励优秀表现，激发成员的团队合作意识。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2. 员工培训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员工培训是为了提升员工的专业素养、技能水平，使其更好地适应企业的发展需求。有效的员工培训包括以下关键点：</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需求分析： 在进行培训计划前，对员工的实际需求进行调研和分析，确保培训内容切实符合员工的发展需求。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多样化培训方式： 结合不同学习风格和需求，采用多样化的培训方式，包括课堂培训、在线学习、实践操作等。</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专业师资：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邀请具有丰富经验和专业知识的讲师，确保培训内容的专业性和实用性。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持续培训： 实行持续培训机制，不仅关注新员工的培训，也重视老员工的继续教育，保持员工的职业竞争力。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培训效果评估： 在培训结束后进行效果评估，了解培训的实际收益和改进空间，不断提升培训质量。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团队建设和员工培训，企业能够更好地塑造协同高效的团队，提升员工的综合素养，使其具备更强的适应力和创造力。这两方面的工作是企业人力资源管理中的关键环节，直接影响着企业的竞争力和可持续发展。同时，积极的团队建设和员工培训也有助于提高员工的工作满意度和忠诚度，形成更加稳固的组织基石。</w:t>
      </w:r>
    </w:p>
    <w:p>
      <w:pPr>
        <w:pStyle w:val="Heading2"/>
        <w:ind w:firstLine="560" w:firstLineChars="200"/>
        <w:rPr>
          <w:rFonts w:ascii="仿宋" w:eastAsia="仿宋" w:hAnsi="仿宋" w:cs="仿宋" w:hint="eastAsia"/>
          <w:sz w:val="28"/>
          <w:lang w:eastAsia="zh-CN"/>
        </w:rPr>
      </w:pPr>
      <w:bookmarkStart w:id="27" w:name="_Toc5329"/>
      <w:r>
        <w:rPr>
          <w:rFonts w:ascii="仿宋" w:eastAsia="仿宋" w:hAnsi="仿宋" w:cs="仿宋" w:hint="eastAsia"/>
          <w:sz w:val="28"/>
          <w:lang w:eastAsia="zh-CN"/>
        </w:rPr>
        <w:t>(三)、企业文化建设</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明确核心价值观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企业文化的核心在于明确企业的核心价值观。这是企业文化的灵魂，为员工提供行为准则，塑造企业独特的品牌形象。关键步骤包括：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制定核心价值观： 由企业领导层牵头，与全员共同制定公司的核心价值观，确保其具有共识性和引导性。</w:t>
      </w:r>
    </w:p>
    <w:p>
      <w:pPr>
        <w:ind w:firstLine="560" w:firstLineChars="200"/>
        <w:rPr>
          <w:rFonts w:ascii="仿宋" w:eastAsia="仿宋" w:hAnsi="仿宋" w:cs="仿宋" w:hint="eastAsia"/>
          <w:sz w:val="28"/>
        </w:rPr>
      </w:pPr>
      <w:r>
        <w:rPr>
          <w:rFonts w:ascii="仿宋" w:eastAsia="仿宋" w:hAnsi="仿宋" w:cs="仿宋" w:hint="eastAsia"/>
          <w:sz w:val="28"/>
          <w:lang w:eastAsia="zh-CN"/>
        </w:rPr>
        <w:t>传达核心价值观： 将核心价值观融入企业的各个方面，通过内外部培训、宣传推广等方式，确保员工理解和认同。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弘扬核心价值观： 鼓励员工在工作中践行核心价值观，将其内化为行为习惯，从而形成共同的文化认同。</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2. 倡导积极工作氛围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良好的工作氛围是企业文化建设的关键组成部分，直接关系到员工的工作积极性和创造力。相关策略包括：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激励机制： 制定并实施激励机制，包括奖励、晋升机会等，鼓励员工更加积极主动地投入工作。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开放沟通： 打破部门壁垒，鼓励员工之间开放、坦诚的沟通，形成良好的团队合作氛围。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关注员工需求： 通过定期调查、员工反馈等方式了解员工需求，及时调整管理政策，提高员工的满意度。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建设共同的企业愿景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企业文化建设的目标之一是建设共同的企业愿景，激发员工对企业未来发展的期许和认同。关键步骤包括：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制定愿景目标： 由企业领导层与全员共同参与，确立具有挑战性和激励性的企业愿景，明确未来的发展方向。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传递愿景信息： 通过内外部媒体、企业内部宣传等方式，将企业愿景传递给全员，确保员工对愿景的理解和认同。</w:t>
      </w:r>
    </w:p>
    <w:p>
      <w:pPr>
        <w:ind w:firstLine="560" w:firstLineChars="200"/>
        <w:rPr>
          <w:rFonts w:ascii="仿宋" w:eastAsia="仿宋" w:hAnsi="仿宋" w:cs="仿宋" w:hint="eastAsia"/>
          <w:sz w:val="28"/>
        </w:rPr>
      </w:pPr>
      <w:r>
        <w:rPr>
          <w:rFonts w:ascii="仿宋" w:eastAsia="仿宋" w:hAnsi="仿宋" w:cs="仿宋" w:hint="eastAsia"/>
          <w:sz w:val="28"/>
          <w:lang w:eastAsia="zh-CN"/>
        </w:rPr>
        <w:t>与员工共建： 鼓励员工提出对企业愿景的建议和期望，形成共建共享的愿景文化。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建立共同价值观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共同的价值观是企业文化中的黏合剂，通过共同的价值观可以在组织内形成一种紧密的凝聚力。相关做法包括：</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强调团队协作： 在企业文化中强调团队协作的重要性，倡导共同努力、共享成果的工作理念。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倡导责任意识： 建立员工对企业的责任感，使每个员工都能深刻理解自己的工作对企业的贡献。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共享成功： 强调成功是整个团队共同努力的结果，通过共享成功经验和荣誉，进一步加强团队凝聚力。</w:t>
      </w:r>
    </w:p>
    <w:p>
      <w:pPr>
        <w:pStyle w:val="Heading2"/>
        <w:ind w:firstLine="560" w:firstLineChars="200"/>
        <w:rPr>
          <w:rFonts w:ascii="仿宋" w:eastAsia="仿宋" w:hAnsi="仿宋" w:cs="仿宋" w:hint="eastAsia"/>
          <w:sz w:val="28"/>
          <w:lang w:eastAsia="zh-CN"/>
        </w:rPr>
      </w:pPr>
      <w:bookmarkStart w:id="28" w:name="_Toc21618"/>
      <w:r>
        <w:rPr>
          <w:rFonts w:ascii="仿宋" w:eastAsia="仿宋" w:hAnsi="仿宋" w:cs="仿宋" w:hint="eastAsia"/>
          <w:sz w:val="28"/>
          <w:lang w:eastAsia="zh-CN"/>
        </w:rPr>
        <w:t>(四)、员工健康与工作平衡</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员工的健康和工作平衡是企业人力资源管理中至关重要的两个方面。建立良好的健康环境和工作平衡，有助于提高员工的工作效能、减轻工作压力，同时增强员工的忠诚度和满意度。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健康管理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员工的身体健康是企业稳定运营的基础，也是提高工作效能的前提。建立健康管理制度包括：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定期体检： 提供定期的健康体检，早发现和预防潜在健康问题，保障员工的身体健康。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健康教育： 开展健康知识培训，提高员工对健康的认识，鼓励健康生活方式，如合理饮食、适度运动等。</w:t>
      </w:r>
    </w:p>
    <w:p>
      <w:pPr>
        <w:ind w:firstLine="560" w:firstLineChars="200"/>
        <w:rPr>
          <w:rFonts w:ascii="仿宋" w:eastAsia="仿宋" w:hAnsi="仿宋" w:cs="仿宋" w:hint="eastAsia"/>
          <w:sz w:val="28"/>
        </w:rPr>
      </w:pPr>
      <w:r>
        <w:rPr>
          <w:rFonts w:ascii="仿宋" w:eastAsia="仿宋" w:hAnsi="仿宋" w:cs="仿宋" w:hint="eastAsia"/>
          <w:sz w:val="28"/>
          <w:lang w:eastAsia="zh-CN"/>
        </w:rPr>
        <w:t>心理健康支持： 提供心理健康支持服务，包括心理咨询、工作压力管理等，关注员工的心理健康。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职业病防护： 针对特殊行业，建立职业病防护措施，减少员工在工作中可能受到的健康危害。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工作时间与弹性制度</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工作平衡是指员工在工作和生活之间能够取得平衡，既能够充分发挥工作潜力，又能够有足够的时间去追求生活中的其他目标。相关做法包括：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提供弹性的工作时间安排，使员工更好地适应个人的作息习惯和生活需求。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鼓励和支持员工在一定条件下进行远程办公，提高工作的灵活性。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提供充足的带薪休假，让员工有足够的时间休息和放松，减轻工作压力。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加班限制： 设定合理的加班限制，防止员工长时间过度工作，保障员工的身心健康。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健康活动与福利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通过组织健康活动和提供福利，企业可以增强员工的团队合作精神，同时提升员工对企业的认同感。相关做法包括：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健身活动： 组织定期的健身活动，如羽毛球比赛、健身培训等，促进员工身体锻炼，增强身体素质。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健康餐饮： 提供健康餐饮选择，关注员工的饮食健康，推动员工养成健康的饮食习惯。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福利政策： 设立完善的员工福利政策，包括健康保险、子女教育支持等，提升员工的生活品质。</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关注员工的健康与工作平衡，企业可以营造出积极向上、关爱员工的文化氛围，从而提高员工的工作满意度和忠诚度，实现共赢。</w:t>
      </w:r>
    </w:p>
    <w:p>
      <w:pPr>
        <w:pStyle w:val="Heading1"/>
        <w:ind w:firstLine="560" w:firstLineChars="200"/>
        <w:rPr>
          <w:rFonts w:ascii="仿宋" w:eastAsia="仿宋" w:hAnsi="仿宋" w:cs="仿宋" w:hint="eastAsia"/>
          <w:sz w:val="28"/>
          <w:lang w:eastAsia="zh-CN"/>
        </w:rPr>
      </w:pPr>
      <w:bookmarkStart w:id="29" w:name="_Toc30899"/>
      <w:r>
        <w:rPr>
          <w:rFonts w:ascii="仿宋" w:eastAsia="仿宋" w:hAnsi="仿宋" w:cs="仿宋" w:hint="eastAsia"/>
          <w:sz w:val="28"/>
          <w:lang w:eastAsia="zh-CN"/>
        </w:rPr>
        <w:t>七、共振柱试验机项目实施进度计划</w:t>
      </w:r>
      <w:bookmarkEnd w:id="29"/>
    </w:p>
    <w:p>
      <w:pPr>
        <w:pStyle w:val="Heading2"/>
        <w:rPr>
          <w:rFonts w:ascii="仿宋" w:eastAsia="仿宋" w:hAnsi="仿宋" w:cs="仿宋" w:hint="eastAsia"/>
          <w:lang w:eastAsia="zh-CN"/>
        </w:rPr>
      </w:pPr>
      <w:bookmarkStart w:id="30" w:name="_Toc19955"/>
      <w:r>
        <w:rPr>
          <w:rFonts w:ascii="仿宋" w:eastAsia="仿宋" w:hAnsi="仿宋" w:cs="仿宋" w:hint="eastAsia"/>
          <w:lang w:eastAsia="zh-CN"/>
        </w:rPr>
        <w:t>(一)、建设周期</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建设周期是共振柱试验机项目从规划到实际运作的全过程，分为多个关键阶段，每个阶段都有其独特的任务和挑战：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共振柱试验机项目前期准备阶段：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阶段，共振柱试验机项目团队进行共振柱试验机项目的可行性研究，明确共振柱试验机项目目标和规模，进行市场分析和资金计划。完成共振柱试验机项目的立项申请，确保共振柱试验机项目有足够的资源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工程勘察与设计阶段：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进行共振柱试验机项目所在地的勘察工作，包括土地调查、地质勘探等，以获取对施工环境的全面了解。设计阶段涉及建筑设计、工艺设计、设备配置等，确保共振柱试验机项目的设计方案科学可行。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实施土建工程，包括地基处理、建筑施工、主体结构建设等。这是共振柱试验机项目实体建设的阶段，需要高效协调各项工程，确保施工质量和进度。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设备采购阶段：</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进行共振柱试验机项目所需设备的采购，包括设备的选择、供应商洽谈和合同签订。确保共振柱试验机项目所使用的设备符合质量标准，满足共振柱试验机项目的生产需求。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进行设备的安装和调试工作，确保设备能够正常运行。这个阶段是共振柱试验机项目顺利投产的关键，需要仔细调整设备，保证其稳定性和可靠性。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投产使用阶段：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共振柱试验机项目正式投入运营，进行实际生产和服务。在此阶段，共振柱试验机项目团队需要密切关注运营情况，及时处理可能出现的问题，确保共振柱试验机项目平稳运行。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规划和有效的共振柱试验机项目管理，确保每个建设阶段都按时、按质完成，最终实现共振柱试验机项目的成功建设和投产使用。共振柱试验机项目建设周期的顺利进行对于共振柱试验机项目的整体成功至关重要。</w:t>
      </w:r>
    </w:p>
    <w:p>
      <w:pPr>
        <w:pStyle w:val="Heading2"/>
        <w:ind w:firstLine="560" w:firstLineChars="200"/>
        <w:rPr>
          <w:rFonts w:ascii="仿宋" w:eastAsia="仿宋" w:hAnsi="仿宋" w:cs="仿宋" w:hint="eastAsia"/>
          <w:sz w:val="28"/>
          <w:lang w:eastAsia="zh-CN"/>
        </w:rPr>
      </w:pPr>
      <w:bookmarkStart w:id="31" w:name="_Toc1498"/>
      <w:r>
        <w:rPr>
          <w:rFonts w:ascii="仿宋" w:eastAsia="仿宋" w:hAnsi="仿宋" w:cs="仿宋" w:hint="eastAsia"/>
          <w:sz w:val="28"/>
          <w:lang w:eastAsia="zh-CN"/>
        </w:rPr>
        <w:t>(二)、建设进度</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该共振柱试验机项目的分期建设是为了更好地控制进度和资源，目前的实际完成投资达到XXXX万元，占计划投资的XX%。进一步细分，固定资产投资已经完成XXXX万元，占总投资的XX%；流动资金投资也已经完成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完成固定资产投资：</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是共振柱试验机项目中的重要组成部分，包括土建工程、设备采购等。已经完成的XXXX万元投资表明在这方面共振柱试验机项目取得了良好的进展。这部分资金的使用应当符合共振柱试验机项目计划，确保施工和采购等方面按照预期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完成流动资金投资：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投资则涉及共振柱试验机项目运营过程中的各项费用，如人员工资、原材料采购等。已经完成XXXX万元的流动资金投资表明共振柱试验机项目在运营准备方面也取得了一定的进展。这部分资金的使用需要合理规划，确保共振柱试验机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投资完成比例分析：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实际完成投资占计划投资的XX%，这反映了共振柱试验机项目在资金使用方面的较好掌控。投资完成比例的合理性直接关系到共振柱试验机项目后续的资金需求和进度计划。通过对比已完成和计划的投资比例，可以更准确地评估共振柱试验机项目的财务状况和资金运作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未来资金规划：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基于目前的资金完成情况，可以进一步规划未来的资金使用。确保在后续的建设和运营阶段，资金能够得到及时、有效地保障。这包括对未完成部分的固定资产和流动资金投资的合理安排和管理。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风险控制：</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随着共振柱试验机项目不断推进，风险的变化也需要得到及时的识别和应对。定期对已完成投资的使用情况进行审查，及时发现潜在的财务风险，并制定相应的应对策略。</w:t>
      </w:r>
    </w:p>
    <w:p>
      <w:pPr>
        <w:pStyle w:val="Heading2"/>
        <w:ind w:firstLine="560" w:firstLineChars="200"/>
        <w:rPr>
          <w:rFonts w:ascii="仿宋" w:eastAsia="仿宋" w:hAnsi="仿宋" w:cs="仿宋" w:hint="eastAsia"/>
          <w:sz w:val="28"/>
          <w:lang w:eastAsia="zh-CN"/>
        </w:rPr>
      </w:pPr>
      <w:bookmarkStart w:id="32" w:name="_Toc32294"/>
      <w:r>
        <w:rPr>
          <w:rFonts w:ascii="仿宋" w:eastAsia="仿宋" w:hAnsi="仿宋" w:cs="仿宋" w:hint="eastAsia"/>
          <w:sz w:val="28"/>
          <w:lang w:eastAsia="zh-CN"/>
        </w:rPr>
        <w:t>(三)、进度安排注意事项</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1. 制定合理的计划：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根据共振柱试验机项目的性质和规模，制定详细的共振柱试验机项目计划，包括各个阶段的任务和时间表。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考虑到可能的风险和不确定性，留有一定的缓冲时间。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明确目标和优先级：</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确定共振柱试验机项目的主要目标和优先级，以便更好地分配资源和关注关键任务。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明确哪些任务对共振柱试验机项目成功至关重要，优先安排这些任务。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3. 考虑依赖关系：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分析任务之间的依赖关系，确保一个任务的完成不受到其他任务的影响。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优先处理可能成为关键路径的任务，以避免整体进度受到影响。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持续监控和更新：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实时监控共振柱试验机项目进度，及时发现和解决可能的延误或问题。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定期更新共振柱试验机项目计划，确保计划与实际进展一致。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合理分配资源：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确保共振柱试验机项目所需的各种资源，包括人力、物力、财力等，得到合理分配和利用。</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r>
        <w:rPr>
          <w:rFonts w:ascii="仿宋" w:eastAsia="仿宋" w:hAnsi="仿宋" w:cs="仿宋" w:hint="eastAsia"/>
          <w:sz w:val="28"/>
          <w:lang w:eastAsia="zh-CN"/>
        </w:rPr>
        <w:t>在人员调度上考虑到专业技能和经验的匹配。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6. 团队沟通和协作：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保持团队成员之间的良好沟通，确保大家了解任务和目标。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鼓励协作和信息分享，以促进工作的高效进行。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7. 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对可能出现的风险进行评估，并采取相应的风险管理措施。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制定备选方案，以便在发生问题时能够迅速作出调整。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定期评估和审查：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定期进行共振柱试验机项目进度的评估和审查，确保共振柱试验机项目仍然符合预期目标。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根据评估结果进行必要的调整和改进。</w:t>
      </w:r>
    </w:p>
    <w:p>
      <w:pPr>
        <w:pStyle w:val="Heading2"/>
        <w:ind w:firstLine="560" w:firstLineChars="200"/>
        <w:rPr>
          <w:rFonts w:ascii="仿宋" w:eastAsia="仿宋" w:hAnsi="仿宋" w:cs="仿宋" w:hint="eastAsia"/>
          <w:sz w:val="28"/>
          <w:lang w:eastAsia="zh-CN"/>
        </w:rPr>
      </w:pPr>
      <w:bookmarkStart w:id="33" w:name="_Toc8303"/>
      <w:r>
        <w:rPr>
          <w:rFonts w:ascii="仿宋" w:eastAsia="仿宋" w:hAnsi="仿宋" w:cs="仿宋" w:hint="eastAsia"/>
          <w:sz w:val="28"/>
          <w:lang w:eastAsia="zh-CN"/>
        </w:rPr>
        <w:t>(四)、人力资源配置</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在进行人力资源配置时，首先需要全面了解共振柱试验机项目的性质、规模和需求，以确保合理、高效地配置人力资源。共振柱试验机项目的成功与否很大程度上取决于人力的贡献和团队的协作。因此，科学合理的人力资源配置是共振柱试验机项目管理中至关重要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综合人力需求分析：</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在共振柱试验机项目启动阶段，需要进行全面的人力需求分析。这包括确定共振柱试验机项目的规模、工作内容、所需技能等方面的要求。通过对共振柱试验机项目整体的需求有一个清晰的认识，才能更好地进行后续的人力资源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岗位设置和职责划分：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根据共振柱试验机项目的特点和需要，明确各个岗位的设置以及每个岗位的具体职责。这需要考虑到团队的协作关系，确保各个岗位之间的职责清晰划分，避免冲突和混淆。</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人才招募和选拔：</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共振柱试验机项目的需求，需要进行有效的人才招募和选拔。这包括发布招聘信息、面试候选人、评估其技能和适应能力等。确保招聘到的人才与共振柱试验机项目的要求相匹配，有利于共振柱试验机项目的高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培训和技能提升：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一旦团队成员入职，需要提供必要的培训，以确保他们熟悉共振柱试验机项目的流程和工作要求。同时，还需要注重团队成员的技能提升，通过培训计划和学习机会，使团队保持竞争力。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团队建设和文化塑造：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建设一个协作高效的团队是共振柱试验机项目成功的基石。通过组织团队建设活动、搭建良好的沟通渠道、塑造积极向上的团队文化，可以提高团队的凝聚力和战斗力。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绩效评估和激励机制：</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建立科学的绩效评估机制，对团队成员的工作进行定期评估，识别出色表现并予以奖励。激励机制可以激发团队成员的积极性和创造力，增强工作动力。</w:t>
      </w:r>
    </w:p>
    <w:p>
      <w:pPr>
        <w:pStyle w:val="Heading2"/>
        <w:ind w:firstLine="560" w:firstLineChars="200"/>
        <w:rPr>
          <w:rFonts w:ascii="仿宋" w:eastAsia="仿宋" w:hAnsi="仿宋" w:cs="仿宋" w:hint="eastAsia"/>
          <w:sz w:val="28"/>
          <w:lang w:eastAsia="zh-CN"/>
        </w:rPr>
      </w:pPr>
      <w:bookmarkStart w:id="34" w:name="_Toc5756"/>
      <w:r>
        <w:rPr>
          <w:rFonts w:ascii="仿宋" w:eastAsia="仿宋" w:hAnsi="仿宋" w:cs="仿宋" w:hint="eastAsia"/>
          <w:sz w:val="28"/>
          <w:lang w:eastAsia="zh-CN"/>
        </w:rPr>
        <w:t>(五)、员工培训</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培训需求分析：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员工培训之前，需要进行全面的培训需求分析。这包括了解员工的现有技能水平、共振柱试验机项目要求的技能和知识，以及员工个体发展的需求。通过需求分析，可以有针对性地制定培训计划，确保培训内容贴近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基于培训需求分析的结果，制定详细的培训计划。培训计划应包括培训的内容、形式、时间安排等方面的细节。同时，需要根据员工的岗位和职责差异，制定个性化的培训方案，以满足不同群体的培训需求。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应紧密围绕共振柱试验机项目需求和员工成长方向展开。采用系统性的培训模块，包括专业技能、团队协作、领导力培养等方面。培训内容设计要具有实际操作性，能够帮助员工将所学知识和技能应用到实际工作中。</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培训方法选择：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选择适当的培训方法，包括面对面培训、在线培训、实践操作等。不同的培训方法适用于不同的培训内容和目标。在选择培训方法时，要考虑员工的学习习惯和共振柱试验机项目的实际情况，以提高培训效果。</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r>
        <w:rPr>
          <w:rFonts w:ascii="仿宋" w:eastAsia="仿宋" w:hAnsi="仿宋" w:cs="仿宋" w:hint="eastAsia"/>
          <w:sz w:val="28"/>
          <w:lang w:eastAsia="zh-CN"/>
        </w:rPr>
        <w:t>培训师资选择：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的选择直接关系到培训效果。选择具有丰富实践经验和专业知识的培训师，能够更好地传递共振柱试验机项目所需的技能和理念。同时，也可以考虑邀请共振柱试验机项目内部专家担任培训讲师，更符合共振柱试验机项目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培训评估机制，通过培训前、中、后的评估，了解培训效果和员工学习情况。这可以通过考试、实际操作、反馈调查等方式进行。培训评估的结果可用于调整和优化培训计划，确保培训的连续性和实效性。</w:t>
      </w:r>
    </w:p>
    <w:p>
      <w:pPr>
        <w:pStyle w:val="Heading2"/>
        <w:ind w:firstLine="560" w:firstLineChars="200"/>
        <w:rPr>
          <w:rFonts w:ascii="仿宋" w:eastAsia="仿宋" w:hAnsi="仿宋" w:cs="仿宋" w:hint="eastAsia"/>
          <w:sz w:val="28"/>
          <w:lang w:eastAsia="zh-CN"/>
        </w:rPr>
      </w:pPr>
      <w:bookmarkStart w:id="35" w:name="_Toc25161"/>
      <w:r>
        <w:rPr>
          <w:rFonts w:ascii="仿宋" w:eastAsia="仿宋" w:hAnsi="仿宋" w:cs="仿宋" w:hint="eastAsia"/>
          <w:sz w:val="28"/>
          <w:lang w:eastAsia="zh-CN"/>
        </w:rPr>
        <w:t>(六)、共振柱试验机项目实施保障</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构建一个协作默契、高效沟通的共振柱试验机项目团队是共振柱试验机项目实施保障的基础。通过定期的团队建设活动、培训和沟通机制的建立，确保团队成员之间的合作顺畅，共同追求共振柱试验机项目目标。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共振柱试验机项目计划与进度管理：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共振柱试验机项目计划，明确共振柱试验机项目的工作分解结构、任务分配和时间节点。通过共振柱试验机项目管理工具对共振柱试验机项目进度进行全程跟踪和管理，及时发现问题并采取相应措施，确保共振柱试验机项目的进度符合计划。</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r>
        <w:rPr>
          <w:rFonts w:ascii="仿宋" w:eastAsia="仿宋" w:hAnsi="仿宋" w:cs="仿宋" w:hint="eastAsia"/>
          <w:sz w:val="28"/>
          <w:lang w:eastAsia="zh-CN"/>
        </w:rPr>
        <w:t>资源供给与管理：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合理配置和管理共振柱试验机项目所需的资源，包括人力、物力、财力等。确保共振柱试验机项目中各项资源的充分利用，避免资源的浪费。通过合理的资源管理，提高共振柱试验机项目的执行效率和成本控制。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建立完善的风险管理机制，对共振柱试验机项目可能面临的风险进行全面评估，并制定相应的风险应对策略。定期进行风险评估和监控，确保共振柱试验机项目在不同阶段能够及时应对和解决可能出现的问题。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共振柱试验机项目实施中，技术支持是不可或缺的一环。确保共振柱试验机项目团队具备必要的技术能力，及时解决技术难题。同时，鼓励团队成员提出创新性的解决方案，推动共振柱试验机项目技术的不断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质量管理与验收标准：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质量管理体系，确保共振柱试验机项目的每个阶段都能达到预定的质量标准。设立清晰的验收标准，对共振柱试验机项目成果进行全面的检查和评估。通过质量管理，保障共振柱试验机项目交付物的质量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信息沟通与协调：</w:t>
      </w:r>
    </w:p>
    <w:p>
      <w:pPr>
        <w:ind w:firstLine="560" w:firstLineChars="200"/>
        <w:rPr>
          <w:rFonts w:ascii="仿宋" w:eastAsia="仿宋" w:hAnsi="仿宋" w:cs="仿宋" w:hint="eastAsia"/>
          <w:sz w:val="28"/>
        </w:rPr>
        <w:sectPr>
          <w:headerReference w:type="default" r:id="rId84"/>
          <w:footerReference w:type="default" r:id="rId85"/>
          <w:type w:val="nextPage"/>
          <w:pgSz w:w="11906" w:h="16838"/>
          <w:pgMar w:top="1440" w:right="1800" w:bottom="1440" w:left="1800" w:header="851" w:footer="992" w:gutter="0"/>
          <w:pgNumType w:start="4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建立畅通的信息沟通渠道，确保共振柱试验机项目团队内外的信息传递及时准确。定期组织会议、报告共振柱试验机项目进展，提高团队成员之间的协作效率，减少信息滞后导致的问题。</w:t>
      </w:r>
    </w:p>
    <w:p>
      <w:pPr>
        <w:pStyle w:val="Heading1"/>
        <w:ind w:firstLine="560" w:firstLineChars="200"/>
        <w:rPr>
          <w:rFonts w:ascii="仿宋" w:eastAsia="仿宋" w:hAnsi="仿宋" w:cs="仿宋" w:hint="eastAsia"/>
          <w:sz w:val="28"/>
          <w:lang w:eastAsia="zh-CN"/>
        </w:rPr>
      </w:pPr>
      <w:bookmarkStart w:id="36" w:name="_Toc26360"/>
      <w:r>
        <w:rPr>
          <w:rFonts w:ascii="仿宋" w:eastAsia="仿宋" w:hAnsi="仿宋" w:cs="仿宋" w:hint="eastAsia"/>
          <w:sz w:val="28"/>
          <w:lang w:eastAsia="zh-CN"/>
        </w:rPr>
        <w:t>八、投资背景及必要性分析</w:t>
      </w:r>
      <w:bookmarkEnd w:id="36"/>
    </w:p>
    <w:p>
      <w:pPr>
        <w:pStyle w:val="Heading2"/>
        <w:rPr>
          <w:rFonts w:ascii="仿宋" w:eastAsia="仿宋" w:hAnsi="仿宋" w:cs="仿宋" w:hint="eastAsia"/>
          <w:lang w:eastAsia="zh-CN"/>
        </w:rPr>
      </w:pPr>
      <w:bookmarkStart w:id="37" w:name="_Toc2780"/>
      <w:r>
        <w:rPr>
          <w:rFonts w:ascii="仿宋" w:eastAsia="仿宋" w:hAnsi="仿宋" w:cs="仿宋" w:hint="eastAsia"/>
          <w:lang w:eastAsia="zh-CN"/>
        </w:rPr>
        <w:t>(一)、共振柱试验机项目承办单位背景分析</w:t>
      </w:r>
      <w:bookmarkEnd w:id="3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概况：XX有限公司是一家在XX行业具有丰富经验和卓越业绩的企业。成立于XXXX年，公司总部位于XX市，目前拥有一支专业的管理团队和技术团队，致力于提供高质量的产品和服务。公司秉承“创新、质量、服务”的理念，不断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业务范围：公司主要从事XX领域的生产和销售，涵盖了XX、XX、XX等领域。公司产品以其高品质和先进技术在市场上赢得了良好的口碑。</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发展历程：公司经过多年的发展，已经建立了稳定的市场地位。先后获得了多项荣誉和认证，是行业内的佼佼者。公司始终秉持着诚信经营、客户至上的原则，与众多客户建立了长期合作关系。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公司经济效益分析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公司经济效益在过去几年取得了显著的成果。公司经济效益的主要亮点：</w:t>
      </w:r>
    </w:p>
    <w:p>
      <w:pPr>
        <w:ind w:firstLine="560" w:firstLineChars="200"/>
        <w:rPr>
          <w:rFonts w:ascii="仿宋" w:eastAsia="仿宋" w:hAnsi="仿宋" w:cs="仿宋" w:hint="eastAsia"/>
          <w:sz w:val="28"/>
        </w:rPr>
        <w:sectPr>
          <w:headerReference w:type="default" r:id="rId86"/>
          <w:footerReference w:type="default" r:id="rId87"/>
          <w:type w:val="nextPage"/>
          <w:pgSz w:w="11906" w:h="16838"/>
          <w:pgMar w:top="1440" w:right="1800" w:bottom="1440" w:left="1800" w:header="851" w:footer="992" w:gutter="0"/>
          <w:pgNumType w:start="42"/>
          <w:cols w:num="1" w:space="425"/>
          <w:titlePg w:val="0"/>
          <w:docGrid w:type="lines" w:linePitch="312" w:charSpace="0"/>
        </w:sectPr>
      </w:pPr>
      <w:r>
        <w:rPr>
          <w:rFonts w:ascii="仿宋" w:eastAsia="仿宋" w:hAnsi="仿宋" w:cs="仿宋" w:hint="eastAsia"/>
          <w:sz w:val="28"/>
          <w:lang w:eastAsia="zh-CN"/>
        </w:rPr>
        <w:t>1. 营业收入增长： 公司在过去三年中，营业收入呈现稳步增长的趋势，主要得益于产品市场需求的提升和市场份额的扩大。</w:t>
      </w:r>
    </w:p>
    <w:p>
      <w:pPr>
        <w:ind w:firstLine="560" w:firstLineChars="200"/>
        <w:rPr>
          <w:rFonts w:ascii="仿宋" w:eastAsia="仿宋" w:hAnsi="仿宋" w:cs="仿宋" w:hint="eastAsia"/>
          <w:sz w:val="28"/>
        </w:rPr>
      </w:pPr>
      <w:r>
        <w:rPr>
          <w:rFonts w:ascii="仿宋" w:eastAsia="仿宋" w:hAnsi="仿宋" w:cs="仿宋" w:hint="eastAsia"/>
          <w:sz w:val="28"/>
          <w:lang w:eastAsia="zh-CN"/>
        </w:rPr>
        <w:t>2. 盈利能力提升： 公司的盈利能力逐年提升，净利润持续增加。这主要归功于公司在产品研发、生产管理和市场拓展方面的不断优化。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资产稳健： 公司的资产结构健康，资产回报率保持在行业领先水平。这表明公司在资金运作和资产配置方面具备较强的管理水平。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市场份额提升： 公司成功扩大了市场份额，成为行业内的重要参与者。通过提高产品质量和服务水平，公司赢得了客户的信任，增强了市场竞争力。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持续创新： 公司注重技术创新和产品研发，推出了一系列领先行业的产品。这为公司在市场上保持竞争力提供了有力支持。</w:t>
      </w:r>
    </w:p>
    <w:p>
      <w:pPr>
        <w:pStyle w:val="Heading2"/>
        <w:ind w:firstLine="560" w:firstLineChars="200"/>
        <w:rPr>
          <w:rFonts w:ascii="仿宋" w:eastAsia="仿宋" w:hAnsi="仿宋" w:cs="仿宋" w:hint="eastAsia"/>
          <w:sz w:val="28"/>
          <w:lang w:eastAsia="zh-CN"/>
        </w:rPr>
      </w:pPr>
      <w:bookmarkStart w:id="38" w:name="_Toc2763"/>
      <w:r>
        <w:rPr>
          <w:rFonts w:ascii="仿宋" w:eastAsia="仿宋" w:hAnsi="仿宋" w:cs="仿宋" w:hint="eastAsia"/>
          <w:sz w:val="28"/>
          <w:lang w:eastAsia="zh-CN"/>
        </w:rPr>
        <w:t>(二)、产业政策及发展规划</w:t>
      </w:r>
      <w:bookmarkEnd w:id="38"/>
    </w:p>
    <w:p>
      <w:pPr>
        <w:ind w:firstLine="560" w:firstLineChars="200"/>
        <w:rPr>
          <w:rFonts w:ascii="仿宋" w:eastAsia="仿宋" w:hAnsi="仿宋" w:cs="仿宋" w:hint="eastAsia"/>
          <w:sz w:val="28"/>
        </w:rPr>
      </w:pPr>
      <w:r>
        <w:rPr>
          <w:rFonts w:ascii="仿宋" w:eastAsia="仿宋" w:hAnsi="仿宋" w:cs="仿宋" w:hint="eastAsia"/>
          <w:sz w:val="28"/>
          <w:lang w:eastAsia="zh-CN"/>
        </w:rPr>
        <w:t>产业政策及发展规划是企业在特定行业运营中必须关注和遵循的重要指导原则。对于XX有限公司而言，制定明晰的产业政策和发展规划至关重要，以适应行业的发展趋势和政府的相关政策。该公司在产业政策和发展规划方面的主要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政府政策关注： 公司将密切关注相关政府部门出台的产业政策。这包括关于技术创新、环保标准、产业发展方向等方面的政策。及时了解并遵循这些政策对公司的长期发展至关重要。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技术创新导向： 公司将注重技术创新，积极采用先进的生产工艺和设备。通过不断提升技术水平，公司可以在行业中保持竞争优势，并满足市场对高质量产品的需求。</w:t>
      </w:r>
    </w:p>
    <w:p>
      <w:pPr>
        <w:ind w:firstLine="560" w:firstLineChars="200"/>
        <w:rPr>
          <w:rFonts w:ascii="仿宋" w:eastAsia="仿宋" w:hAnsi="仿宋" w:cs="仿宋" w:hint="eastAsia"/>
          <w:sz w:val="28"/>
        </w:rPr>
        <w:sectPr>
          <w:headerReference w:type="default" r:id="rId88"/>
          <w:footerReference w:type="default" r:id="rId89"/>
          <w:type w:val="nextPage"/>
          <w:pgSz w:w="11906" w:h="16838"/>
          <w:pgMar w:top="1440" w:right="1800" w:bottom="1440" w:left="1800" w:header="851" w:footer="992" w:gutter="0"/>
          <w:pgNumType w:start="4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环保要求履行：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公司将遵循并超越国家和地方的环保标准。在生产过程中，注重降低能耗、减少排放，实施清洁生产，以确保企业的可持续发展。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市场需求预测： 公司将通过市场调研，准确了解市场需求和趋势。基于市场的变化，灵活调整产品结构和服务，以满足客户不断变化的需求。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合规经营： 公司将始终遵循各项法规和政策，确保经营活动的合法合规性。建立健全的内部管理制度，进行规范的财务和经营报告，保持企业的良好声誉。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6. 人才培养： 公司将注重人才培养和引进，建立完善的人才梯队。通过培训和激励机制，激发员工的创新潜力，为公司的可持续发展提供人才支持。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国际市场拓展： 公司将积极响应国家政策，拓展国际市场。通过与国际同行合作、参与国际展会等方式，提升公司在国际市场的竞争力。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通过制定科学合理的产业政策和发展规划，XX有限公司将能够更好地适应外部环境的变化，确保企业在行业中稳健发展，为实施共振柱试验机项目提供坚实支持。</w:t>
      </w:r>
    </w:p>
    <w:p>
      <w:pPr>
        <w:pStyle w:val="Heading2"/>
        <w:ind w:firstLine="560" w:firstLineChars="200"/>
        <w:rPr>
          <w:rFonts w:ascii="仿宋" w:eastAsia="仿宋" w:hAnsi="仿宋" w:cs="仿宋" w:hint="eastAsia"/>
          <w:sz w:val="28"/>
          <w:lang w:eastAsia="zh-CN"/>
        </w:rPr>
      </w:pPr>
      <w:bookmarkStart w:id="39" w:name="_Toc988"/>
      <w:r>
        <w:rPr>
          <w:rFonts w:ascii="仿宋" w:eastAsia="仿宋" w:hAnsi="仿宋" w:cs="仿宋" w:hint="eastAsia"/>
          <w:sz w:val="28"/>
          <w:lang w:eastAsia="zh-CN"/>
        </w:rPr>
        <w:t>(三)、鼓励中小企业发展</w:t>
      </w:r>
      <w:bookmarkEnd w:id="39"/>
    </w:p>
    <w:p>
      <w:pPr>
        <w:ind w:firstLine="560" w:firstLineChars="200"/>
        <w:rPr>
          <w:rFonts w:ascii="仿宋" w:eastAsia="仿宋" w:hAnsi="仿宋" w:cs="仿宋" w:hint="eastAsia"/>
          <w:sz w:val="28"/>
        </w:rPr>
      </w:pPr>
      <w:r>
        <w:rPr>
          <w:rFonts w:ascii="仿宋" w:eastAsia="仿宋" w:hAnsi="仿宋" w:cs="仿宋" w:hint="eastAsia"/>
          <w:sz w:val="28"/>
          <w:lang w:eastAsia="zh-CN"/>
        </w:rPr>
        <w:t>1. 融资支持： 通过建立专门的中小企业融资渠道，提供低息贷款、创业担保贷款、风险投资等融资工具，帮助中小企业解决融资难题，推动其良性发展。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0" w:history="1">
        <w:r>
          <w:rPr>
            <w:rFonts w:ascii="SimSun" w:eastAsia="SimSun" w:hAnsi="SimSun" w:cs="SimSun"/>
            <w:b/>
            <w:bCs/>
            <w:color w:val="0000EE"/>
            <w:kern w:val="0"/>
            <w:sz w:val="30"/>
            <w:szCs w:val="30"/>
            <w:u w:val="single" w:color="0000EE"/>
          </w:rPr>
          <w:t>https://d.book118.com/105123044130011043</w:t>
        </w:r>
      </w:hyperlink>
    </w:p>
    <w:p>
      <w:pPr>
        <w:ind w:firstLine="560" w:firstLineChars="200"/>
        <w:rPr>
          <w:rFonts w:ascii="仿宋" w:eastAsia="仿宋" w:hAnsi="仿宋" w:cs="仿宋" w:hint="eastAsia"/>
          <w:sz w:val="28"/>
        </w:rPr>
      </w:pPr>
    </w:p>
    <w:sectPr>
      <w:headerReference w:type="default" r:id="rId91"/>
      <w:footerReference w:type="default" r:id="rId92"/>
      <w:type w:val="nextPage"/>
      <w:pgSz w:w="11906" w:h="16838"/>
      <w:pgMar w:top="1440" w:right="1800" w:bottom="1440" w:left="1800" w:header="851" w:footer="992" w:gutter="0"/>
      <w:pgNumType w:start="4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共振柱试验机项目概述报告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593E5E"/>
    <w:rsid w:val="2F593E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eader" Target="header41.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footer" Target="footer43.xml" /><Relationship Id="rId9" Type="http://schemas.openxmlformats.org/officeDocument/2006/relationships/footer" Target="footer3.xml" /><Relationship Id="rId90" Type="http://schemas.openxmlformats.org/officeDocument/2006/relationships/hyperlink" Target="https://d.book118.com/105123044130011043" TargetMode="External" /><Relationship Id="rId91" Type="http://schemas.openxmlformats.org/officeDocument/2006/relationships/header" Target="header44.xml" /><Relationship Id="rId92" Type="http://schemas.openxmlformats.org/officeDocument/2006/relationships/footer" Target="footer44.xml" /><Relationship Id="rId93" Type="http://schemas.openxmlformats.org/officeDocument/2006/relationships/theme" Target="theme/theme1.xml" /><Relationship Id="rId94"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2024-01-15T00:13:00Z</dcterms:created>
  <dcterms:modified xsi:type="dcterms:W3CDTF">2024-01-15T00:14:10Z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E903C1CC23E04A9DA23A465D70975B08_11</vt:lpwstr>
  </property>
  <property fmtid="{D5CDD505-2E9C-101B-9397-08002B2CF9AE}" pid="3" name="KSOProductBuildVer">
    <vt:lpwstr>2052-12.1.0.16120</vt:lpwstr>
  </property>
</Properties>
</file>