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2.bin" ContentType="application/vnd.openxmlformats-officedocument.oleObject"/>
  <Override PartName="/word/embeddings/oleObject3.bin" ContentType="application/vnd.openxmlformats-officedocument.oleObject"/>
  <Override PartName="/word/embeddings/oleObject4.bin" ContentType="application/vnd.openxmlformats-officedocument.oleObject"/>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spacing w:before="240" w:line="300" w:lineRule="auto"/>
        <w:jc w:val="center"/>
        <w:rPr>
          <w:rFonts w:ascii="宋体" w:eastAsia="宋体" w:hAnsi="宋体" w:cs="宋体" w:hint="eastAsia"/>
          <w:b/>
          <w:sz w:val="32"/>
        </w:rPr>
      </w:pPr>
      <w:r>
        <w:rPr>
          <w:rFonts w:ascii="宋体" w:eastAsia="宋体" w:hAnsi="宋体" w:cs="宋体" w:hint="eastAsia"/>
          <w:b/>
          <w:sz w:val="32"/>
          <w:lang w:eastAsia="zh-CN"/>
        </w:rPr>
        <w:t>重庆市九龙坡区物理八年级下册期末考试定向测试</w:t>
      </w:r>
    </w:p>
    <w:p>
      <w:pPr>
        <w:spacing w:line="300" w:lineRule="auto"/>
        <w:jc w:val="center"/>
        <w:rPr>
          <w:rFonts w:ascii="宋体" w:eastAsia="宋体" w:hAnsi="宋体" w:cs="宋体" w:hint="eastAsia"/>
          <w:sz w:val="23"/>
        </w:rPr>
      </w:pPr>
      <w:r>
        <w:rPr>
          <w:rFonts w:ascii="宋体" w:eastAsia="宋体" w:hAnsi="宋体" w:cs="宋体" w:hint="eastAsia"/>
          <w:sz w:val="23"/>
          <w:lang w:eastAsia="zh-CN"/>
        </w:rPr>
        <w:t xml:space="preserve"> 考试时间：90分钟；命题人：教研组</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考生注意：</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1、本卷分第I卷（选择题）和第Ⅱ卷（非选择题）两部分，满分100分，考试时间90分钟</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2、答卷前，考生务必用0.5毫米黑色签字笔将自己的姓名、班级填写在试卷规定位置上</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3、答案必须写在试卷各个题目指定区域内相应的位置，如需改动，先划掉原来的答案，然后再写上新的答案；不准使用涂改液、胶带纸、修正带，不按以上要求作答的答案无效。</w:t>
      </w:r>
    </w:p>
    <w:p>
      <w:pPr>
        <w:spacing w:before="240" w:line="300" w:lineRule="auto"/>
        <w:jc w:val="center"/>
        <w:rPr>
          <w:rFonts w:ascii="宋体" w:eastAsia="宋体" w:hAnsi="宋体" w:cs="宋体" w:hint="eastAsia"/>
          <w:b/>
          <w:sz w:val="28"/>
        </w:rPr>
      </w:pPr>
      <w:r>
        <w:rPr>
          <w:rFonts w:ascii="宋体" w:eastAsia="宋体" w:hAnsi="宋体" w:cs="宋体" w:hint="eastAsia"/>
          <w:b/>
          <w:sz w:val="28"/>
          <w:lang w:eastAsia="zh-CN"/>
        </w:rPr>
        <w:t>第I卷（选择题  20分）</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一、单选题（10小题，每小题2分，共计20分）</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 xml:space="preserve">如图1所示，从P点发出的三条特殊光线经过凸透镜后会聚于P’点。现有一条光线也从P点发出，经过凸透镜后的传播路径，在图2的四种表示中，正确的是（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879600" cy="1286510"/>
            <wp:effectExtent l="0" t="0" r="6350" b="8890"/>
            <wp:docPr id="19" name="图片 19" descr="图片_x0020_100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descr="图片_x0020_100002"/>
                    <pic:cNvPicPr>
                      <a:picLocks noChangeAspect="1"/>
                    </pic:cNvPicPr>
                  </pic:nvPicPr>
                  <pic:blipFill>
                    <a:blip xmlns:r="http://schemas.openxmlformats.org/officeDocument/2006/relationships" r:embed="rId4"/>
                    <a:stretch>
                      <a:fillRect/>
                    </a:stretch>
                  </pic:blipFill>
                  <pic:spPr>
                    <a:xfrm>
                      <a:off x="0" y="0"/>
                      <a:ext cx="1879600" cy="1286933"/>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sectPr>
          <w:pgSz w:w="11906" w:h="16838"/>
          <w:pgMar w:top="1440" w:right="800" w:bottom="1440" w:left="1400" w:header="851" w:footer="992" w:gutter="0"/>
          <w:cols w:num="1" w:space="425"/>
          <w:docGrid w:type="lines" w:linePitch="312" w:charSpace="0"/>
        </w:sectPr>
      </w:pPr>
      <w:r>
        <w:rPr>
          <w:rFonts w:ascii="宋体" w:eastAsia="宋体" w:hAnsi="宋体" w:cs="宋体" w:hint="eastAsia"/>
          <w:color w:val="000000" w:themeColor="text1"/>
          <w:sz w:val="22"/>
          <w14:textFill>
            <w14:solidFill>
              <w14:schemeClr w14:val="tx1"/>
            </w14:solidFill>
          </w14:textFill>
        </w:rPr>
        <w:drawing>
          <wp:inline distT="0" distB="0" distL="0" distR="0">
            <wp:extent cx="4013200" cy="2438400"/>
            <wp:effectExtent l="0" t="0" r="6350" b="0"/>
            <wp:docPr id="20" name="图片 20" descr="图片_x0020_100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descr="图片_x0020_100003"/>
                    <pic:cNvPicPr>
                      <a:picLocks noChangeAspect="1"/>
                    </pic:cNvPicPr>
                  </pic:nvPicPr>
                  <pic:blipFill>
                    <a:blip xmlns:r="http://schemas.openxmlformats.org/officeDocument/2006/relationships" r:embed="rId5"/>
                    <a:stretch>
                      <a:fillRect/>
                    </a:stretch>
                  </pic:blipFill>
                  <pic:spPr>
                    <a:xfrm>
                      <a:off x="0" y="0"/>
                      <a:ext cx="4013200" cy="2438400"/>
                    </a:xfrm>
                    <a:prstGeom prst="rect">
                      <a:avLst/>
                    </a:prstGeom>
                  </pic:spPr>
                </pic:pic>
              </a:graphicData>
            </a:graphic>
          </wp:inline>
        </w:drawing>
      </w:r>
    </w:p>
    <w:p>
      <w:pPr>
        <w:tabs>
          <w:tab w:val="left" w:pos="2592"/>
          <w:tab w:val="left" w:pos="4924"/>
          <w:tab w:val="left" w:pos="7255"/>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A．甲</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B．乙</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C．丙</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D．丁</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 xml:space="preserve">如图所示，我省竞走运动员王钦在全国竞走大赛中获得冠军，同时也创造了中国运动员7年以来在此项目上的最好成绩，下列与之有关的描述正确的是（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048510" cy="1727200"/>
            <wp:effectExtent l="0" t="0" r="8890" b="6350"/>
            <wp:docPr id="17" name="图片 17" descr="图片_x0020_17346408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descr="图片_x0020_1734640870"/>
                    <pic:cNvPicPr>
                      <a:picLocks noChangeAspect="1"/>
                    </pic:cNvPicPr>
                  </pic:nvPicPr>
                  <pic:blipFill>
                    <a:blip xmlns:r="http://schemas.openxmlformats.org/officeDocument/2006/relationships" r:embed="rId6"/>
                    <a:stretch>
                      <a:fillRect/>
                    </a:stretch>
                  </pic:blipFill>
                  <pic:spPr>
                    <a:xfrm>
                      <a:off x="0" y="0"/>
                      <a:ext cx="2048933" cy="1727200"/>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A．王钦在冲刺时相对于终点是静止的</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B．王钦在前进中后脚蹬地时受到的摩擦力向前</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C．王钦在竞走时脚对地面的压强比静止站立时小</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D．王钦站在领奖台上时受到的重力和奖台对他的支持力是一对相互作用力</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如图所示，物体A重120N，在重力为G</w:t>
      </w:r>
      <w:r>
        <w:rPr>
          <w:rFonts w:ascii="宋体" w:eastAsia="宋体" w:hAnsi="宋体" w:cs="宋体" w:hint="eastAsia"/>
          <w:color w:val="000000" w:themeColor="text1"/>
          <w:sz w:val="22"/>
          <w:vertAlign w:val="subscript"/>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t xml:space="preserve">的物体B的作用下在水平桌面上做匀速直线运动，A与桌面之间的摩擦力为f．如果在A上加一个水平向左大小为180N的拉力F（注：图中未画出），当物体B匀速上升时（不计摩擦、绳重及滑轮重），则下列选项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676400" cy="1591310"/>
            <wp:effectExtent l="0" t="0" r="0" b="8890"/>
            <wp:docPr id="99" name="图片 99" descr="图片_x0020_10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图片 99" descr="图片_x0020_1096"/>
                    <pic:cNvPicPr>
                      <a:picLocks noChangeAspect="1"/>
                    </pic:cNvPicPr>
                  </pic:nvPicPr>
                  <pic:blipFill>
                    <a:blip xmlns:r="http://schemas.openxmlformats.org/officeDocument/2006/relationships" r:embed="rId7"/>
                    <a:stretch>
                      <a:fillRect/>
                    </a:stretch>
                  </pic:blipFill>
                  <pic:spPr>
                    <a:xfrm>
                      <a:off x="0" y="0"/>
                      <a:ext cx="1676400" cy="1591733"/>
                    </a:xfrm>
                    <a:prstGeom prst="rect">
                      <a:avLst/>
                    </a:prstGeom>
                  </pic:spPr>
                </pic:pic>
              </a:graphicData>
            </a:graphic>
          </wp:inline>
        </w:drawing>
      </w:r>
    </w:p>
    <w:p>
      <w:pPr>
        <w:tabs>
          <w:tab w:val="left" w:pos="2592"/>
          <w:tab w:val="left" w:pos="4924"/>
          <w:tab w:val="left" w:pos="7255"/>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A．G</w:t>
      </w:r>
      <w:r>
        <w:rPr>
          <w:rFonts w:ascii="宋体" w:eastAsia="宋体" w:hAnsi="宋体" w:cs="宋体" w:hint="eastAsia"/>
          <w:color w:val="000000" w:themeColor="text1"/>
          <w:sz w:val="22"/>
          <w:vertAlign w:val="subscript"/>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t>＝30N</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B．G</w:t>
      </w:r>
      <w:r>
        <w:rPr>
          <w:rFonts w:ascii="宋体" w:eastAsia="宋体" w:hAnsi="宋体" w:cs="宋体" w:hint="eastAsia"/>
          <w:color w:val="000000" w:themeColor="text1"/>
          <w:sz w:val="22"/>
          <w:vertAlign w:val="subscript"/>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t>＝90N</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C．f＝90N</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D．f＝180N</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4、</w:t>
      </w:r>
      <w:r>
        <w:rPr>
          <w:rFonts w:ascii="宋体" w:eastAsia="宋体" w:hAnsi="宋体" w:cs="宋体" w:hint="eastAsia"/>
          <w:color w:val="000000" w:themeColor="text1"/>
          <w:sz w:val="22"/>
          <w14:textFill>
            <w14:solidFill>
              <w14:schemeClr w14:val="tx1"/>
            </w14:solidFill>
          </w14:textFill>
        </w:rPr>
        <w:t xml:space="preserve">下列叙述中 ,举重运动员对杠铃做了功的是（　　）   </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A．使劲抓杠铃但没有举起来</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B．举着杠铃在水平地面行走</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2"/>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t>C．将杠铃从地面举过头顶</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D．举着杠铃原地静止不动</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5、</w:t>
      </w:r>
      <w:r>
        <w:rPr>
          <w:rFonts w:ascii="宋体" w:eastAsia="宋体" w:hAnsi="宋体" w:cs="宋体" w:hint="eastAsia"/>
          <w:color w:val="000000" w:themeColor="text1"/>
          <w:sz w:val="22"/>
          <w14:textFill>
            <w14:solidFill>
              <w14:schemeClr w14:val="tx1"/>
            </w14:solidFill>
          </w14:textFill>
        </w:rPr>
        <w:t xml:space="preserve">如图吊灯静止挂在天花板下，下列哪一对力是平衡力 （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406400" cy="829310"/>
            <wp:effectExtent l="0" t="0" r="12700" b="8890"/>
            <wp:docPr id="101" name="图片 101" descr="图片_x0020_7892388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图片 101" descr="图片_x0020_789238843"/>
                    <pic:cNvPicPr>
                      <a:picLocks noChangeAspect="1"/>
                    </pic:cNvPicPr>
                  </pic:nvPicPr>
                  <pic:blipFill>
                    <a:blip xmlns:r="http://schemas.openxmlformats.org/officeDocument/2006/relationships" r:embed="rId8"/>
                    <a:stretch>
                      <a:fillRect/>
                    </a:stretch>
                  </pic:blipFill>
                  <pic:spPr>
                    <a:xfrm>
                      <a:off x="0" y="0"/>
                      <a:ext cx="406400" cy="829733"/>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A．线对灯的拉力和灯对线的拉力</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B．线对灯的拉力和灯受到的重力</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C．灯对线的拉力和灯受到的重力</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D．线对天花板拉力和灯对线拉力</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6、</w:t>
      </w:r>
      <w:r>
        <w:rPr>
          <w:rFonts w:ascii="宋体" w:eastAsia="宋体" w:hAnsi="宋体" w:cs="宋体" w:hint="eastAsia"/>
          <w:color w:val="000000" w:themeColor="text1"/>
          <w:sz w:val="22"/>
          <w14:textFill>
            <w14:solidFill>
              <w14:schemeClr w14:val="tx1"/>
            </w14:solidFill>
          </w14:textFill>
        </w:rPr>
        <w:t xml:space="preserve">如图所示，轻质杠杆OB可绕O点转动， </w:t>
      </w:r>
      <w:r>
        <w:rPr>
          <w:rFonts w:ascii="宋体" w:eastAsia="宋体" w:hAnsi="宋体" w:cs="宋体" w:hint="eastAsia"/>
          <w:color w:val="000000" w:themeColor="text1"/>
          <w:sz w:val="22"/>
          <w14:textFill>
            <w14:solidFill>
              <w14:schemeClr w14:val="tx1"/>
            </w14:solidFill>
          </w14:textFill>
        </w:rP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7pt;height:14pt" o:ole="" coordsize="21600,21600" o:preferrelative="t" filled="f" stroked="f">
            <v:stroke joinstyle="miter"/>
            <v:imagedata r:id="rId9" o:title=""/>
            <o:lock v:ext="edit" aspectratio="f"/>
            <w10:anchorlock/>
          </v:shape>
          <o:OLEObject Type="Embed" ProgID="Equation.DSMT4" ShapeID="_x0000_i1025" DrawAspect="Content" ObjectID="_1468075725" r:id="rId10"/>
        </w:object>
      </w:r>
      <w:r>
        <w:rPr>
          <w:rFonts w:ascii="宋体" w:eastAsia="宋体" w:hAnsi="宋体" w:cs="宋体" w:hint="eastAsia"/>
          <w:color w:val="000000" w:themeColor="text1"/>
          <w:sz w:val="22"/>
          <w14:textFill>
            <w14:solidFill>
              <w14:schemeClr w14:val="tx1"/>
            </w14:solidFill>
          </w14:textFill>
        </w:rPr>
        <w:t xml:space="preserve"> ，用细线将重物悬挂在A点，在B点作用竖直向上的拉力F。则在保持杠杆水平静止的情况下（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743710" cy="1202055"/>
            <wp:effectExtent l="0" t="0" r="8890" b="17145"/>
            <wp:docPr id="108" name="图片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图片 108"/>
                    <pic:cNvPicPr>
                      <a:picLocks noChangeAspect="1"/>
                    </pic:cNvPicPr>
                  </pic:nvPicPr>
                  <pic:blipFill>
                    <a:blip xmlns:r="http://schemas.openxmlformats.org/officeDocument/2006/relationships" r:embed="rId11"/>
                    <a:stretch>
                      <a:fillRect/>
                    </a:stretch>
                  </pic:blipFill>
                  <pic:spPr>
                    <a:xfrm>
                      <a:off x="0" y="0"/>
                      <a:ext cx="1744133" cy="1202267"/>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A．拉力F的大小为物重的2倍</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B．当悬挂点左移时，F将减小</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C．若F改为沿图中虚线方向施力，F将增大</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D．若物重增加2N，F的大小也增加2N</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7、</w:t>
      </w:r>
      <w:r>
        <w:rPr>
          <w:rFonts w:ascii="宋体" w:eastAsia="宋体" w:hAnsi="宋体" w:cs="宋体" w:hint="eastAsia"/>
          <w:color w:val="000000" w:themeColor="text1"/>
          <w:sz w:val="22"/>
          <w14:textFill>
            <w14:solidFill>
              <w14:schemeClr w14:val="tx1"/>
            </w14:solidFill>
          </w14:textFill>
        </w:rPr>
        <w:t xml:space="preserve">如图所示，浸没在水中一定深度的木块，从开始上浮到最后漂浮静止在水面上一段时间。这一过程浮力的变化是（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066800" cy="1151255"/>
            <wp:effectExtent l="0" t="0" r="0" b="10795"/>
            <wp:docPr id="43" name="图片 43" descr="图片_x0020_17942278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43" descr="图片_x0020_1794227809"/>
                    <pic:cNvPicPr>
                      <a:picLocks noChangeAspect="1"/>
                    </pic:cNvPicPr>
                  </pic:nvPicPr>
                  <pic:blipFill>
                    <a:blip xmlns:r="http://schemas.openxmlformats.org/officeDocument/2006/relationships" r:embed="rId12"/>
                    <a:stretch>
                      <a:fillRect/>
                    </a:stretch>
                  </pic:blipFill>
                  <pic:spPr>
                    <a:xfrm>
                      <a:off x="0" y="0"/>
                      <a:ext cx="1066800" cy="1151467"/>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A．先减少，后不变</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B．先不变，后减少</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3"/>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t>C．先不变，后减少，再保持不变</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D．先不变，后增大，再保持不变</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8、</w:t>
      </w:r>
      <w:r>
        <w:rPr>
          <w:rFonts w:ascii="宋体" w:eastAsia="宋体" w:hAnsi="宋体" w:cs="宋体" w:hint="eastAsia"/>
          <w:color w:val="000000" w:themeColor="text1"/>
          <w:sz w:val="22"/>
          <w14:textFill>
            <w14:solidFill>
              <w14:schemeClr w14:val="tx1"/>
            </w14:solidFill>
          </w14:textFill>
        </w:rPr>
        <w:t xml:space="preserve">利用下列测量工具，测量结果正确的是（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drawing>
          <wp:inline distT="0" distB="0" distL="0" distR="0">
            <wp:extent cx="1337310" cy="660400"/>
            <wp:effectExtent l="0" t="0" r="15240" b="6350"/>
            <wp:docPr id="109" name="图片 109" descr="图片_x0020_100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 name="图片 109" descr="图片_x0020_100010"/>
                    <pic:cNvPicPr>
                      <a:picLocks noChangeAspect="1"/>
                    </pic:cNvPicPr>
                  </pic:nvPicPr>
                  <pic:blipFill>
                    <a:blip xmlns:r="http://schemas.openxmlformats.org/officeDocument/2006/relationships" r:embed="rId13"/>
                    <a:stretch>
                      <a:fillRect/>
                    </a:stretch>
                  </pic:blipFill>
                  <pic:spPr>
                    <a:xfrm>
                      <a:off x="0" y="0"/>
                      <a:ext cx="1337733" cy="660400"/>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 xml:space="preserve"> 测得物质的质量是63.4kg</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drawing>
          <wp:inline distT="0" distB="0" distL="0" distR="0">
            <wp:extent cx="490855" cy="930910"/>
            <wp:effectExtent l="0" t="0" r="4445" b="2540"/>
            <wp:docPr id="110" name="图片 110" descr="图片_x0020_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 name="图片 110" descr="图片_x0020_100011"/>
                    <pic:cNvPicPr>
                      <a:picLocks noChangeAspect="1"/>
                    </pic:cNvPicPr>
                  </pic:nvPicPr>
                  <pic:blipFill>
                    <a:blip xmlns:r="http://schemas.openxmlformats.org/officeDocument/2006/relationships" r:embed="rId14"/>
                    <a:stretch>
                      <a:fillRect/>
                    </a:stretch>
                  </pic:blipFill>
                  <pic:spPr>
                    <a:xfrm>
                      <a:off x="0" y="0"/>
                      <a:ext cx="491067" cy="931333"/>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 xml:space="preserve"> 测得物体的温度是6℃</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w:t>
      </w:r>
      <w:r>
        <w:rPr>
          <w:rFonts w:ascii="宋体" w:eastAsia="宋体" w:hAnsi="宋体" w:cs="宋体" w:hint="eastAsia"/>
          <w:color w:val="000000" w:themeColor="text1"/>
          <w:sz w:val="22"/>
          <w14:textFill>
            <w14:solidFill>
              <w14:schemeClr w14:val="tx1"/>
            </w14:solidFill>
          </w14:textFill>
        </w:rPr>
        <w:drawing>
          <wp:inline distT="0" distB="0" distL="0" distR="0">
            <wp:extent cx="473710" cy="930910"/>
            <wp:effectExtent l="0" t="0" r="2540" b="2540"/>
            <wp:docPr id="111" name="图片 111" descr="图片_x0020_100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 name="图片 111" descr="图片_x0020_100012"/>
                    <pic:cNvPicPr>
                      <a:picLocks noChangeAspect="1"/>
                    </pic:cNvPicPr>
                  </pic:nvPicPr>
                  <pic:blipFill>
                    <a:blip xmlns:r="http://schemas.openxmlformats.org/officeDocument/2006/relationships" r:embed="rId15"/>
                    <a:stretch>
                      <a:fillRect/>
                    </a:stretch>
                  </pic:blipFill>
                  <pic:spPr>
                    <a:xfrm>
                      <a:off x="0" y="0"/>
                      <a:ext cx="474133" cy="931333"/>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 xml:space="preserve"> 测得石块的体积是80cm</w:t>
      </w:r>
      <w:r>
        <w:rPr>
          <w:rFonts w:ascii="宋体" w:eastAsia="宋体" w:hAnsi="宋体" w:cs="宋体" w:hint="eastAsia"/>
          <w:color w:val="000000" w:themeColor="text1"/>
          <w:sz w:val="22"/>
          <w:vertAlign w:val="superscript"/>
          <w14:textFill>
            <w14:solidFill>
              <w14:schemeClr w14:val="tx1"/>
            </w14:solidFill>
          </w14:textFill>
        </w:rPr>
        <w:t>3</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w:t>
      </w:r>
      <w:r>
        <w:rPr>
          <w:rFonts w:ascii="宋体" w:eastAsia="宋体" w:hAnsi="宋体" w:cs="宋体" w:hint="eastAsia"/>
          <w:color w:val="000000" w:themeColor="text1"/>
          <w:sz w:val="22"/>
          <w14:textFill>
            <w14:solidFill>
              <w14:schemeClr w14:val="tx1"/>
            </w14:solidFill>
          </w14:textFill>
        </w:rPr>
        <w:drawing>
          <wp:inline distT="0" distB="0" distL="0" distR="0">
            <wp:extent cx="829310" cy="1117600"/>
            <wp:effectExtent l="0" t="0" r="8890" b="6350"/>
            <wp:docPr id="112" name="图片 112" descr="图片_x0020_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图片 112" descr="图片_x0020_100013"/>
                    <pic:cNvPicPr>
                      <a:picLocks noChangeAspect="1"/>
                    </pic:cNvPicPr>
                  </pic:nvPicPr>
                  <pic:blipFill>
                    <a:blip xmlns:r="http://schemas.openxmlformats.org/officeDocument/2006/relationships" r:embed="rId16"/>
                    <a:stretch>
                      <a:fillRect/>
                    </a:stretch>
                  </pic:blipFill>
                  <pic:spPr>
                    <a:xfrm>
                      <a:off x="0" y="0"/>
                      <a:ext cx="829733" cy="1117600"/>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 xml:space="preserve"> 测得物体的重力是3.3N</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9、</w:t>
      </w:r>
      <w:r>
        <w:rPr>
          <w:rFonts w:ascii="宋体" w:eastAsia="宋体" w:hAnsi="宋体" w:cs="宋体" w:hint="eastAsia"/>
          <w:color w:val="000000" w:themeColor="text1"/>
          <w:sz w:val="22"/>
          <w14:textFill>
            <w14:solidFill>
              <w14:schemeClr w14:val="tx1"/>
            </w14:solidFill>
          </w14:textFill>
        </w:rPr>
        <w:t>体育课上小明和小李在玩篮球休息时他们讨论了一些关于打篮球时的物理问题，他们的讨论中说法不正确的是（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A．投篮时，篮球离开手后继续向上运动，是因为篮球具有惯性</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B．篮球从篮筐中下落时，速度逐渐加快，是因为重力的作用</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C．静止在地面上的篮球，他所受的重力与篮球对地面的压力平衡</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D．篮球撞在篮板上被弹回，是力改变了物体的运动状态</w:t>
      </w:r>
    </w:p>
    <w:p>
      <w:pPr>
        <w:spacing w:before="240" w:line="300" w:lineRule="auto"/>
        <w:jc w:val="left"/>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4"/>
          <w:cols w:num="1" w:space="425"/>
          <w:titlePg w:val="0"/>
          <w:docGrid w:type="lines" w:linePitch="312" w:charSpace="0"/>
        </w:sectPr>
      </w:pPr>
      <w:r>
        <w:rPr>
          <w:rFonts w:ascii="宋体" w:eastAsia="宋体" w:hAnsi="宋体" w:cs="宋体" w:hint="eastAsia"/>
          <w:sz w:val="22"/>
          <w:lang w:eastAsia="zh-CN"/>
        </w:rPr>
        <w:t>10、</w:t>
      </w:r>
      <w:r>
        <w:rPr>
          <w:rFonts w:ascii="宋体" w:eastAsia="宋体" w:hAnsi="宋体" w:cs="宋体" w:hint="eastAsia"/>
          <w:color w:val="000000" w:themeColor="text1"/>
          <w:sz w:val="22"/>
          <w14:textFill>
            <w14:solidFill>
              <w14:schemeClr w14:val="tx1"/>
            </w14:solidFill>
          </w14:textFill>
        </w:rPr>
        <w:t>如图所示是谷爱凌在自由式滑雪大跳台中的精彩表现，下列说法正确的是（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082800" cy="1388110"/>
            <wp:effectExtent l="0" t="0" r="12700" b="2540"/>
            <wp:docPr id="40" name="图片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40"/>
                    <pic:cNvPicPr>
                      <a:picLocks noChangeAspect="1"/>
                    </pic:cNvPicPr>
                  </pic:nvPicPr>
                  <pic:blipFill>
                    <a:blip xmlns:r="http://schemas.openxmlformats.org/officeDocument/2006/relationships" r:embed="rId17"/>
                    <a:stretch>
                      <a:fillRect/>
                    </a:stretch>
                  </pic:blipFill>
                  <pic:spPr>
                    <a:xfrm>
                      <a:off x="0" y="0"/>
                      <a:ext cx="2082800" cy="1388533"/>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A．选手从静止开始下滑，说明力是维持物体运动状态的原因</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B．选手在空中完成旋转动作时重力消失</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C．选手落地后还要继续滑行一段距离是因为选手具有惯性</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D．选手站立时，滑板对雪地的压力和雪地对滑板的支持力是一对平衡力</w:t>
      </w:r>
    </w:p>
    <w:p>
      <w:pPr>
        <w:spacing w:before="240" w:line="300" w:lineRule="auto"/>
        <w:jc w:val="center"/>
        <w:rPr>
          <w:rFonts w:ascii="宋体" w:eastAsia="宋体" w:hAnsi="宋体" w:cs="宋体" w:hint="eastAsia"/>
          <w:b/>
          <w:sz w:val="22"/>
        </w:rPr>
      </w:pPr>
      <w:r>
        <w:rPr>
          <w:rFonts w:ascii="宋体" w:eastAsia="宋体" w:hAnsi="宋体" w:cs="宋体" w:hint="eastAsia"/>
          <w:b/>
          <w:sz w:val="28"/>
          <w:lang w:eastAsia="zh-CN"/>
        </w:rPr>
        <w:t>第Ⅱ卷（非选择题  80分）</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二、填空题（10小题，每小题3分，共计30分）</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在“探究凸透镜成像规律”的实验中，当蜡烛、凸透镜和光屏位置如图所示时，恰能在光屏上成一个清晰的像，该像的性质为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（包括倒立或正立、放大或缩小、虚像或实像），利用此成像原理可以制成</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930910" cy="440055"/>
            <wp:effectExtent l="0" t="0" r="2540" b="17145"/>
            <wp:docPr id="42" name="图片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42"/>
                    <pic:cNvPicPr>
                      <a:picLocks noChangeAspect="1"/>
                    </pic:cNvPicPr>
                  </pic:nvPicPr>
                  <pic:blipFill>
                    <a:blip xmlns:r="http://schemas.openxmlformats.org/officeDocument/2006/relationships" r:embed="rId18"/>
                    <a:stretch>
                      <a:fillRect/>
                    </a:stretch>
                  </pic:blipFill>
                  <pic:spPr>
                    <a:xfrm>
                      <a:off x="0" y="0"/>
                      <a:ext cx="931333" cy="440267"/>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小明探究用滑轮匀速提升物体时，加在绳子自由端的拉力F与所提升物体重力G的关系。在实验过程中，小明将实验数据记录在表格中。请你认真分析表格中的数据，归纳出拉力F与重力G的关系。则力F与重力G的关系式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tbl>
      <w:tblPr>
        <w:tblStyle w:val="TableNormal"/>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
      <w:tblGrid>
        <w:gridCol w:w="1030"/>
        <w:gridCol w:w="835"/>
        <w:gridCol w:w="835"/>
        <w:gridCol w:w="835"/>
        <w:gridCol w:w="835"/>
        <w:gridCol w:w="835"/>
        <w:gridCol w:w="835"/>
      </w:tblGrid>
      <w:tr>
        <w:tblPrEx>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Ex>
        <w:tc>
          <w:tcPr>
            <w:tcW w:w="103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G/N</w:t>
            </w:r>
          </w:p>
        </w:tc>
        <w:tc>
          <w:tcPr>
            <w:tcW w:w="83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w:t>
            </w:r>
          </w:p>
        </w:tc>
        <w:tc>
          <w:tcPr>
            <w:tcW w:w="83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w:t>
            </w:r>
          </w:p>
        </w:tc>
        <w:tc>
          <w:tcPr>
            <w:tcW w:w="83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w:t>
            </w:r>
          </w:p>
        </w:tc>
        <w:tc>
          <w:tcPr>
            <w:tcW w:w="83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4</w:t>
            </w:r>
          </w:p>
        </w:tc>
        <w:tc>
          <w:tcPr>
            <w:tcW w:w="83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5</w:t>
            </w:r>
          </w:p>
        </w:tc>
        <w:tc>
          <w:tcPr>
            <w:tcW w:w="83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6</w:t>
            </w:r>
          </w:p>
        </w:tc>
      </w:tr>
      <w:tr>
        <w:tblPrEx>
          <w:tblW w:w="0" w:type="auto"/>
          <w:tblInd w:w="380" w:type="dxa"/>
          <w:tblCellMar>
            <w:top w:w="0" w:type="dxa"/>
            <w:left w:w="108" w:type="dxa"/>
            <w:bottom w:w="0" w:type="dxa"/>
            <w:right w:w="108" w:type="dxa"/>
          </w:tblCellMar>
        </w:tblPrEx>
        <w:tc>
          <w:tcPr>
            <w:tcW w:w="103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F/N</w:t>
            </w:r>
          </w:p>
        </w:tc>
        <w:tc>
          <w:tcPr>
            <w:tcW w:w="83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0.8</w:t>
            </w:r>
          </w:p>
        </w:tc>
        <w:tc>
          <w:tcPr>
            <w:tcW w:w="83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1.3</w:t>
            </w:r>
          </w:p>
        </w:tc>
        <w:tc>
          <w:tcPr>
            <w:tcW w:w="83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1.8</w:t>
            </w:r>
          </w:p>
        </w:tc>
        <w:tc>
          <w:tcPr>
            <w:tcW w:w="83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2.3</w:t>
            </w:r>
          </w:p>
        </w:tc>
        <w:tc>
          <w:tcPr>
            <w:tcW w:w="83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2.8</w:t>
            </w:r>
          </w:p>
        </w:tc>
        <w:tc>
          <w:tcPr>
            <w:tcW w:w="83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3.3</w:t>
            </w:r>
          </w:p>
        </w:tc>
      </w:tr>
    </w:tbl>
    <w:p>
      <w:pPr>
        <w:spacing w:before="240" w:line="300" w:lineRule="auto"/>
        <w:rPr>
          <w:rFonts w:ascii="宋体" w:eastAsia="宋体" w:hAnsi="宋体" w:cs="宋体" w:hint="eastAsia"/>
          <w:sz w:val="22"/>
        </w:rPr>
      </w:pP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5"/>
          <w:cols w:num="1" w:space="425"/>
          <w:titlePg w:val="0"/>
          <w:docGrid w:type="lines" w:linePitch="312" w:charSpace="0"/>
        </w:sect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在课外活动中同学们举行爬杆比赛，有同学沿竖直竹竿匀速向上爬，该同学匀速上爬时受到的摩擦力方向为竖直</w:t>
      </w:r>
      <w:r>
        <w:rPr>
          <w:rFonts w:ascii="宋体" w:eastAsia="宋体" w:hAnsi="宋体" w:cs="宋体" w:hint="eastAsia"/>
          <w:color w:val="000000" w:themeColor="text1"/>
          <w:sz w:val="22"/>
          <w:u w:val="single"/>
          <w14:textFill>
            <w14:solidFill>
              <w14:schemeClr w14:val="tx1"/>
            </w14:solidFill>
          </w14:textFill>
        </w:rPr>
        <w:t>　     　</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选填“向上”“向下”）。取一个瓶子，装入适量的水，再取一根两端开口带刻度的细玻璃管，使玻璃管穿过橡皮塞插人水中。从管子上端吹人少量气体，使瓶内气体压强大于大气压，水沿玻璃管上升到瓶口上方如图，如果你拿着它从一楼上到六楼时会观察到细玻璃管里的水面</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（选填“上升”“下降”或“不变”）。乘坐观光电梯时，透过玻璃看到户外树木向上运动，说明观光电梯在</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（选填“上升”“下降”或“静止”）。</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660400" cy="1371600"/>
            <wp:effectExtent l="0" t="0" r="6350" b="0"/>
            <wp:docPr id="48" name="图片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图片 48"/>
                    <pic:cNvPicPr>
                      <a:picLocks noChangeAspect="1"/>
                    </pic:cNvPicPr>
                  </pic:nvPicPr>
                  <pic:blipFill>
                    <a:blip xmlns:r="http://schemas.openxmlformats.org/officeDocument/2006/relationships" r:embed="rId19"/>
                    <a:stretch>
                      <a:fillRect/>
                    </a:stretch>
                  </pic:blipFill>
                  <pic:spPr>
                    <a:xfrm>
                      <a:off x="0" y="0"/>
                      <a:ext cx="660400" cy="1371600"/>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4、</w:t>
      </w:r>
      <w:r>
        <w:rPr>
          <w:rFonts w:ascii="宋体" w:eastAsia="宋体" w:hAnsi="宋体" w:cs="宋体" w:hint="eastAsia"/>
          <w:color w:val="000000" w:themeColor="text1"/>
          <w:sz w:val="22"/>
          <w14:textFill>
            <w14:solidFill>
              <w14:schemeClr w14:val="tx1"/>
            </w14:solidFill>
          </w14:textFill>
        </w:rPr>
        <w:t>如图甲，放在水平地面上的物体，受到方向不变的水平推力F的作用，F的大小与时间t的关系和物体运动速度v与时间t的关系如图乙。由图像可知当t＝1s时，物体受到的摩擦力为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N；t＝3s时，物体做</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运动，受到的摩擦力为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N；当t＝5s时，物体做</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运动。</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3505200" cy="981710"/>
            <wp:effectExtent l="0" t="0" r="0" b="8890"/>
            <wp:docPr id="67" name="图片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图片 67"/>
                    <pic:cNvPicPr>
                      <a:picLocks noChangeAspect="1"/>
                    </pic:cNvPicPr>
                  </pic:nvPicPr>
                  <pic:blipFill>
                    <a:blip xmlns:r="http://schemas.openxmlformats.org/officeDocument/2006/relationships" r:embed="rId20"/>
                    <a:stretch>
                      <a:fillRect/>
                    </a:stretch>
                  </pic:blipFill>
                  <pic:spPr>
                    <a:xfrm>
                      <a:off x="0" y="0"/>
                      <a:ext cx="3505200" cy="982133"/>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5、</w:t>
      </w:r>
      <w:r>
        <w:rPr>
          <w:rFonts w:ascii="宋体" w:eastAsia="宋体" w:hAnsi="宋体" w:cs="宋体" w:hint="eastAsia"/>
          <w:color w:val="000000" w:themeColor="text1"/>
          <w:sz w:val="22"/>
          <w14:textFill>
            <w14:solidFill>
              <w14:schemeClr w14:val="tx1"/>
            </w14:solidFill>
          </w14:textFill>
        </w:rPr>
        <w:t xml:space="preserve">起重机的钢绳吊着 </w:t>
      </w:r>
      <w:r>
        <w:rPr>
          <w:rFonts w:ascii="宋体" w:eastAsia="宋体" w:hAnsi="宋体" w:cs="宋体" w:hint="eastAsia"/>
          <w:color w:val="000000" w:themeColor="text1"/>
          <w:sz w:val="22"/>
          <w14:textFill>
            <w14:solidFill>
              <w14:schemeClr w14:val="tx1"/>
            </w14:solidFill>
          </w14:textFill>
        </w:rPr>
        <w:object>
          <v:shape id="_x0000_i1026" type="#_x0000_t75" style="width:44pt;height:16pt" o:ole="" coordsize="21600,21600" o:preferrelative="t" filled="f" stroked="f">
            <v:stroke joinstyle="miter"/>
            <v:imagedata r:id="rId21" o:title=""/>
            <o:lock v:ext="edit" aspectratio="f"/>
            <w10:anchorlock/>
          </v:shape>
          <o:OLEObject Type="Embed" ProgID="Equation.DSMT4" ShapeID="_x0000_i1026" DrawAspect="Content" ObjectID="_1468075726" r:id="rId22"/>
        </w:object>
      </w:r>
      <w:r>
        <w:rPr>
          <w:rFonts w:ascii="宋体" w:eastAsia="宋体" w:hAnsi="宋体" w:cs="宋体" w:hint="eastAsia"/>
          <w:color w:val="000000" w:themeColor="text1"/>
          <w:sz w:val="22"/>
          <w14:textFill>
            <w14:solidFill>
              <w14:schemeClr w14:val="tx1"/>
            </w14:solidFill>
          </w14:textFill>
        </w:rPr>
        <w:t xml:space="preserve"> 的重物，先以0.5m/s的速度匀速上升，后静止在空中，再以1m/s的速度匀速下降，不计空气阻力，在这三个运动状态下，钢绳对重物的拉力分别为 </w:t>
      </w:r>
      <w:r>
        <w:rPr>
          <w:rFonts w:ascii="宋体" w:eastAsia="宋体" w:hAnsi="宋体" w:cs="宋体" w:hint="eastAsia"/>
          <w:color w:val="000000" w:themeColor="text1"/>
          <w:sz w:val="22"/>
          <w14:textFill>
            <w14:solidFill>
              <w14:schemeClr w14:val="tx1"/>
            </w14:solidFill>
          </w14:textFill>
        </w:rPr>
        <w:object>
          <v:shape id="_x0000_i1027" type="#_x0000_t75" style="width:70pt;height:18pt" o:ole="" coordsize="21600,21600" o:preferrelative="t" filled="f" stroked="f">
            <v:stroke joinstyle="miter"/>
            <v:imagedata r:id="rId23" o:title=""/>
            <o:lock v:ext="edit" aspectratio="f"/>
            <w10:anchorlock/>
          </v:shape>
          <o:OLEObject Type="Embed" ProgID="Equation.DSMT4" ShapeID="_x0000_i1027" DrawAspect="Content" ObjectID="_1468075727" r:id="rId24"/>
        </w:object>
      </w:r>
      <w:r>
        <w:rPr>
          <w:rFonts w:ascii="宋体" w:eastAsia="宋体" w:hAnsi="宋体" w:cs="宋体" w:hint="eastAsia"/>
          <w:color w:val="000000" w:themeColor="text1"/>
          <w:sz w:val="22"/>
          <w14:textFill>
            <w14:solidFill>
              <w14:schemeClr w14:val="tx1"/>
            </w14:solidFill>
          </w14:textFill>
        </w:rPr>
        <w:t xml:space="preserve"> 则 </w:t>
      </w:r>
      <w:r>
        <w:rPr>
          <w:rFonts w:ascii="宋体" w:eastAsia="宋体" w:hAnsi="宋体" w:cs="宋体" w:hint="eastAsia"/>
          <w:color w:val="000000" w:themeColor="text1"/>
          <w:sz w:val="22"/>
          <w14:textFill>
            <w14:solidFill>
              <w14:schemeClr w14:val="tx1"/>
            </w14:solidFill>
          </w14:textFill>
        </w:rPr>
        <w:object>
          <v:shape id="_x0000_i1028" type="#_x0000_t75" style="width:55pt;height:18pt" o:ole="" coordsize="21600,21600" o:preferrelative="t" filled="f" stroked="f">
            <v:stroke joinstyle="miter"/>
            <v:imagedata r:id="rId25" o:title=""/>
            <o:lock v:ext="edit" aspectratio="f"/>
            <w10:anchorlock/>
          </v:shape>
          <o:OLEObject Type="Embed" ProgID="Equation.DSMT4" ShapeID="_x0000_i1028" DrawAspect="Content" ObjectID="_1468075728" r:id="rId26"/>
        </w:object>
      </w:r>
      <w:r>
        <w:rPr>
          <w:rFonts w:ascii="宋体" w:eastAsia="宋体" w:hAnsi="宋体" w:cs="宋体" w:hint="eastAsia"/>
          <w:color w:val="000000" w:themeColor="text1"/>
          <w:sz w:val="22"/>
          <w14:textFill>
            <w14:solidFill>
              <w14:schemeClr w14:val="tx1"/>
            </w14:solidFill>
          </w14:textFill>
        </w:rPr>
        <w:t xml:space="preserve"> 大小关系为F</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 xml:space="preserve">（选填“＞”、“＜”或“＝”）.   </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6、</w:t>
      </w:r>
      <w:r>
        <w:rPr>
          <w:rFonts w:ascii="宋体" w:eastAsia="宋体" w:hAnsi="宋体" w:cs="宋体" w:hint="eastAsia"/>
          <w:color w:val="000000" w:themeColor="text1"/>
          <w:sz w:val="22"/>
          <w14:textFill>
            <w14:solidFill>
              <w14:schemeClr w14:val="tx1"/>
            </w14:solidFill>
          </w14:textFill>
        </w:rPr>
        <w:t>虽然受冠状病毒的影响人们出行较少，但是今年五一期间仍然发生许多交通事故，阜营高速公路上就发生了一起这样的交通事故，两辆同向行驶的汽车发生“追尾”。如图所示汽车B刹车后由于</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撞到汽车A，此时对汽车A中的司机起保护作用的是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（选填“汽车座椅上的头枕”或“座位前方安全气囊”）；我们常说汽车靠牵引力前进，实际上是靠后胎与地面间的</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力来推动汽车前进。</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354455" cy="897255"/>
            <wp:effectExtent l="0" t="0" r="17145" b="17145"/>
            <wp:docPr id="3" name="图片 3" descr="图片_x0020_100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图片_x0020_100014"/>
                    <pic:cNvPicPr>
                      <a:picLocks noChangeAspect="1"/>
                    </pic:cNvPicPr>
                  </pic:nvPicPr>
                  <pic:blipFill>
                    <a:blip xmlns:r="http://schemas.openxmlformats.org/officeDocument/2006/relationships" r:embed="rId27"/>
                    <a:stretch>
                      <a:fillRect/>
                    </a:stretch>
                  </pic:blipFill>
                  <pic:spPr>
                    <a:xfrm>
                      <a:off x="0" y="0"/>
                      <a:ext cx="1354667" cy="897467"/>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6"/>
          <w:cols w:num="1" w:space="425"/>
          <w:titlePg w:val="0"/>
          <w:docGrid w:type="lines" w:linePitch="312" w:charSpace="0"/>
        </w:sectPr>
      </w:pPr>
      <w:r>
        <w:rPr>
          <w:rFonts w:ascii="宋体" w:eastAsia="宋体" w:hAnsi="宋体" w:cs="宋体" w:hint="eastAsia"/>
          <w:sz w:val="22"/>
          <w:lang w:eastAsia="zh-CN"/>
        </w:rPr>
        <w:t>7、</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如图所示，一艘轮船在甲海洋中航行，水面在轮船上的A位置。当该轮船驶入乙海洋中时，水面在轮船上的B位置。设轮船的总质量不变，轮船在甲、乙两海洋中所受浮力分别为F</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和F</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，甲、乙两海洋的海水密度分别为ρ</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和ρ</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。则F</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。（都选填“＞”、“＜”或“＝”）</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116455" cy="1811655"/>
            <wp:effectExtent l="0" t="0" r="17145" b="17145"/>
            <wp:docPr id="31" name="图片 31" descr="图片_x0020_54619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31" descr="图片_x0020_54619014"/>
                    <pic:cNvPicPr>
                      <a:picLocks noChangeAspect="1"/>
                    </pic:cNvPicPr>
                  </pic:nvPicPr>
                  <pic:blipFill>
                    <a:blip xmlns:r="http://schemas.openxmlformats.org/officeDocument/2006/relationships" r:embed="rId28"/>
                    <a:stretch>
                      <a:fillRect/>
                    </a:stretch>
                  </pic:blipFill>
                  <pic:spPr>
                    <a:xfrm>
                      <a:off x="0" y="0"/>
                      <a:ext cx="2116667" cy="1811867"/>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8、</w:t>
      </w:r>
      <w:r>
        <w:rPr>
          <w:rFonts w:ascii="宋体" w:eastAsia="宋体" w:hAnsi="宋体" w:cs="宋体" w:hint="eastAsia"/>
          <w:color w:val="000000" w:themeColor="text1"/>
          <w:sz w:val="22"/>
          <w14:textFill>
            <w14:solidFill>
              <w14:schemeClr w14:val="tx1"/>
            </w14:solidFill>
          </w14:textFill>
        </w:rPr>
        <w:t>一个工人用类似如图所示的滑轮组提起2000N的货物，所用的拉力是800N，绳子自由端被拉下4m。则这个工人做的有用功是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J；该滑轮组的机械效率是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948055" cy="1828800"/>
            <wp:effectExtent l="0" t="0" r="3810" b="0"/>
            <wp:docPr id="39" name="图片 39" descr="图片_x0020_1000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39" descr="图片_x0020_100022"/>
                    <pic:cNvPicPr>
                      <a:picLocks noChangeAspect="1"/>
                    </pic:cNvPicPr>
                  </pic:nvPicPr>
                  <pic:blipFill>
                    <a:blip xmlns:r="http://schemas.openxmlformats.org/officeDocument/2006/relationships" r:embed="rId29"/>
                    <a:stretch>
                      <a:fillRect/>
                    </a:stretch>
                  </pic:blipFill>
                  <pic:spPr>
                    <a:xfrm>
                      <a:off x="0" y="0"/>
                      <a:ext cx="948267" cy="1828800"/>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7"/>
          <w:cols w:num="1" w:space="425"/>
          <w:titlePg w:val="0"/>
          <w:docGrid w:type="lines" w:linePitch="312" w:charSpace="0"/>
        </w:sectPr>
      </w:pPr>
      <w:r>
        <w:rPr>
          <w:rFonts w:ascii="宋体" w:eastAsia="宋体" w:hAnsi="宋体" w:cs="宋体" w:hint="eastAsia"/>
          <w:sz w:val="22"/>
          <w:lang w:eastAsia="zh-CN"/>
        </w:rPr>
        <w:t>9、</w:t>
      </w:r>
      <w:r>
        <w:rPr>
          <w:rFonts w:ascii="宋体" w:eastAsia="宋体" w:hAnsi="宋体" w:cs="宋体" w:hint="eastAsia"/>
          <w:color w:val="000000" w:themeColor="text1"/>
          <w:sz w:val="22"/>
          <w14:textFill>
            <w14:solidFill>
              <w14:schemeClr w14:val="tx1"/>
            </w14:solidFill>
          </w14:textFill>
        </w:rPr>
        <w:t>图所示，一均匀正方体合金块重为G，边长为a，将其浸没在密度为ρ的液体中，上表面所处深度为h</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，下表面所处深度为h</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，则正方体下表面受到液体压力为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，所受浮力为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，弹簧测力计的示数为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。（用给出的物理量表示）</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202055" cy="3149600"/>
            <wp:effectExtent l="0" t="0" r="17145" b="12700"/>
            <wp:docPr id="33" name="图片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33"/>
                    <pic:cNvPicPr>
                      <a:picLocks noChangeAspect="1"/>
                    </pic:cNvPicPr>
                  </pic:nvPicPr>
                  <pic:blipFill>
                    <a:blip xmlns:r="http://schemas.openxmlformats.org/officeDocument/2006/relationships" r:embed="rId30"/>
                    <a:stretch>
                      <a:fillRect/>
                    </a:stretch>
                  </pic:blipFill>
                  <pic:spPr>
                    <a:xfrm>
                      <a:off x="0" y="0"/>
                      <a:ext cx="1202267" cy="3149600"/>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10、</w:t>
      </w:r>
      <w:r>
        <w:rPr>
          <w:rFonts w:ascii="宋体" w:eastAsia="宋体" w:hAnsi="宋体" w:cs="宋体" w:hint="eastAsia"/>
          <w:color w:val="000000" w:themeColor="text1"/>
          <w:sz w:val="22"/>
          <w14:textFill>
            <w14:solidFill>
              <w14:schemeClr w14:val="tx1"/>
            </w14:solidFill>
          </w14:textFill>
        </w:rPr>
        <w:t>放在凸透镜主轴上焦点以内的点光源S发出的光，通过凸透镜后的光路如图所示，说明凸透镜对光有</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作用，若要获得一束平行光，应将S移至</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位置，若要获得S的实像，应将S移至</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位置（后两空选填“焦点”、“焦点以内”或“焦点以外”）。</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659255" cy="914400"/>
            <wp:effectExtent l="0" t="0" r="17145" b="0"/>
            <wp:docPr id="61" name="图片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图片 61"/>
                    <pic:cNvPicPr>
                      <a:picLocks noChangeAspect="1"/>
                    </pic:cNvPicPr>
                  </pic:nvPicPr>
                  <pic:blipFill>
                    <a:blip xmlns:r="http://schemas.openxmlformats.org/officeDocument/2006/relationships" r:embed="rId31"/>
                    <a:stretch>
                      <a:fillRect/>
                    </a:stretch>
                  </pic:blipFill>
                  <pic:spPr>
                    <a:xfrm>
                      <a:off x="0" y="0"/>
                      <a:ext cx="1659467" cy="914400"/>
                    </a:xfrm>
                    <a:prstGeom prst="rect">
                      <a:avLst/>
                    </a:prstGeom>
                  </pic:spPr>
                </pic:pic>
              </a:graphicData>
            </a:graphic>
          </wp:inline>
        </w:drawing>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三、计算题（3小题，每小题10分，共计30分）</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薄壁圆柱形容器甲置于水平桌面上，容器内装有2千克的水。均匀实心圆柱体乙、丙的质量均为4千克，且底面积均为容器底面积的一半。求：</w:t>
      </w:r>
    </w:p>
    <w:tbl>
      <w:tblPr>
        <w:tblStyle w:val="TableNormal"/>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
      <w:tblGrid>
        <w:gridCol w:w="1354"/>
        <w:gridCol w:w="2260"/>
        <w:gridCol w:w="2266"/>
      </w:tblGrid>
      <w:tr>
        <w:tblPrEx>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Ex>
        <w:tc>
          <w:tcPr>
            <w:tcW w:w="1354" w:type="dxa"/>
            <w:vMerge w:val="restart"/>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圆柱体</w:t>
            </w:r>
          </w:p>
        </w:tc>
        <w:tc>
          <w:tcPr>
            <w:tcW w:w="0" w:type="auto"/>
            <w:gridSpan w:val="2"/>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容器底部受到水的压强（帕）</w:t>
            </w:r>
          </w:p>
        </w:tc>
      </w:tr>
      <w:tr>
        <w:tblPrEx>
          <w:tblW w:w="0" w:type="auto"/>
          <w:tblInd w:w="380" w:type="dxa"/>
          <w:tblCellMar>
            <w:top w:w="0" w:type="dxa"/>
            <w:left w:w="108" w:type="dxa"/>
            <w:bottom w:w="0" w:type="dxa"/>
            <w:right w:w="108" w:type="dxa"/>
          </w:tblCellMar>
        </w:tblPrEx>
        <w:tc>
          <w:tcPr>
            <w:tcW w:w="0" w:type="auto"/>
            <w:vMerge/>
            <w:tcBorders>
              <w:top w:val="nil"/>
              <w:left w:val="outset" w:sz="8" w:space="0" w:color="000000"/>
              <w:bottom w:val="outset" w:sz="8" w:space="0" w:color="000000"/>
              <w:right w:val="outset" w:sz="8" w:space="0" w:color="000000"/>
            </w:tcBorders>
          </w:tcPr>
          <w:p>
            <w:pPr>
              <w:spacing w:before="240" w:line="300" w:lineRule="auto"/>
              <w:rPr>
                <w:rFonts w:ascii="宋体" w:eastAsia="宋体" w:hAnsi="宋体" w:cs="宋体" w:hint="eastAsia"/>
                <w:color w:val="000000" w:themeColor="text1"/>
                <w:sz w:val="22"/>
                <w14:textFill>
                  <w14:solidFill>
                    <w14:schemeClr w14:val="tx1"/>
                  </w14:solidFill>
                </w14:textFill>
              </w:rPr>
            </w:pPr>
          </w:p>
        </w:tc>
        <w:tc>
          <w:tcPr>
            <w:tcW w:w="226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放入前</w:t>
            </w:r>
          </w:p>
        </w:tc>
        <w:tc>
          <w:tcPr>
            <w:tcW w:w="226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放入后</w:t>
            </w:r>
          </w:p>
        </w:tc>
      </w:tr>
      <w:tr>
        <w:tblPrEx>
          <w:tblW w:w="0" w:type="auto"/>
          <w:tblInd w:w="380" w:type="dxa"/>
          <w:tblCellMar>
            <w:top w:w="0" w:type="dxa"/>
            <w:left w:w="108" w:type="dxa"/>
            <w:bottom w:w="0" w:type="dxa"/>
            <w:right w:w="108" w:type="dxa"/>
          </w:tblCellMar>
        </w:tblPrEx>
        <w:tc>
          <w:tcPr>
            <w:tcW w:w="1354"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乙</w:t>
            </w:r>
          </w:p>
        </w:tc>
        <w:tc>
          <w:tcPr>
            <w:tcW w:w="226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980</w:t>
            </w:r>
          </w:p>
        </w:tc>
        <w:tc>
          <w:tcPr>
            <w:tcW w:w="226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1470</w:t>
            </w:r>
          </w:p>
        </w:tc>
      </w:tr>
      <w:tr>
        <w:tblPrEx>
          <w:tblW w:w="0" w:type="auto"/>
          <w:tblInd w:w="380" w:type="dxa"/>
          <w:tblCellMar>
            <w:top w:w="0" w:type="dxa"/>
            <w:left w:w="108" w:type="dxa"/>
            <w:bottom w:w="0" w:type="dxa"/>
            <w:right w:w="108" w:type="dxa"/>
          </w:tblCellMar>
        </w:tblPrEx>
        <w:tc>
          <w:tcPr>
            <w:tcW w:w="1354"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丙</w:t>
            </w:r>
          </w:p>
        </w:tc>
        <w:tc>
          <w:tcPr>
            <w:tcW w:w="226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980</w:t>
            </w:r>
          </w:p>
        </w:tc>
        <w:tc>
          <w:tcPr>
            <w:tcW w:w="226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1960</w:t>
            </w:r>
          </w:p>
        </w:tc>
      </w:tr>
    </w:tbl>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（1）甲容器中水的体积V</w:t>
      </w:r>
      <w:r>
        <w:rPr>
          <w:rFonts w:ascii="宋体" w:eastAsia="宋体" w:hAnsi="宋体" w:cs="宋体" w:hint="eastAsia"/>
          <w:color w:val="000000" w:themeColor="text1"/>
          <w:sz w:val="22"/>
          <w:vertAlign w:val="subscript"/>
          <w14:textFill>
            <w14:solidFill>
              <w14:schemeClr w14:val="tx1"/>
            </w14:solidFill>
          </w14:textFill>
        </w:rPr>
        <w:t>水</w:t>
      </w:r>
      <w:r>
        <w:rPr>
          <w:rFonts w:ascii="宋体" w:eastAsia="宋体" w:hAnsi="宋体" w:cs="宋体" w:hint="eastAsia"/>
          <w:color w:val="000000" w:themeColor="text1"/>
          <w:sz w:val="22"/>
          <w14:textFill>
            <w14:solidFill>
              <w14:schemeClr w14:val="tx1"/>
            </w14:solidFill>
          </w14:textFill>
        </w:rPr>
        <w:t xml:space="preserve">；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8"/>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t>（2）现将圆柱体乙、丙分别竖直放入容器甲中，放入柱体前后容器底部受到水的压强如下表所示：</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①</w:t>
      </w:r>
      <w:r>
        <w:rPr>
          <w:rFonts w:ascii="宋体" w:eastAsia="宋体" w:hAnsi="宋体" w:cs="宋体" w:hint="eastAsia"/>
          <w:color w:val="000000" w:themeColor="text1"/>
          <w:sz w:val="22"/>
          <w14:textFill>
            <w14:solidFill>
              <w14:schemeClr w14:val="tx1"/>
            </w14:solidFill>
          </w14:textFill>
        </w:rPr>
        <w:t>容器甲的底面积S</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②</w:t>
      </w:r>
      <w:r>
        <w:rPr>
          <w:rFonts w:ascii="宋体" w:eastAsia="宋体" w:hAnsi="宋体" w:cs="宋体" w:hint="eastAsia"/>
          <w:color w:val="000000" w:themeColor="text1"/>
          <w:sz w:val="22"/>
          <w14:textFill>
            <w14:solidFill>
              <w14:schemeClr w14:val="tx1"/>
            </w14:solidFill>
          </w14:textFill>
        </w:rPr>
        <w:t>关于圆柱体乙、丙的密度，根据相关信息，只能求出柱体乙的密度，请说明理由，并求出乙的密度ρ</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如图所示，每个钩码的重为3N，滑轮重3N，不计摩擦及绳重，若5s内将钩码提高1m。求：</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609600" cy="1489710"/>
            <wp:effectExtent l="0" t="0" r="0" b="15240"/>
            <wp:docPr id="8" name="图片 8" descr="图片_x0020_100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图片_x0020_100024"/>
                    <pic:cNvPicPr>
                      <a:picLocks noChangeAspect="1"/>
                    </pic:cNvPicPr>
                  </pic:nvPicPr>
                  <pic:blipFill>
                    <a:blip xmlns:r="http://schemas.openxmlformats.org/officeDocument/2006/relationships" r:embed="rId32"/>
                    <a:stretch>
                      <a:fillRect/>
                    </a:stretch>
                  </pic:blipFill>
                  <pic:spPr>
                    <a:xfrm>
                      <a:off x="0" y="0"/>
                      <a:ext cx="609600" cy="1490133"/>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（1）拉力F的大小；</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（2）拉力F的功率；</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（3）机械效率。</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某电动汽车在平直的公路上运动，其速度与时间图像如图所示。已知小车的质量为950kg，在平直公路上运动时，汽车所受阻力为车重的0.05倍，则：</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710055" cy="1405255"/>
            <wp:effectExtent l="0" t="0" r="4445" b="4445"/>
            <wp:docPr id="35" name="图片 35" descr="图片_x0020_100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35" descr="图片_x0020_100027"/>
                    <pic:cNvPicPr>
                      <a:picLocks noChangeAspect="1"/>
                    </pic:cNvPicPr>
                  </pic:nvPicPr>
                  <pic:blipFill>
                    <a:blip xmlns:r="http://schemas.openxmlformats.org/officeDocument/2006/relationships" r:embed="rId33"/>
                    <a:stretch>
                      <a:fillRect/>
                    </a:stretch>
                  </pic:blipFill>
                  <pic:spPr>
                    <a:xfrm>
                      <a:off x="0" y="0"/>
                      <a:ext cx="1710267" cy="1405467"/>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（1）从第4s到第10s，汽车运动了多远的距离？</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（2）汽车做匀速直线运动时，牵引力多大？</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四、实验探究（2小题，每小题10分，共计20分）</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在“研究液体的压强”的实验中，进行了如图中各图所示的操怍。</w:t>
      </w:r>
      <w:r>
        <w:rPr>
          <w:rFonts w:ascii="宋体" w:eastAsia="宋体" w:hAnsi="宋体" w:cs="宋体" w:hint="eastAsia"/>
          <w:color w:val="000000" w:themeColor="text1"/>
          <w:sz w:val="22"/>
          <w14:textFill>
            <w14:solidFill>
              <w14:schemeClr w14:val="tx1"/>
            </w14:solidFill>
          </w14:textFill>
        </w:rPr>
        <w:br/>
      </w:r>
      <w:r>
        <w:rPr>
          <w:rFonts w:ascii="宋体" w:eastAsia="宋体" w:hAnsi="宋体" w:cs="宋体" w:hint="eastAsia"/>
          <w:color w:val="000000" w:themeColor="text1"/>
          <w:sz w:val="22"/>
          <w14:textFill>
            <w14:solidFill>
              <w14:schemeClr w14:val="tx1"/>
            </w14:solidFill>
          </w14:textFill>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4" w:history="1">
        <w:r>
          <w:rPr>
            <w:rFonts w:ascii="SimSun" w:eastAsia="SimSun" w:hAnsi="SimSun" w:cs="SimSun"/>
            <w:b/>
            <w:bCs/>
            <w:color w:val="0000EE"/>
            <w:kern w:val="0"/>
            <w:sz w:val="30"/>
            <w:szCs w:val="30"/>
            <w:u w:val="single" w:color="0000EE"/>
          </w:rPr>
          <w:t>https://d.book118.com/105134140320011112</w:t>
        </w:r>
      </w:hyperlink>
    </w:p>
    <w:p>
      <w:pPr>
        <w:spacing w:before="240" w:line="300" w:lineRule="auto"/>
        <w:jc w:val="left"/>
        <w:rPr>
          <w:rFonts w:ascii="宋体" w:eastAsia="宋体" w:hAnsi="宋体" w:cs="宋体" w:hint="eastAsia"/>
          <w:color w:val="000000" w:themeColor="text1"/>
          <w:sz w:val="22"/>
          <w14:textFill>
            <w14:solidFill>
              <w14:schemeClr w14:val="tx1"/>
            </w14:solidFill>
          </w14:textFill>
        </w:rPr>
      </w:pPr>
    </w:p>
    <w:sectPr>
      <w:type w:val="nextPage"/>
      <w:pgSz w:w="11906" w:h="16838"/>
      <w:pgMar w:top="1440" w:right="800" w:bottom="1440" w:left="1400" w:header="851" w:footer="992" w:gutter="0"/>
      <w:pgNumType w:start="9"/>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A67624C"/>
    <w:rsid w:val="6A67624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lsdException w:name="header"/>
    <w:lsdException w:name="footer"/>
    <w:lsdException w:name="index heading"/>
    <w:lsdException w:name="caption" w:uiPriority="35" w:qFormat="1"/>
    <w:lsdException w:name="table of figures"/>
    <w:lsdException w:name="envelope address"/>
    <w:lsdException w:name="envelope return"/>
    <w:lsdException w:name="footnote reference"/>
    <w:lsdException w:name="annotation reference"/>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uiPriority="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lsdException w:name="Body Text First Indent"/>
    <w:lsdException w:name="Body Text First Indent 2"/>
    <w:lsdException w:name="Note Heading"/>
    <w:lsdException w:name="Body Text 2"/>
    <w:lsdException w:name="Body Text 3"/>
    <w:lsdException w:name="Body Text Indent 2"/>
    <w:lsdException w:name="Body Text Indent 3"/>
    <w:lsdException w:name="Block Text"/>
    <w:lsdException w:name="Hyperlink"/>
    <w:lsdException w:name="FollowedHyperlink"/>
    <w:lsdException w:name="Strong" w:semiHidden="0" w:uiPriority="22" w:unhideWhenUsed="0" w:qFormat="1"/>
    <w:lsdException w:name="Emphasis" w:semiHidden="0" w:uiPriority="20" w:unhideWhenUsed="0" w:qFormat="1"/>
    <w:lsdException w:name="Document Map"/>
    <w:lsdException w:name="Plain Text"/>
    <w:lsdException w:name="E-mail Signature"/>
    <w:lsdException w:name="Normal (Web)"/>
    <w:lsdException w:name="HTML Acronym"/>
    <w:lsdException w:name="HTML Address"/>
    <w:lsdException w:name="HTML Cite"/>
    <w:lsdException w:name="HTML Code"/>
    <w:lsdException w:name="HTML Definition"/>
    <w:lsdException w:name="HTML Keyboard"/>
    <w:lsdException w:name="HTML Preformatted"/>
    <w:lsdException w:name="HTML Sample"/>
    <w:lsdException w:name="HTML Typewriter"/>
    <w:lsdException w:name="HTML Variable"/>
    <w:lsdException w:name="Normal Table"/>
    <w:lsdException w:name="annotation subject"/>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lsdException w:name="Table Grid" w:semiHidden="0" w:uiPriority="39" w:unhideWhenUsed="0"/>
    <w:lsdException w:name="Table Theme"/>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oleObject" Target="embeddings/oleObject1.bin" /><Relationship Id="rId11" Type="http://schemas.openxmlformats.org/officeDocument/2006/relationships/image" Target="media/image7.png" /><Relationship Id="rId12" Type="http://schemas.openxmlformats.org/officeDocument/2006/relationships/image" Target="media/image8.png" /><Relationship Id="rId13" Type="http://schemas.openxmlformats.org/officeDocument/2006/relationships/image" Target="media/image9.png" /><Relationship Id="rId14" Type="http://schemas.openxmlformats.org/officeDocument/2006/relationships/image" Target="media/image10.png" /><Relationship Id="rId15" Type="http://schemas.openxmlformats.org/officeDocument/2006/relationships/image" Target="media/image11.png" /><Relationship Id="rId16" Type="http://schemas.openxmlformats.org/officeDocument/2006/relationships/image" Target="media/image12.png" /><Relationship Id="rId17" Type="http://schemas.openxmlformats.org/officeDocument/2006/relationships/image" Target="media/image13.png" /><Relationship Id="rId18" Type="http://schemas.openxmlformats.org/officeDocument/2006/relationships/image" Target="media/image14.png" /><Relationship Id="rId19" Type="http://schemas.openxmlformats.org/officeDocument/2006/relationships/image" Target="media/image15.png" /><Relationship Id="rId2" Type="http://schemas.openxmlformats.org/officeDocument/2006/relationships/webSettings" Target="webSettings.xml" /><Relationship Id="rId20" Type="http://schemas.openxmlformats.org/officeDocument/2006/relationships/image" Target="media/image16.png" /><Relationship Id="rId21" Type="http://schemas.openxmlformats.org/officeDocument/2006/relationships/image" Target="media/image17.wmf" /><Relationship Id="rId22" Type="http://schemas.openxmlformats.org/officeDocument/2006/relationships/oleObject" Target="embeddings/oleObject2.bin" /><Relationship Id="rId23" Type="http://schemas.openxmlformats.org/officeDocument/2006/relationships/image" Target="media/image18.wmf" /><Relationship Id="rId24" Type="http://schemas.openxmlformats.org/officeDocument/2006/relationships/oleObject" Target="embeddings/oleObject3.bin" /><Relationship Id="rId25" Type="http://schemas.openxmlformats.org/officeDocument/2006/relationships/image" Target="media/image19.wmf" /><Relationship Id="rId26" Type="http://schemas.openxmlformats.org/officeDocument/2006/relationships/oleObject" Target="embeddings/oleObject4.bin" /><Relationship Id="rId27" Type="http://schemas.openxmlformats.org/officeDocument/2006/relationships/image" Target="media/image20.png" /><Relationship Id="rId28" Type="http://schemas.openxmlformats.org/officeDocument/2006/relationships/image" Target="media/image21.png" /><Relationship Id="rId29" Type="http://schemas.openxmlformats.org/officeDocument/2006/relationships/image" Target="media/image22.png" /><Relationship Id="rId3" Type="http://schemas.openxmlformats.org/officeDocument/2006/relationships/fontTable" Target="fontTable.xml" /><Relationship Id="rId30" Type="http://schemas.openxmlformats.org/officeDocument/2006/relationships/image" Target="media/image23.png" /><Relationship Id="rId31" Type="http://schemas.openxmlformats.org/officeDocument/2006/relationships/image" Target="media/image24.png" /><Relationship Id="rId32" Type="http://schemas.openxmlformats.org/officeDocument/2006/relationships/image" Target="media/image25.png" /><Relationship Id="rId33" Type="http://schemas.openxmlformats.org/officeDocument/2006/relationships/image" Target="media/image26.png" /><Relationship Id="rId34" Type="http://schemas.openxmlformats.org/officeDocument/2006/relationships/hyperlink" Target="https://d.book118.com/105134140320011112" TargetMode="External" /><Relationship Id="rId35" Type="http://schemas.openxmlformats.org/officeDocument/2006/relationships/theme" Target="theme/theme1.xml" /><Relationship Id="rId36" Type="http://schemas.openxmlformats.org/officeDocument/2006/relationships/styles" Target="styles.xml" /><Relationship Id="rId4" Type="http://schemas.openxmlformats.org/officeDocument/2006/relationships/image" Target="media/image1.png" /><Relationship Id="rId5" Type="http://schemas.openxmlformats.org/officeDocument/2006/relationships/image" Target="media/image2.png" /><Relationship Id="rId6" Type="http://schemas.openxmlformats.org/officeDocument/2006/relationships/image" Target="media/image3.png" /><Relationship Id="rId7" Type="http://schemas.openxmlformats.org/officeDocument/2006/relationships/image" Target="media/image4.png" /><Relationship Id="rId8" Type="http://schemas.openxmlformats.org/officeDocument/2006/relationships/image" Target="media/image5.png" /><Relationship Id="rId9" Type="http://schemas.openxmlformats.org/officeDocument/2006/relationships/image" Target="media/image6.wm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TotalTime>0</TotalTime>
  <Pages>13</Pages>
  <Words>70</Words>
  <Characters>405</Characters>
  <Application>Microsoft Office Word</Application>
  <DocSecurity>0</DocSecurity>
  <Lines>3</Lines>
  <Paragraphs>1</Paragraphs>
  <ScaleCrop>false</ScaleCrop>
  <Company/>
  <LinksUpToDate>false</LinksUpToDate>
  <CharactersWithSpaces>474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李 伟博</dc:creator>
  <cp:lastModifiedBy>Administrator</cp:lastModifiedBy>
  <cp:revision>1</cp:revision>
  <dcterms:created xsi:type="dcterms:W3CDTF">2022-04-18T06:37:00Z</dcterms:created>
  <dcterms:modified xsi:type="dcterms:W3CDTF">2023-11-16T20:04:21Z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324F2B0B5F8140EAB88020E530E96B7E_11</vt:lpwstr>
  </property>
  <property fmtid="{D5CDD505-2E9C-101B-9397-08002B2CF9AE}" pid="3" name="KSOProductBuildVer">
    <vt:lpwstr>2052-11.1.0.14309</vt:lpwstr>
  </property>
</Properties>
</file>