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农药行业企业战略风险管理报告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5555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_Toc25555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253" w:history="1">
        <w:r>
          <w:rPr>
            <w:rFonts w:ascii="仿宋" w:eastAsia="仿宋" w:hAnsi="仿宋" w:cs="仿宋" w:hint="eastAsia"/>
            <w:lang w:eastAsia="zh-CN"/>
          </w:rPr>
          <w:t>一、项目后期运营与拓展</w:t>
        </w:r>
        <w:r>
          <w:tab/>
        </w:r>
        <w:r>
          <w:fldChar w:fldCharType="begin"/>
        </w:r>
        <w:r>
          <w:instrText xml:space="preserve"> PAGEREF _Toc27253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57" w:history="1">
        <w:r>
          <w:rPr>
            <w:rFonts w:ascii="仿宋" w:eastAsia="仿宋" w:hAnsi="仿宋" w:cs="仿宋" w:hint="eastAsia"/>
            <w:lang w:eastAsia="zh-CN"/>
          </w:rPr>
          <w:t>(一)、后期运营计划</w:t>
        </w:r>
        <w:r>
          <w:tab/>
        </w:r>
        <w:r>
          <w:fldChar w:fldCharType="begin"/>
        </w:r>
        <w:r>
          <w:instrText xml:space="preserve"> PAGEREF _Toc25257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27" w:history="1">
        <w:r>
          <w:rPr>
            <w:rFonts w:ascii="仿宋" w:eastAsia="仿宋" w:hAnsi="仿宋" w:cs="仿宋" w:hint="eastAsia"/>
            <w:lang w:eastAsia="zh-CN"/>
          </w:rPr>
          <w:t>(二)、市场拓展与多元化发展</w:t>
        </w:r>
        <w:r>
          <w:tab/>
        </w:r>
        <w:r>
          <w:fldChar w:fldCharType="begin"/>
        </w:r>
        <w:r>
          <w:instrText xml:space="preserve"> PAGEREF _Toc27827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40" w:history="1">
        <w:r>
          <w:rPr>
            <w:rFonts w:ascii="仿宋" w:eastAsia="仿宋" w:hAnsi="仿宋" w:cs="仿宋" w:hint="eastAsia"/>
            <w:lang w:eastAsia="zh-CN"/>
          </w:rPr>
          <w:t>(三)、技术创新与升级计划</w:t>
        </w:r>
        <w:r>
          <w:tab/>
        </w:r>
        <w:r>
          <w:fldChar w:fldCharType="begin"/>
        </w:r>
        <w:r>
          <w:instrText xml:space="preserve"> PAGEREF _Toc29140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208" w:history="1">
        <w:r>
          <w:rPr>
            <w:rFonts w:ascii="仿宋" w:eastAsia="仿宋" w:hAnsi="仿宋" w:cs="仿宋" w:hint="eastAsia"/>
            <w:lang w:eastAsia="zh-CN"/>
          </w:rPr>
          <w:t>二、农药行业背景及市场分析</w:t>
        </w:r>
        <w:r>
          <w:tab/>
        </w:r>
        <w:r>
          <w:fldChar w:fldCharType="begin"/>
        </w:r>
        <w:r>
          <w:instrText xml:space="preserve"> PAGEREF _Toc18208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32" w:history="1">
        <w:r>
          <w:rPr>
            <w:rFonts w:ascii="仿宋" w:eastAsia="仿宋" w:hAnsi="仿宋" w:cs="仿宋" w:hint="eastAsia"/>
            <w:lang w:eastAsia="zh-CN"/>
          </w:rPr>
          <w:t>(一)、农药行业创新驱动</w:t>
        </w:r>
        <w:r>
          <w:tab/>
        </w:r>
        <w:r>
          <w:fldChar w:fldCharType="begin"/>
        </w:r>
        <w:r>
          <w:instrText xml:space="preserve"> PAGEREF _Toc28132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19" w:history="1">
        <w:r>
          <w:rPr>
            <w:rFonts w:ascii="仿宋" w:eastAsia="仿宋" w:hAnsi="仿宋" w:cs="仿宋" w:hint="eastAsia"/>
            <w:lang w:eastAsia="zh-CN"/>
          </w:rPr>
          <w:t>(二)、农药行业发展现状</w:t>
        </w:r>
        <w:r>
          <w:tab/>
        </w:r>
        <w:r>
          <w:fldChar w:fldCharType="begin"/>
        </w:r>
        <w:r>
          <w:instrText xml:space="preserve"> PAGEREF _Toc18319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57" w:history="1">
        <w:r>
          <w:rPr>
            <w:rFonts w:ascii="仿宋" w:eastAsia="仿宋" w:hAnsi="仿宋" w:cs="仿宋" w:hint="eastAsia"/>
            <w:lang w:eastAsia="zh-CN"/>
          </w:rPr>
          <w:t>(三)、农药行业高质量发展</w:t>
        </w:r>
        <w:r>
          <w:tab/>
        </w:r>
        <w:r>
          <w:fldChar w:fldCharType="begin"/>
        </w:r>
        <w:r>
          <w:instrText xml:space="preserve"> PAGEREF _Toc19157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96" w:history="1">
        <w:r>
          <w:rPr>
            <w:rFonts w:ascii="仿宋" w:eastAsia="仿宋" w:hAnsi="仿宋" w:cs="仿宋" w:hint="eastAsia"/>
            <w:lang w:eastAsia="zh-CN"/>
          </w:rPr>
          <w:t>(四)、农药行业产业链分析</w:t>
        </w:r>
        <w:r>
          <w:tab/>
        </w:r>
        <w:r>
          <w:fldChar w:fldCharType="begin"/>
        </w:r>
        <w:r>
          <w:instrText xml:space="preserve"> PAGEREF _Toc24996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1" w:history="1">
        <w:r>
          <w:rPr>
            <w:rFonts w:ascii="仿宋" w:eastAsia="仿宋" w:hAnsi="仿宋" w:cs="仿宋" w:hint="eastAsia"/>
            <w:lang w:eastAsia="zh-CN"/>
          </w:rPr>
          <w:t>(五)、农药行业发展方向</w:t>
        </w:r>
        <w:r>
          <w:tab/>
        </w:r>
        <w:r>
          <w:fldChar w:fldCharType="begin"/>
        </w:r>
        <w:r>
          <w:instrText xml:space="preserve"> PAGEREF _Toc1801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05" w:history="1">
        <w:r>
          <w:rPr>
            <w:rFonts w:ascii="仿宋" w:eastAsia="仿宋" w:hAnsi="仿宋" w:cs="仿宋" w:hint="eastAsia"/>
            <w:lang w:eastAsia="zh-CN"/>
          </w:rPr>
          <w:t>(六)、农药行业前景</w:t>
        </w:r>
        <w:r>
          <w:tab/>
        </w:r>
        <w:r>
          <w:fldChar w:fldCharType="begin"/>
        </w:r>
        <w:r>
          <w:instrText xml:space="preserve"> PAGEREF _Toc13905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04" w:history="1">
        <w:r>
          <w:rPr>
            <w:rFonts w:ascii="仿宋" w:eastAsia="仿宋" w:hAnsi="仿宋" w:cs="仿宋" w:hint="eastAsia"/>
            <w:lang w:eastAsia="zh-CN"/>
          </w:rPr>
          <w:t>(七)、农药行业发展趋势</w:t>
        </w:r>
        <w:r>
          <w:tab/>
        </w:r>
        <w:r>
          <w:fldChar w:fldCharType="begin"/>
        </w:r>
        <w:r>
          <w:instrText xml:space="preserve"> PAGEREF _Toc29504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337" w:history="1">
        <w:r>
          <w:rPr>
            <w:rFonts w:ascii="仿宋" w:eastAsia="仿宋" w:hAnsi="仿宋" w:cs="仿宋" w:hint="eastAsia"/>
            <w:lang w:eastAsia="zh-CN"/>
          </w:rPr>
          <w:t>三、农药项目选址方案</w:t>
        </w:r>
        <w:r>
          <w:tab/>
        </w:r>
        <w:r>
          <w:fldChar w:fldCharType="begin"/>
        </w:r>
        <w:r>
          <w:instrText xml:space="preserve"> PAGEREF _Toc8337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11" w:history="1">
        <w:r>
          <w:rPr>
            <w:rFonts w:ascii="仿宋" w:eastAsia="仿宋" w:hAnsi="仿宋" w:cs="仿宋" w:hint="eastAsia"/>
            <w:lang w:eastAsia="zh-CN"/>
          </w:rPr>
          <w:t>(一)、农药项目选址原则</w:t>
        </w:r>
        <w:r>
          <w:tab/>
        </w:r>
        <w:r>
          <w:fldChar w:fldCharType="begin"/>
        </w:r>
        <w:r>
          <w:instrText xml:space="preserve"> PAGEREF _Toc24311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04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_Toc14504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76" w:history="1">
        <w:r>
          <w:rPr>
            <w:rFonts w:ascii="仿宋" w:eastAsia="仿宋" w:hAnsi="仿宋" w:cs="仿宋" w:hint="eastAsia"/>
            <w:lang w:eastAsia="zh-CN"/>
          </w:rPr>
          <w:t>(三)、产业发展方向</w:t>
        </w:r>
        <w:r>
          <w:tab/>
        </w:r>
        <w:r>
          <w:fldChar w:fldCharType="begin"/>
        </w:r>
        <w:r>
          <w:instrText xml:space="preserve"> PAGEREF _Toc29976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4" w:history="1">
        <w:r>
          <w:rPr>
            <w:rFonts w:ascii="仿宋" w:eastAsia="仿宋" w:hAnsi="仿宋" w:cs="仿宋" w:hint="eastAsia"/>
            <w:lang w:eastAsia="zh-CN"/>
          </w:rPr>
          <w:t>(四)、农药项目选址综合评价</w:t>
        </w:r>
        <w:r>
          <w:tab/>
        </w:r>
        <w:r>
          <w:fldChar w:fldCharType="begin"/>
        </w:r>
        <w:r>
          <w:instrText xml:space="preserve"> PAGEREF _Toc2734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033" w:history="1">
        <w:r>
          <w:rPr>
            <w:rFonts w:ascii="仿宋" w:eastAsia="仿宋" w:hAnsi="仿宋" w:cs="仿宋" w:hint="eastAsia"/>
            <w:lang w:eastAsia="zh-CN"/>
          </w:rPr>
          <w:t>四、SWOT分析</w:t>
        </w:r>
        <w:r>
          <w:tab/>
        </w:r>
        <w:r>
          <w:fldChar w:fldCharType="begin"/>
        </w:r>
        <w:r>
          <w:instrText xml:space="preserve"> PAGEREF _Toc13033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40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_Toc25140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82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_Toc29582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14" w:history="1">
        <w:r>
          <w:rPr>
            <w:rFonts w:ascii="仿宋" w:eastAsia="仿宋" w:hAnsi="仿宋" w:cs="仿宋" w:hint="eastAsia"/>
            <w:lang w:eastAsia="zh-CN"/>
          </w:rPr>
          <w:t>(三)、机会分析(O)</w:t>
        </w:r>
        <w:r>
          <w:tab/>
        </w:r>
        <w:r>
          <w:fldChar w:fldCharType="begin"/>
        </w:r>
        <w:r>
          <w:instrText xml:space="preserve"> PAGEREF _Toc23614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35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_Toc7335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828" w:history="1">
        <w:r>
          <w:rPr>
            <w:rFonts w:ascii="仿宋" w:eastAsia="仿宋" w:hAnsi="仿宋" w:cs="仿宋" w:hint="eastAsia"/>
            <w:lang w:eastAsia="zh-CN"/>
          </w:rPr>
          <w:t>五、农药知识产权管理</w:t>
        </w:r>
        <w:r>
          <w:tab/>
        </w:r>
        <w:r>
          <w:fldChar w:fldCharType="begin"/>
        </w:r>
        <w:r>
          <w:instrText xml:space="preserve"> PAGEREF _Toc14828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75" w:history="1">
        <w:r>
          <w:rPr>
            <w:rFonts w:ascii="仿宋" w:eastAsia="仿宋" w:hAnsi="仿宋" w:cs="仿宋" w:hint="eastAsia"/>
            <w:lang w:eastAsia="zh-CN"/>
          </w:rPr>
          <w:t>(一)、知识产权管理</w:t>
        </w:r>
        <w:r>
          <w:tab/>
        </w:r>
        <w:r>
          <w:fldChar w:fldCharType="begin"/>
        </w:r>
        <w:r>
          <w:instrText xml:space="preserve"> PAGEREF _Toc7375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87" w:history="1">
        <w:r>
          <w:rPr>
            <w:rFonts w:ascii="仿宋" w:eastAsia="仿宋" w:hAnsi="仿宋" w:cs="仿宋" w:hint="eastAsia"/>
            <w:lang w:eastAsia="zh-CN"/>
          </w:rPr>
          <w:t>六、国际目标市场选择</w:t>
        </w:r>
        <w:r>
          <w:tab/>
        </w:r>
        <w:r>
          <w:fldChar w:fldCharType="begin"/>
        </w:r>
        <w:r>
          <w:instrText xml:space="preserve"> PAGEREF _Toc387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54" w:history="1">
        <w:r>
          <w:rPr>
            <w:rFonts w:ascii="仿宋" w:eastAsia="仿宋" w:hAnsi="仿宋" w:cs="仿宋" w:hint="eastAsia"/>
            <w:lang w:eastAsia="zh-CN"/>
          </w:rPr>
          <w:t>(一)、国际市场细分与目标市场选择</w:t>
        </w:r>
        <w:r>
          <w:tab/>
        </w:r>
        <w:r>
          <w:fldChar w:fldCharType="begin"/>
        </w:r>
        <w:r>
          <w:instrText xml:space="preserve"> PAGEREF _Toc13054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29" w:history="1">
        <w:r>
          <w:rPr>
            <w:rFonts w:ascii="仿宋" w:eastAsia="仿宋" w:hAnsi="仿宋" w:cs="仿宋" w:hint="eastAsia"/>
            <w:lang w:eastAsia="zh-CN"/>
          </w:rPr>
          <w:t>(二)、国际目标市场的估测</w:t>
        </w:r>
        <w:r>
          <w:tab/>
        </w:r>
        <w:r>
          <w:fldChar w:fldCharType="begin"/>
        </w:r>
        <w:r>
          <w:instrText xml:space="preserve"> PAGEREF _Toc10429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193" w:history="1">
        <w:r>
          <w:rPr>
            <w:rFonts w:ascii="仿宋" w:eastAsia="仿宋" w:hAnsi="仿宋" w:cs="仿宋" w:hint="eastAsia"/>
            <w:lang w:eastAsia="zh-CN"/>
          </w:rPr>
          <w:t>七、职业保护</w:t>
        </w:r>
        <w:r>
          <w:tab/>
        </w:r>
        <w:r>
          <w:fldChar w:fldCharType="begin"/>
        </w:r>
        <w:r>
          <w:instrText xml:space="preserve"> PAGEREF _Toc28193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85" w:history="1">
        <w:r>
          <w:rPr>
            <w:rFonts w:ascii="仿宋" w:eastAsia="仿宋" w:hAnsi="仿宋" w:cs="仿宋" w:hint="eastAsia"/>
            <w:lang w:eastAsia="zh-CN"/>
          </w:rPr>
          <w:t>(一)、消防安全</w:t>
        </w:r>
        <w:r>
          <w:tab/>
        </w:r>
        <w:r>
          <w:fldChar w:fldCharType="begin"/>
        </w:r>
        <w:r>
          <w:instrText xml:space="preserve"> PAGEREF _Toc6785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93" w:history="1">
        <w:r>
          <w:rPr>
            <w:rFonts w:ascii="仿宋" w:eastAsia="仿宋" w:hAnsi="仿宋" w:cs="仿宋" w:hint="eastAsia"/>
            <w:lang w:eastAsia="zh-CN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_Toc3693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19" w:history="1">
        <w:r>
          <w:rPr>
            <w:rFonts w:ascii="仿宋" w:eastAsia="仿宋" w:hAnsi="仿宋" w:cs="仿宋" w:hint="eastAsia"/>
            <w:lang w:eastAsia="zh-CN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_Toc15219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02" w:history="1">
        <w:r>
          <w:rPr>
            <w:rFonts w:ascii="仿宋" w:eastAsia="仿宋" w:hAnsi="仿宋" w:cs="仿宋" w:hint="eastAsia"/>
            <w:lang w:eastAsia="zh-CN"/>
          </w:rPr>
          <w:t>(四)、安全色及安全标志使用要求</w:t>
        </w:r>
        <w:r>
          <w:tab/>
        </w:r>
        <w:r>
          <w:fldChar w:fldCharType="begin"/>
        </w:r>
        <w:r>
          <w:instrText xml:space="preserve"> PAGEREF _Toc32302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52" w:history="1">
        <w:r>
          <w:rPr>
            <w:rFonts w:ascii="仿宋" w:eastAsia="仿宋" w:hAnsi="仿宋" w:cs="仿宋" w:hint="eastAsia"/>
            <w:lang w:eastAsia="zh-CN"/>
          </w:rPr>
          <w:t>(五)、电气安全保障措施</w:t>
        </w:r>
        <w:r>
          <w:tab/>
        </w:r>
        <w:r>
          <w:fldChar w:fldCharType="begin"/>
        </w:r>
        <w:r>
          <w:instrText xml:space="preserve"> PAGEREF _Toc27652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9" w:history="1">
        <w:r>
          <w:rPr>
            <w:rFonts w:ascii="仿宋" w:eastAsia="仿宋" w:hAnsi="仿宋" w:cs="仿宋" w:hint="eastAsia"/>
            <w:lang w:eastAsia="zh-CN"/>
          </w:rPr>
          <w:t>(六)、防尘防毒措施</w:t>
        </w:r>
        <w:r>
          <w:tab/>
        </w:r>
        <w:r>
          <w:fldChar w:fldCharType="begin"/>
        </w:r>
        <w:r>
          <w:instrText xml:space="preserve"> PAGEREF _Toc1569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25" w:history="1">
        <w:r>
          <w:rPr>
            <w:rFonts w:ascii="仿宋" w:eastAsia="仿宋" w:hAnsi="仿宋" w:cs="仿宋" w:hint="eastAsia"/>
            <w:lang w:eastAsia="zh-CN"/>
          </w:rPr>
          <w:t>(七)、防静电、触电防护及防雷措施</w:t>
        </w:r>
        <w:r>
          <w:tab/>
        </w:r>
        <w:r>
          <w:fldChar w:fldCharType="begin"/>
        </w:r>
        <w:r>
          <w:instrText xml:space="preserve"> PAGEREF _Toc15325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99" w:history="1">
        <w:r>
          <w:rPr>
            <w:rFonts w:ascii="仿宋" w:eastAsia="仿宋" w:hAnsi="仿宋" w:cs="仿宋" w:hint="eastAsia"/>
            <w:lang w:eastAsia="zh-CN"/>
          </w:rPr>
          <w:t>(八)、机械设备安全保障措施</w:t>
        </w:r>
        <w:r>
          <w:tab/>
        </w:r>
        <w:r>
          <w:fldChar w:fldCharType="begin"/>
        </w:r>
        <w:r>
          <w:instrText xml:space="preserve"> PAGEREF _Toc16799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60" w:history="1">
        <w:r>
          <w:rPr>
            <w:rFonts w:ascii="仿宋" w:eastAsia="仿宋" w:hAnsi="仿宋" w:cs="仿宋" w:hint="eastAsia"/>
            <w:lang w:eastAsia="zh-CN"/>
          </w:rPr>
          <w:t>(九)、劳动安全保障措施</w:t>
        </w:r>
        <w:r>
          <w:tab/>
        </w:r>
        <w:r>
          <w:fldChar w:fldCharType="begin"/>
        </w:r>
        <w:r>
          <w:instrText xml:space="preserve"> PAGEREF _Toc25060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28" w:history="1">
        <w:r>
          <w:rPr>
            <w:rFonts w:ascii="仿宋" w:eastAsia="仿宋" w:hAnsi="仿宋" w:cs="仿宋" w:hint="eastAsia"/>
            <w:lang w:eastAsia="zh-CN"/>
          </w:rPr>
          <w:t>(十)、劳动安全卫生机构设置及教育制度</w:t>
        </w:r>
        <w:r>
          <w:tab/>
        </w:r>
        <w:r>
          <w:fldChar w:fldCharType="begin"/>
        </w:r>
        <w:r>
          <w:instrText xml:space="preserve"> PAGEREF _Toc14628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00" w:history="1">
        <w:r>
          <w:rPr>
            <w:rFonts w:ascii="仿宋" w:eastAsia="仿宋" w:hAnsi="仿宋" w:cs="仿宋" w:hint="eastAsia"/>
            <w:lang w:eastAsia="zh-CN"/>
          </w:rPr>
          <w:t>(十一)、劳动安全预期效果评价</w:t>
        </w:r>
        <w:r>
          <w:tab/>
        </w:r>
        <w:r>
          <w:fldChar w:fldCharType="begin"/>
        </w:r>
        <w:r>
          <w:instrText xml:space="preserve"> PAGEREF _Toc25900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237" w:history="1">
        <w:r>
          <w:rPr>
            <w:rFonts w:ascii="仿宋" w:eastAsia="仿宋" w:hAnsi="仿宋" w:cs="仿宋" w:hint="eastAsia"/>
            <w:lang w:eastAsia="zh-CN"/>
          </w:rPr>
          <w:t>八、发展规划、产业政策和行业准入分析</w:t>
        </w:r>
        <w:r>
          <w:tab/>
        </w:r>
        <w:r>
          <w:fldChar w:fldCharType="begin"/>
        </w:r>
        <w:r>
          <w:instrText xml:space="preserve"> PAGEREF _Toc32237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672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_Toc1672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89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_Toc14289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37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_Toc14237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180" w:history="1">
        <w:r>
          <w:rPr>
            <w:rFonts w:ascii="仿宋" w:eastAsia="仿宋" w:hAnsi="仿宋" w:cs="仿宋" w:hint="eastAsia"/>
            <w:lang w:eastAsia="zh-CN"/>
          </w:rPr>
          <w:t>九、公司组建背景分析</w:t>
        </w:r>
        <w:r>
          <w:tab/>
        </w:r>
        <w:r>
          <w:fldChar w:fldCharType="begin"/>
        </w:r>
        <w:r>
          <w:instrText xml:space="preserve"> PAGEREF _Toc24180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33" w:history="1">
        <w:r>
          <w:rPr>
            <w:rFonts w:ascii="仿宋" w:eastAsia="仿宋" w:hAnsi="仿宋" w:cs="仿宋" w:hint="eastAsia"/>
            <w:lang w:eastAsia="zh-CN"/>
          </w:rPr>
          <w:t>(一)、农药项目背景分析</w:t>
        </w:r>
        <w:r>
          <w:tab/>
        </w:r>
        <w:r>
          <w:fldChar w:fldCharType="begin"/>
        </w:r>
        <w:r>
          <w:instrText xml:space="preserve"> PAGEREF _Toc5033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71" w:history="1">
        <w:r>
          <w:rPr>
            <w:rFonts w:ascii="仿宋" w:eastAsia="仿宋" w:hAnsi="仿宋" w:cs="仿宋" w:hint="eastAsia"/>
            <w:lang w:eastAsia="zh-CN"/>
          </w:rPr>
          <w:t>(二)、农药项目建设必要性分析</w:t>
        </w:r>
        <w:r>
          <w:tab/>
        </w:r>
        <w:r>
          <w:fldChar w:fldCharType="begin"/>
        </w:r>
        <w:r>
          <w:instrText xml:space="preserve"> PAGEREF _Toc24971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20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_Toc12120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22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_Toc24522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8" w:history="1">
        <w:r>
          <w:rPr>
            <w:rFonts w:ascii="仿宋" w:eastAsia="仿宋" w:hAnsi="仿宋" w:cs="仿宋" w:hint="eastAsia"/>
            <w:lang w:eastAsia="zh-CN"/>
          </w:rPr>
          <w:t>十、发展规划分析</w:t>
        </w:r>
        <w:r>
          <w:tab/>
        </w:r>
        <w:r>
          <w:fldChar w:fldCharType="begin"/>
        </w:r>
        <w:r>
          <w:instrText xml:space="preserve"> PAGEREF _Toc88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18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_Toc19118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39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_Toc25239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58" w:history="1">
        <w:r>
          <w:rPr>
            <w:rFonts w:ascii="仿宋" w:eastAsia="仿宋" w:hAnsi="仿宋" w:cs="仿宋" w:hint="eastAsia"/>
            <w:lang w:eastAsia="zh-CN"/>
          </w:rPr>
          <w:t>十一、沟通与利益相关者关系</w:t>
        </w:r>
        <w:r>
          <w:tab/>
        </w:r>
        <w:r>
          <w:fldChar w:fldCharType="begin"/>
        </w:r>
        <w:r>
          <w:instrText xml:space="preserve"> PAGEREF _Toc1358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55" w:history="1">
        <w:r>
          <w:rPr>
            <w:rFonts w:ascii="仿宋" w:eastAsia="仿宋" w:hAnsi="仿宋" w:cs="仿宋" w:hint="eastAsia"/>
            <w:lang w:eastAsia="zh-CN"/>
          </w:rPr>
          <w:t>(一)、制定沟通计划</w:t>
        </w:r>
        <w:r>
          <w:tab/>
        </w:r>
        <w:r>
          <w:fldChar w:fldCharType="begin"/>
        </w:r>
        <w:r>
          <w:instrText xml:space="preserve"> PAGEREF _Toc12355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70" w:history="1">
        <w:r>
          <w:rPr>
            <w:rFonts w:ascii="仿宋" w:eastAsia="仿宋" w:hAnsi="仿宋" w:cs="仿宋" w:hint="eastAsia"/>
            <w:lang w:eastAsia="zh-CN"/>
          </w:rPr>
          <w:t>(二)、利益相关者的识别与分析</w:t>
        </w:r>
        <w:r>
          <w:tab/>
        </w:r>
        <w:r>
          <w:fldChar w:fldCharType="begin"/>
        </w:r>
        <w:r>
          <w:instrText xml:space="preserve"> PAGEREF _Toc16070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10" w:history="1">
        <w:r>
          <w:rPr>
            <w:rFonts w:ascii="仿宋" w:eastAsia="仿宋" w:hAnsi="仿宋" w:cs="仿宋" w:hint="eastAsia"/>
            <w:lang w:eastAsia="zh-CN"/>
          </w:rPr>
          <w:t>(三)、沟通策略与工具</w:t>
        </w:r>
        <w:r>
          <w:tab/>
        </w:r>
        <w:r>
          <w:fldChar w:fldCharType="begin"/>
        </w:r>
        <w:r>
          <w:instrText xml:space="preserve"> PAGEREF _Toc19210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32" w:history="1">
        <w:r>
          <w:rPr>
            <w:rFonts w:ascii="仿宋" w:eastAsia="仿宋" w:hAnsi="仿宋" w:cs="仿宋" w:hint="eastAsia"/>
            <w:lang w:eastAsia="zh-CN"/>
          </w:rPr>
          <w:t>(四)、利益相关者满意度测评</w:t>
        </w:r>
        <w:r>
          <w:tab/>
        </w:r>
        <w:r>
          <w:fldChar w:fldCharType="begin"/>
        </w:r>
        <w:r>
          <w:instrText xml:space="preserve"> PAGEREF _Toc3332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292" w:history="1">
        <w:r>
          <w:rPr>
            <w:rFonts w:ascii="仿宋" w:eastAsia="仿宋" w:hAnsi="仿宋" w:cs="仿宋" w:hint="eastAsia"/>
            <w:lang w:eastAsia="zh-CN"/>
          </w:rPr>
          <w:t>十二、风险评估</w:t>
        </w:r>
        <w:r>
          <w:tab/>
        </w:r>
        <w:r>
          <w:fldChar w:fldCharType="begin"/>
        </w:r>
        <w:r>
          <w:instrText xml:space="preserve"> PAGEREF _Toc10292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55" w:history="1">
        <w:r>
          <w:rPr>
            <w:rFonts w:ascii="仿宋" w:eastAsia="仿宋" w:hAnsi="仿宋" w:cs="仿宋" w:hint="eastAsia"/>
            <w:lang w:eastAsia="zh-CN"/>
          </w:rPr>
          <w:t>(一)、农药项目风险分析</w:t>
        </w:r>
        <w:r>
          <w:tab/>
        </w:r>
        <w:r>
          <w:fldChar w:fldCharType="begin"/>
        </w:r>
        <w:r>
          <w:instrText xml:space="preserve"> PAGEREF _Toc13055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95" w:history="1">
        <w:r>
          <w:rPr>
            <w:rFonts w:ascii="仿宋" w:eastAsia="仿宋" w:hAnsi="仿宋" w:cs="仿宋" w:hint="eastAsia"/>
            <w:lang w:eastAsia="zh-CN"/>
          </w:rPr>
          <w:t>(二)、农药项目风险对策</w:t>
        </w:r>
        <w:r>
          <w:tab/>
        </w:r>
        <w:r>
          <w:fldChar w:fldCharType="begin"/>
        </w:r>
        <w:r>
          <w:instrText xml:space="preserve"> PAGEREF _Toc15995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536" w:history="1">
        <w:r>
          <w:rPr>
            <w:rFonts w:ascii="仿宋" w:eastAsia="仿宋" w:hAnsi="仿宋" w:cs="仿宋" w:hint="eastAsia"/>
            <w:lang w:eastAsia="zh-CN"/>
          </w:rPr>
          <w:t>十三、农药新型运营方式</w:t>
        </w:r>
        <w:r>
          <w:tab/>
        </w:r>
        <w:r>
          <w:fldChar w:fldCharType="begin"/>
        </w:r>
        <w:r>
          <w:instrText xml:space="preserve"> PAGEREF _Toc5536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10" w:history="1">
        <w:r>
          <w:rPr>
            <w:rFonts w:ascii="仿宋" w:eastAsia="仿宋" w:hAnsi="仿宋" w:cs="仿宋" w:hint="eastAsia"/>
            <w:lang w:eastAsia="zh-CN"/>
          </w:rPr>
          <w:t>(一)、创新业务模式</w:t>
        </w:r>
        <w:r>
          <w:tab/>
        </w:r>
        <w:r>
          <w:fldChar w:fldCharType="begin"/>
        </w:r>
        <w:r>
          <w:instrText xml:space="preserve"> PAGEREF _Toc27610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81" w:history="1">
        <w:r>
          <w:rPr>
            <w:rFonts w:ascii="仿宋" w:eastAsia="仿宋" w:hAnsi="仿宋" w:cs="仿宋" w:hint="eastAsia"/>
            <w:lang w:eastAsia="zh-CN"/>
          </w:rPr>
          <w:t>(二)、数字化运营</w:t>
        </w:r>
        <w:r>
          <w:tab/>
        </w:r>
        <w:r>
          <w:fldChar w:fldCharType="begin"/>
        </w:r>
        <w:r>
          <w:instrText xml:space="preserve"> PAGEREF _Toc15581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14" w:history="1">
        <w:r>
          <w:rPr>
            <w:rFonts w:ascii="仿宋" w:eastAsia="仿宋" w:hAnsi="仿宋" w:cs="仿宋" w:hint="eastAsia"/>
            <w:lang w:eastAsia="zh-CN"/>
          </w:rPr>
          <w:t>(三)、智能化技术应用</w:t>
        </w:r>
        <w:r>
          <w:tab/>
        </w:r>
        <w:r>
          <w:fldChar w:fldCharType="begin"/>
        </w:r>
        <w:r>
          <w:instrText xml:space="preserve"> PAGEREF _Toc23214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60" w:history="1">
        <w:r>
          <w:rPr>
            <w:rFonts w:ascii="仿宋" w:eastAsia="仿宋" w:hAnsi="仿宋" w:cs="仿宋" w:hint="eastAsia"/>
            <w:lang w:eastAsia="zh-CN"/>
          </w:rPr>
          <w:t>(四)、可持续经营实践</w:t>
        </w:r>
        <w:r>
          <w:tab/>
        </w:r>
        <w:r>
          <w:fldChar w:fldCharType="begin"/>
        </w:r>
        <w:r>
          <w:instrText xml:space="preserve"> PAGEREF _Toc27360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828" w:history="1">
        <w:r>
          <w:rPr>
            <w:rFonts w:ascii="仿宋" w:eastAsia="仿宋" w:hAnsi="仿宋" w:cs="仿宋" w:hint="eastAsia"/>
            <w:lang w:eastAsia="zh-CN"/>
          </w:rPr>
          <w:t>十四、市场需求分析</w:t>
        </w:r>
        <w:r>
          <w:tab/>
        </w:r>
        <w:r>
          <w:fldChar w:fldCharType="begin"/>
        </w:r>
        <w:r>
          <w:instrText xml:space="preserve"> PAGEREF _Toc26828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77" w:history="1">
        <w:r>
          <w:rPr>
            <w:rFonts w:ascii="仿宋" w:eastAsia="仿宋" w:hAnsi="仿宋" w:cs="仿宋" w:hint="eastAsia"/>
            <w:lang w:eastAsia="zh-CN"/>
          </w:rPr>
          <w:t>(一)、行业基本情况</w:t>
        </w:r>
        <w:r>
          <w:tab/>
        </w:r>
        <w:r>
          <w:fldChar w:fldCharType="begin"/>
        </w:r>
        <w:r>
          <w:instrText xml:space="preserve"> PAGEREF _Toc24877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63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_Toc26763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679" w:history="1">
        <w:r>
          <w:rPr>
            <w:rFonts w:ascii="仿宋" w:eastAsia="仿宋" w:hAnsi="仿宋" w:cs="仿宋" w:hint="eastAsia"/>
            <w:lang w:eastAsia="zh-CN"/>
          </w:rPr>
          <w:t>十五、招标方案</w:t>
        </w:r>
        <w:r>
          <w:tab/>
        </w:r>
        <w:r>
          <w:fldChar w:fldCharType="begin"/>
        </w:r>
        <w:r>
          <w:instrText xml:space="preserve"> PAGEREF _Toc27679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11" w:history="1">
        <w:r>
          <w:rPr>
            <w:rFonts w:ascii="仿宋" w:eastAsia="仿宋" w:hAnsi="仿宋" w:cs="仿宋" w:hint="eastAsia"/>
            <w:lang w:eastAsia="zh-CN"/>
          </w:rPr>
          <w:t>(一)、农药项目招标依据</w:t>
        </w:r>
        <w:r>
          <w:tab/>
        </w:r>
        <w:r>
          <w:fldChar w:fldCharType="begin"/>
        </w:r>
        <w:r>
          <w:instrText xml:space="preserve"> PAGEREF _Toc4811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84" w:history="1">
        <w:r>
          <w:rPr>
            <w:rFonts w:ascii="仿宋" w:eastAsia="仿宋" w:hAnsi="仿宋" w:cs="仿宋" w:hint="eastAsia"/>
            <w:lang w:eastAsia="zh-CN"/>
          </w:rPr>
          <w:t>(二)、农药项目招标范围</w:t>
        </w:r>
        <w:r>
          <w:tab/>
        </w:r>
        <w:r>
          <w:fldChar w:fldCharType="begin"/>
        </w:r>
        <w:r>
          <w:instrText xml:space="preserve"> PAGEREF _Toc20284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58" w:history="1">
        <w:r>
          <w:rPr>
            <w:rFonts w:ascii="仿宋" w:eastAsia="仿宋" w:hAnsi="仿宋" w:cs="仿宋" w:hint="eastAsia"/>
            <w:lang w:eastAsia="zh-CN"/>
          </w:rPr>
          <w:t>(三)、招标要求</w:t>
        </w:r>
        <w:r>
          <w:tab/>
        </w:r>
        <w:r>
          <w:fldChar w:fldCharType="begin"/>
        </w:r>
        <w:r>
          <w:instrText xml:space="preserve"> PAGEREF _Toc31358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80" w:history="1">
        <w:r>
          <w:rPr>
            <w:rFonts w:ascii="仿宋" w:eastAsia="仿宋" w:hAnsi="仿宋" w:cs="仿宋" w:hint="eastAsia"/>
            <w:lang w:eastAsia="zh-CN"/>
          </w:rPr>
          <w:t>(四)、招标组织方式</w:t>
        </w:r>
        <w:r>
          <w:tab/>
        </w:r>
        <w:r>
          <w:fldChar w:fldCharType="begin"/>
        </w:r>
        <w:r>
          <w:instrText xml:space="preserve"> PAGEREF _Toc16680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47" w:history="1">
        <w:r>
          <w:rPr>
            <w:rFonts w:ascii="仿宋" w:eastAsia="仿宋" w:hAnsi="仿宋" w:cs="仿宋" w:hint="eastAsia"/>
            <w:lang w:eastAsia="zh-CN"/>
          </w:rPr>
          <w:t>(五)、招标信息发布</w:t>
        </w:r>
        <w:r>
          <w:tab/>
        </w:r>
        <w:r>
          <w:fldChar w:fldCharType="begin"/>
        </w:r>
        <w:r>
          <w:instrText xml:space="preserve"> PAGEREF _Toc5447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622" w:history="1">
        <w:r>
          <w:rPr>
            <w:rFonts w:ascii="仿宋" w:eastAsia="仿宋" w:hAnsi="仿宋" w:cs="仿宋" w:hint="eastAsia"/>
            <w:lang w:eastAsia="zh-CN"/>
          </w:rPr>
          <w:t>十六、产业协同与集群发展</w:t>
        </w:r>
        <w:r>
          <w:tab/>
        </w:r>
        <w:r>
          <w:fldChar w:fldCharType="begin"/>
        </w:r>
        <w:r>
          <w:instrText xml:space="preserve"> PAGEREF _Toc23622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75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_Toc18975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08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_Toc20808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909" w:history="1">
        <w:r>
          <w:rPr>
            <w:rFonts w:ascii="仿宋" w:eastAsia="仿宋" w:hAnsi="仿宋" w:cs="仿宋" w:hint="eastAsia"/>
            <w:lang w:eastAsia="zh-CN"/>
          </w:rPr>
          <w:t>十七、知识管理与信息共享</w:t>
        </w:r>
        <w:r>
          <w:tab/>
        </w:r>
        <w:r>
          <w:fldChar w:fldCharType="begin"/>
        </w:r>
        <w:r>
          <w:instrText xml:space="preserve"> PAGEREF _Toc15909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97" w:history="1">
        <w:r>
          <w:rPr>
            <w:rFonts w:ascii="仿宋" w:eastAsia="仿宋" w:hAnsi="仿宋" w:cs="仿宋" w:hint="eastAsia"/>
            <w:lang w:eastAsia="zh-CN"/>
          </w:rPr>
          <w:t>(一)、知识管理体系构建</w:t>
        </w:r>
        <w:r>
          <w:tab/>
        </w:r>
        <w:r>
          <w:fldChar w:fldCharType="begin"/>
        </w:r>
        <w:r>
          <w:instrText xml:space="preserve"> PAGEREF _Toc21297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14" w:history="1">
        <w:r>
          <w:rPr>
            <w:rFonts w:ascii="仿宋" w:eastAsia="仿宋" w:hAnsi="仿宋" w:cs="仿宋" w:hint="eastAsia"/>
            <w:lang w:eastAsia="zh-CN"/>
          </w:rPr>
          <w:t>(二)、信息共享平台建设</w:t>
        </w:r>
        <w:r>
          <w:tab/>
        </w:r>
        <w:r>
          <w:fldChar w:fldCharType="begin"/>
        </w:r>
        <w:r>
          <w:instrText xml:space="preserve"> PAGEREF _Toc6414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55" w:history="1">
        <w:r>
          <w:rPr>
            <w:rFonts w:ascii="仿宋" w:eastAsia="仿宋" w:hAnsi="仿宋" w:cs="仿宋" w:hint="eastAsia"/>
            <w:lang w:eastAsia="zh-CN"/>
          </w:rPr>
          <w:t>(三)、团队协作与沟通机制</w:t>
        </w:r>
        <w:r>
          <w:tab/>
        </w:r>
        <w:r>
          <w:fldChar w:fldCharType="begin"/>
        </w:r>
        <w:r>
          <w:instrText xml:space="preserve"> PAGEREF _Toc12455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2" w:history="1">
        <w:r>
          <w:rPr>
            <w:rFonts w:ascii="仿宋" w:eastAsia="仿宋" w:hAnsi="仿宋" w:cs="仿宋" w:hint="eastAsia"/>
            <w:lang w:eastAsia="zh-CN"/>
          </w:rPr>
          <w:t>十八、农药项目管理与监督</w:t>
        </w:r>
        <w:r>
          <w:tab/>
        </w:r>
        <w:r>
          <w:fldChar w:fldCharType="begin"/>
        </w:r>
        <w:r>
          <w:instrText xml:space="preserve"> PAGEREF _Toc1472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71" w:history="1">
        <w:r>
          <w:rPr>
            <w:rFonts w:ascii="仿宋" w:eastAsia="仿宋" w:hAnsi="仿宋" w:cs="仿宋" w:hint="eastAsia"/>
            <w:lang w:eastAsia="zh-CN"/>
          </w:rPr>
          <w:t>(一)、农药项目管理体系建设</w:t>
        </w:r>
        <w:r>
          <w:tab/>
        </w:r>
        <w:r>
          <w:fldChar w:fldCharType="begin"/>
        </w:r>
        <w:r>
          <w:instrText xml:space="preserve"> PAGEREF _Toc27771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33" w:history="1">
        <w:r>
          <w:rPr>
            <w:rFonts w:ascii="仿宋" w:eastAsia="仿宋" w:hAnsi="仿宋" w:cs="仿宋" w:hint="eastAsia"/>
            <w:lang w:eastAsia="zh-CN"/>
          </w:rPr>
          <w:t>(二)、农药项目进度与绩效管理</w:t>
        </w:r>
        <w:r>
          <w:tab/>
        </w:r>
        <w:r>
          <w:fldChar w:fldCharType="begin"/>
        </w:r>
        <w:r>
          <w:instrText xml:space="preserve"> PAGEREF _Toc6433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79" w:history="1">
        <w:r>
          <w:rPr>
            <w:rFonts w:ascii="仿宋" w:eastAsia="仿宋" w:hAnsi="仿宋" w:cs="仿宋" w:hint="eastAsia"/>
            <w:lang w:eastAsia="zh-CN"/>
          </w:rPr>
          <w:t>(三)、风险管理与应对策略</w:t>
        </w:r>
        <w:r>
          <w:tab/>
        </w:r>
        <w:r>
          <w:fldChar w:fldCharType="begin"/>
        </w:r>
        <w:r>
          <w:instrText xml:space="preserve"> PAGEREF _Toc30679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2574" w:history="1">
        <w:r>
          <w:rPr>
            <w:rFonts w:ascii="仿宋" w:eastAsia="仿宋" w:hAnsi="仿宋" w:cs="仿宋" w:hint="eastAsia"/>
            <w:lang w:eastAsia="zh-CN"/>
          </w:rPr>
          <w:t>(四)、农药项目监督与评估机制</w:t>
        </w:r>
        <w:r>
          <w:tab/>
        </w:r>
        <w:r>
          <w:fldChar w:fldCharType="begin"/>
        </w:r>
        <w:r>
          <w:instrText xml:space="preserve"> PAGEREF _Toc22574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26" w:history="1">
        <w:r>
          <w:rPr>
            <w:rFonts w:ascii="仿宋" w:eastAsia="仿宋" w:hAnsi="仿宋" w:cs="仿宋" w:hint="eastAsia"/>
            <w:lang w:eastAsia="zh-CN"/>
          </w:rPr>
          <w:t>十九、产品或服务</w:t>
        </w:r>
        <w:r>
          <w:tab/>
        </w:r>
        <w:r>
          <w:fldChar w:fldCharType="begin"/>
        </w:r>
        <w:r>
          <w:instrText xml:space="preserve"> PAGEREF _Toc626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30" w:history="1">
        <w:r>
          <w:rPr>
            <w:rFonts w:ascii="仿宋" w:eastAsia="仿宋" w:hAnsi="仿宋" w:cs="仿宋" w:hint="eastAsia"/>
            <w:lang w:eastAsia="zh-CN"/>
          </w:rPr>
          <w:t>(一)、产品/服务概述</w:t>
        </w:r>
        <w:r>
          <w:tab/>
        </w:r>
        <w:r>
          <w:fldChar w:fldCharType="begin"/>
        </w:r>
        <w:r>
          <w:instrText xml:space="preserve"> PAGEREF _Toc8130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66" w:history="1">
        <w:r>
          <w:rPr>
            <w:rFonts w:ascii="仿宋" w:eastAsia="仿宋" w:hAnsi="仿宋" w:cs="仿宋" w:hint="eastAsia"/>
            <w:lang w:eastAsia="zh-CN"/>
          </w:rPr>
          <w:t>(二)、技术和创新性</w:t>
        </w:r>
        <w:r>
          <w:tab/>
        </w:r>
        <w:r>
          <w:fldChar w:fldCharType="begin"/>
        </w:r>
        <w:r>
          <w:instrText xml:space="preserve"> PAGEREF _Toc14766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4" w:history="1">
        <w:r>
          <w:rPr>
            <w:rFonts w:ascii="仿宋" w:eastAsia="仿宋" w:hAnsi="仿宋" w:cs="仿宋" w:hint="eastAsia"/>
            <w:lang w:eastAsia="zh-CN"/>
          </w:rPr>
          <w:t>(三)、市场定位和竞争优势</w:t>
        </w:r>
        <w:r>
          <w:tab/>
        </w:r>
        <w:r>
          <w:fldChar w:fldCharType="begin"/>
        </w:r>
        <w:r>
          <w:instrText xml:space="preserve"> PAGEREF _Toc964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923" w:history="1">
        <w:r>
          <w:rPr>
            <w:rFonts w:ascii="仿宋" w:eastAsia="仿宋" w:hAnsi="仿宋" w:cs="仿宋" w:hint="eastAsia"/>
            <w:lang w:eastAsia="zh-CN"/>
          </w:rPr>
          <w:t>二十、品牌建设与市场定位</w:t>
        </w:r>
        <w:r>
          <w:tab/>
        </w:r>
        <w:r>
          <w:fldChar w:fldCharType="begin"/>
        </w:r>
        <w:r>
          <w:instrText xml:space="preserve"> PAGEREF _Toc21923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86" w:history="1">
        <w:r>
          <w:rPr>
            <w:rFonts w:ascii="仿宋" w:eastAsia="仿宋" w:hAnsi="仿宋" w:cs="仿宋" w:hint="eastAsia"/>
            <w:lang w:eastAsia="zh-CN"/>
          </w:rPr>
          <w:t>(一)、品牌策略与形象塑造</w:t>
        </w:r>
        <w:r>
          <w:tab/>
        </w:r>
        <w:r>
          <w:fldChar w:fldCharType="begin"/>
        </w:r>
        <w:r>
          <w:instrText xml:space="preserve"> PAGEREF _Toc10386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7" w:history="1">
        <w:r>
          <w:rPr>
            <w:rFonts w:ascii="仿宋" w:eastAsia="仿宋" w:hAnsi="仿宋" w:cs="仿宋" w:hint="eastAsia"/>
            <w:lang w:eastAsia="zh-CN"/>
          </w:rPr>
          <w:t>(二)、市场定位与差异化竞争</w:t>
        </w:r>
        <w:r>
          <w:tab/>
        </w:r>
        <w:r>
          <w:fldChar w:fldCharType="begin"/>
        </w:r>
        <w:r>
          <w:instrText xml:space="preserve"> PAGEREF _Toc2897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92" w:history="1">
        <w:r>
          <w:rPr>
            <w:rFonts w:ascii="仿宋" w:eastAsia="仿宋" w:hAnsi="仿宋" w:cs="仿宋" w:hint="eastAsia"/>
            <w:lang w:eastAsia="zh-CN"/>
          </w:rPr>
          <w:t>(三)、品牌推广与营销活动</w:t>
        </w:r>
        <w:r>
          <w:tab/>
        </w:r>
        <w:r>
          <w:fldChar w:fldCharType="begin"/>
        </w:r>
        <w:r>
          <w:instrText xml:space="preserve"> PAGEREF _Toc28892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100" w:history="1">
        <w:r>
          <w:rPr>
            <w:rFonts w:ascii="仿宋" w:eastAsia="仿宋" w:hAnsi="仿宋" w:cs="仿宋" w:hint="eastAsia"/>
            <w:lang w:eastAsia="zh-CN"/>
          </w:rPr>
          <w:t>二十一、农药项目治理与监督</w:t>
        </w:r>
        <w:r>
          <w:tab/>
        </w:r>
        <w:r>
          <w:fldChar w:fldCharType="begin"/>
        </w:r>
        <w:r>
          <w:instrText xml:space="preserve"> PAGEREF _Toc30100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75" w:history="1">
        <w:r>
          <w:rPr>
            <w:rFonts w:ascii="仿宋" w:eastAsia="仿宋" w:hAnsi="仿宋" w:cs="仿宋" w:hint="eastAsia"/>
            <w:lang w:eastAsia="zh-CN"/>
          </w:rPr>
          <w:t>(一)、农药项目治理结构</w:t>
        </w:r>
        <w:r>
          <w:tab/>
        </w:r>
        <w:r>
          <w:fldChar w:fldCharType="begin"/>
        </w:r>
        <w:r>
          <w:instrText xml:space="preserve"> PAGEREF _Toc27475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38" w:history="1">
        <w:r>
          <w:rPr>
            <w:rFonts w:ascii="仿宋" w:eastAsia="仿宋" w:hAnsi="仿宋" w:cs="仿宋" w:hint="eastAsia"/>
            <w:lang w:eastAsia="zh-CN"/>
          </w:rPr>
          <w:t>(二)、监督与审计</w:t>
        </w:r>
        <w:r>
          <w:tab/>
        </w:r>
        <w:r>
          <w:fldChar w:fldCharType="begin"/>
        </w:r>
        <w:r>
          <w:instrText xml:space="preserve"> PAGEREF _Toc21138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5555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7253"/>
      <w:r>
        <w:rPr>
          <w:rFonts w:ascii="仿宋" w:eastAsia="仿宋" w:hAnsi="仿宋" w:cs="仿宋" w:hint="eastAsia"/>
          <w:sz w:val="28"/>
          <w:lang w:eastAsia="zh-CN"/>
        </w:rPr>
        <w:t>一、项目后期运营与拓展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5257"/>
      <w:r>
        <w:rPr>
          <w:rFonts w:ascii="仿宋" w:eastAsia="仿宋" w:hAnsi="仿宋" w:cs="仿宋" w:hint="eastAsia"/>
          <w:lang w:eastAsia="zh-CN"/>
        </w:rPr>
        <w:t>(一)、后期运营计划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后期经营策略：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建设完毕后，为保证项目的稳定运营，并实现持久的成功，我们制定了一份详尽的后期经营策略。该策略包涵多个方面，如设备运行维护、员工培训、市场推广、财务管理等，以确保项目在激烈的商业竞争环境下能保持竞争优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设备维护与运行：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将建立一个完备的设备维护系统，定期检查、维修和升级设备。通过采用先进的监测技术，能够实时监控设备状态，及时发现和解决潜在问题，以确保项目正常运转。同时，我们还将与设备供应商建立紧密合作关系，以保证设备能够在需要时得到及时的修理和升级，从而保证项目高效可靠地运作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https://d.book118.com/105142341040011114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农药行业企业战略风险管理报告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农药行业企业战略风险管理报告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农药行业企业战略风险管理报告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农药行业企业战略风险管理报告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农药行业企业战略风险管理报告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9B9232F"/>
    <w:rsid w:val="19B9232F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10514234104001111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2024-02-26T15:03:00Z</dcterms:created>
  <dcterms:modified xsi:type="dcterms:W3CDTF">2024-02-26T15:03:24Z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A01F9EBCE5AE42378C0DA0CD93DC15A5_11</vt:lpwstr>
  </property>
  <property fmtid="{D5CDD505-2E9C-101B-9397-08002B2CF9AE}" pid="3" name="KSOProductBuildVer">
    <vt:lpwstr>2052-12.1.0.16250</vt:lpwstr>
  </property>
</Properties>
</file>