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25E90" w:rsidP="00125E90" w14:paraId="7985FDF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25E90">
        <w:rPr>
          <w:rFonts w:ascii="华文中宋" w:eastAsia="华文中宋" w:hAnsi="华文中宋"/>
          <w:b/>
          <w:sz w:val="30"/>
        </w:rPr>
        <w:t>2023</w:t>
      </w:r>
      <w:r w:rsidRPr="00125E90">
        <w:rPr>
          <w:rFonts w:ascii="华文中宋" w:eastAsia="华文中宋" w:hAnsi="华文中宋"/>
          <w:b/>
          <w:sz w:val="30"/>
        </w:rPr>
        <w:t>四川泸州市城市管理行政执法局招聘劳务派遣人员</w:t>
      </w:r>
      <w:r w:rsidRPr="00125E90">
        <w:rPr>
          <w:rFonts w:ascii="华文中宋" w:eastAsia="华文中宋" w:hAnsi="华文中宋"/>
          <w:b/>
          <w:sz w:val="30"/>
        </w:rPr>
        <w:t>1</w:t>
      </w:r>
      <w:r w:rsidRPr="00125E90">
        <w:rPr>
          <w:rFonts w:ascii="华文中宋" w:eastAsia="华文中宋" w:hAnsi="华文中宋"/>
          <w:b/>
          <w:sz w:val="30"/>
        </w:rPr>
        <w:t>人笔试备考试题及答案解析</w:t>
      </w:r>
    </w:p>
    <w:p w:rsidR="00A77B3E" w14:paraId="246E167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E60FD18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D11858" w14:paraId="59DA5317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color w:val="0000FF"/>
          <w:szCs w:val="14"/>
        </w:rPr>
        <w:t>1</w:t>
      </w:r>
      <w:r w:rsidRPr="00D11858">
        <w:rPr>
          <w:rFonts w:ascii="微软雅黑" w:eastAsia="微软雅黑" w:cs="微软雅黑"/>
          <w:color w:val="0000FF"/>
          <w:szCs w:val="14"/>
        </w:rPr>
        <w:t>．</w:t>
      </w:r>
      <w:r w:rsidRPr="00D11858">
        <w:rPr>
          <w:rFonts w:ascii="微软雅黑" w:eastAsia="微软雅黑" w:cs="微软雅黑"/>
          <w:szCs w:val="14"/>
        </w:rPr>
        <w:t>在社会主义市场体制下，宏观经济调控的主要目标不包括</w:t>
      </w:r>
      <w:r w:rsidRPr="00D11858">
        <w:rPr>
          <w:rFonts w:ascii="微软雅黑" w:eastAsia="微软雅黑" w:cs="微软雅黑"/>
          <w:szCs w:val="14"/>
        </w:rPr>
        <w:t>()</w:t>
      </w:r>
      <w:r w:rsidRPr="00D11858">
        <w:rPr>
          <w:rFonts w:ascii="微软雅黑" w:eastAsia="微软雅黑" w:cs="微软雅黑"/>
          <w:szCs w:val="14"/>
        </w:rPr>
        <w:t>。</w:t>
      </w:r>
    </w:p>
    <w:p w:rsidR="00D11858" w14:paraId="27B27D3D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A</w:t>
      </w:r>
      <w:r w:rsidRPr="00D11858">
        <w:rPr>
          <w:rFonts w:ascii="微软雅黑" w:eastAsia="微软雅黑" w:cs="微软雅黑"/>
          <w:szCs w:val="14"/>
        </w:rPr>
        <w:t>、保持社会总供给与总需求的基本平衡</w:t>
      </w:r>
    </w:p>
    <w:p w:rsidR="00D11858" w14:paraId="057B4583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B</w:t>
      </w:r>
      <w:r w:rsidRPr="00D11858">
        <w:rPr>
          <w:rFonts w:ascii="微软雅黑" w:eastAsia="微软雅黑" w:cs="微软雅黑"/>
          <w:szCs w:val="14"/>
        </w:rPr>
        <w:t>、保持物价总水平的基本稳定</w:t>
      </w:r>
    </w:p>
    <w:p w:rsidR="00D11858" w14:paraId="6526567B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C</w:t>
      </w:r>
      <w:r w:rsidRPr="00D11858">
        <w:rPr>
          <w:rFonts w:ascii="微软雅黑" w:eastAsia="微软雅黑" w:cs="微软雅黑"/>
          <w:szCs w:val="14"/>
        </w:rPr>
        <w:t>、保持国有企业在国民经济中占绝对优势</w:t>
      </w:r>
    </w:p>
    <w:p w:rsidR="00D11858" w14:paraId="0AD086C0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D</w:t>
      </w:r>
      <w:r w:rsidRPr="00D11858">
        <w:rPr>
          <w:rFonts w:ascii="微软雅黑" w:eastAsia="微软雅黑" w:cs="微软雅黑"/>
          <w:szCs w:val="14"/>
        </w:rPr>
        <w:t>、保持国民经济的适度增长率</w:t>
      </w:r>
    </w:p>
    <w:p w:rsidR="00D11858" w14:paraId="7CCE33F6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color w:val="228B22"/>
          <w:szCs w:val="14"/>
        </w:rPr>
        <w:t>答案：</w:t>
      </w:r>
      <w:r w:rsidRPr="00D11858">
        <w:rPr>
          <w:rFonts w:ascii="微软雅黑" w:eastAsia="微软雅黑" w:cs="微软雅黑"/>
          <w:szCs w:val="14"/>
        </w:rPr>
        <w:t>C</w:t>
      </w:r>
    </w:p>
    <w:p w:rsidR="00D11858" w14:paraId="0DAC57C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D11858">
        <w:rPr>
          <w:rFonts w:ascii="微软雅黑" w:eastAsia="微软雅黑" w:cs="微软雅黑"/>
          <w:color w:val="228B22"/>
          <w:szCs w:val="14"/>
        </w:rPr>
        <w:t>解析：</w:t>
      </w:r>
      <w:r w:rsidRPr="00D11858">
        <w:rPr>
          <w:rFonts w:ascii="微软雅黑" w:eastAsia="微软雅黑" w:cs="微软雅黑"/>
          <w:szCs w:val="14"/>
        </w:rPr>
        <w:t>宏观经济调控的主要目标是：第一，促进经济增长</w:t>
      </w:r>
      <w:r w:rsidRPr="00D11858">
        <w:rPr>
          <w:rFonts w:ascii="微软雅黑" w:eastAsia="微软雅黑" w:cs="微软雅黑"/>
          <w:szCs w:val="14"/>
        </w:rPr>
        <w:t>;</w:t>
      </w:r>
      <w:r w:rsidRPr="00D11858">
        <w:rPr>
          <w:rFonts w:ascii="微软雅黑" w:eastAsia="微软雅黑" w:cs="微软雅黑"/>
          <w:szCs w:val="14"/>
        </w:rPr>
        <w:t>第二，增加就业</w:t>
      </w:r>
      <w:r w:rsidRPr="00D11858">
        <w:rPr>
          <w:rFonts w:ascii="微软雅黑" w:eastAsia="微软雅黑" w:cs="微软雅黑"/>
          <w:szCs w:val="14"/>
        </w:rPr>
        <w:t>;</w:t>
      </w:r>
      <w:r w:rsidRPr="00D11858">
        <w:rPr>
          <w:rFonts w:ascii="微软雅黑" w:eastAsia="微软雅黑" w:cs="微软雅黑"/>
          <w:szCs w:val="14"/>
        </w:rPr>
        <w:t>第三，稳定物价</w:t>
      </w:r>
      <w:r w:rsidRPr="00D11858">
        <w:rPr>
          <w:rFonts w:ascii="微软雅黑" w:eastAsia="微软雅黑" w:cs="微软雅黑"/>
          <w:szCs w:val="14"/>
        </w:rPr>
        <w:t>;</w:t>
      </w:r>
      <w:r w:rsidRPr="00D11858">
        <w:rPr>
          <w:rFonts w:ascii="微软雅黑" w:eastAsia="微软雅黑" w:cs="微软雅黑"/>
          <w:szCs w:val="14"/>
        </w:rPr>
        <w:t>第四，保持国际收支平衡。故选</w:t>
      </w:r>
      <w:r w:rsidRPr="00D11858">
        <w:rPr>
          <w:rFonts w:ascii="微软雅黑" w:eastAsia="微软雅黑" w:cs="微软雅黑"/>
          <w:szCs w:val="14"/>
        </w:rPr>
        <w:t>C</w:t>
      </w:r>
      <w:r w:rsidRPr="00D11858">
        <w:rPr>
          <w:rFonts w:ascii="微软雅黑" w:eastAsia="微软雅黑" w:cs="微软雅黑"/>
          <w:szCs w:val="14"/>
        </w:rPr>
        <w:t>。</w:t>
      </w:r>
    </w:p>
    <w:p w:rsidR="00D11858" w14:paraId="27AF7CD4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color w:val="0000FF"/>
          <w:szCs w:val="14"/>
        </w:rPr>
        <w:t>2</w:t>
      </w:r>
      <w:r w:rsidRPr="00D11858">
        <w:rPr>
          <w:rFonts w:ascii="微软雅黑" w:eastAsia="微软雅黑" w:cs="微软雅黑"/>
          <w:color w:val="0000FF"/>
          <w:szCs w:val="14"/>
        </w:rPr>
        <w:t>．</w:t>
      </w:r>
      <w:r w:rsidRPr="00D11858">
        <w:rPr>
          <w:rFonts w:ascii="微软雅黑" w:eastAsia="微软雅黑" w:cs="微软雅黑"/>
          <w:szCs w:val="14"/>
        </w:rPr>
        <w:t>欢迎词、欢送词、答谢词的开头都应首先交代其</w:t>
      </w:r>
      <w:r w:rsidRPr="00D11858">
        <w:rPr>
          <w:rFonts w:ascii="微软雅黑" w:eastAsia="微软雅黑" w:cs="微软雅黑"/>
          <w:szCs w:val="14"/>
        </w:rPr>
        <w:t>()</w:t>
      </w:r>
      <w:r w:rsidRPr="00D11858">
        <w:rPr>
          <w:rFonts w:ascii="微软雅黑" w:eastAsia="微软雅黑" w:cs="微软雅黑"/>
          <w:szCs w:val="14"/>
        </w:rPr>
        <w:t>。</w:t>
      </w:r>
    </w:p>
    <w:p w:rsidR="00D11858" w14:paraId="12549235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A</w:t>
      </w:r>
      <w:r w:rsidRPr="00D11858">
        <w:rPr>
          <w:rFonts w:ascii="微软雅黑" w:eastAsia="微软雅黑" w:cs="微软雅黑"/>
          <w:szCs w:val="14"/>
        </w:rPr>
        <w:t>、祝愿</w:t>
      </w:r>
    </w:p>
    <w:p w:rsidR="00D11858" w14:paraId="5179AFC7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B</w:t>
      </w:r>
      <w:r w:rsidRPr="00D11858">
        <w:rPr>
          <w:rFonts w:ascii="微软雅黑" w:eastAsia="微软雅黑" w:cs="微软雅黑"/>
          <w:szCs w:val="14"/>
        </w:rPr>
        <w:t>、将要取得或者已经取得的成绩</w:t>
      </w:r>
    </w:p>
    <w:p w:rsidR="00D11858" w14:paraId="44594BCC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C</w:t>
      </w:r>
      <w:r w:rsidRPr="00D11858">
        <w:rPr>
          <w:rFonts w:ascii="微软雅黑" w:eastAsia="微软雅黑" w:cs="微软雅黑"/>
          <w:szCs w:val="14"/>
        </w:rPr>
        <w:t>、期望</w:t>
      </w:r>
    </w:p>
    <w:p w:rsidR="00D11858" w14:paraId="30BD972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D11858">
        <w:rPr>
          <w:rFonts w:ascii="微软雅黑" w:eastAsia="微软雅黑" w:cs="微软雅黑"/>
          <w:szCs w:val="14"/>
        </w:rPr>
        <w:t>D</w:t>
      </w:r>
      <w:r w:rsidRPr="00D11858">
        <w:rPr>
          <w:rFonts w:ascii="微软雅黑" w:eastAsia="微软雅黑" w:cs="微软雅黑"/>
          <w:szCs w:val="14"/>
        </w:rPr>
        <w:t>、对象</w:t>
      </w:r>
    </w:p>
    <w:p w:rsidR="00D11858" w14:paraId="745D2017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color w:val="228B22"/>
          <w:szCs w:val="14"/>
        </w:rPr>
        <w:t>答案：</w:t>
      </w:r>
      <w:r w:rsidRPr="00D11858">
        <w:rPr>
          <w:rFonts w:ascii="微软雅黑" w:eastAsia="微软雅黑" w:cs="微软雅黑"/>
          <w:szCs w:val="14"/>
        </w:rPr>
        <w:t>D</w:t>
      </w:r>
    </w:p>
    <w:p w:rsidR="00D11858" w14:paraId="33A4F988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D11858">
        <w:rPr>
          <w:rFonts w:ascii="微软雅黑" w:eastAsia="微软雅黑" w:cs="微软雅黑"/>
          <w:color w:val="228B22"/>
          <w:szCs w:val="14"/>
        </w:rPr>
        <w:t>解析：</w:t>
      </w:r>
      <w:r w:rsidRPr="00D11858">
        <w:rPr>
          <w:rFonts w:ascii="微软雅黑" w:eastAsia="微软雅黑" w:cs="微软雅黑"/>
          <w:szCs w:val="14"/>
        </w:rPr>
        <w:t>欢迎词、欢送词、答谢词的开头都应首先交代其对象来明确欢迎或答谢的对象。故选</w:t>
      </w:r>
      <w:r w:rsidRPr="00D11858">
        <w:rPr>
          <w:rFonts w:ascii="微软雅黑" w:eastAsia="微软雅黑" w:cs="微软雅黑"/>
          <w:szCs w:val="14"/>
        </w:rPr>
        <w:t>D</w:t>
      </w:r>
      <w:r w:rsidRPr="00D11858">
        <w:rPr>
          <w:rFonts w:ascii="微软雅黑" w:eastAsia="微软雅黑" w:cs="微软雅黑"/>
          <w:szCs w:val="14"/>
        </w:rPr>
        <w:t>。</w:t>
      </w:r>
    </w:p>
    <w:p w:rsidR="00D11858" w14:paraId="5B05B4E4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color w:val="0000FF"/>
          <w:szCs w:val="14"/>
        </w:rPr>
        <w:t>3</w:t>
      </w:r>
      <w:r w:rsidRPr="00D11858">
        <w:rPr>
          <w:rFonts w:ascii="微软雅黑" w:eastAsia="微软雅黑" w:cs="微软雅黑"/>
          <w:color w:val="0000FF"/>
          <w:szCs w:val="14"/>
        </w:rPr>
        <w:t>．</w:t>
      </w:r>
      <w:r w:rsidRPr="00D11858">
        <w:rPr>
          <w:rFonts w:ascii="微软雅黑" w:eastAsia="微软雅黑" w:cs="微软雅黑"/>
          <w:szCs w:val="14"/>
        </w:rPr>
        <w:t>对哲学基本问题第一方面的不同回答是划分</w:t>
      </w:r>
      <w:r w:rsidRPr="00D11858">
        <w:rPr>
          <w:rFonts w:ascii="微软雅黑" w:eastAsia="微软雅黑" w:cs="微软雅黑"/>
          <w:szCs w:val="14"/>
        </w:rPr>
        <w:t>()</w:t>
      </w:r>
      <w:r w:rsidRPr="00D11858">
        <w:rPr>
          <w:rFonts w:ascii="微软雅黑" w:eastAsia="微软雅黑" w:cs="微软雅黑"/>
          <w:szCs w:val="14"/>
        </w:rPr>
        <w:t>的标准。</w:t>
      </w:r>
    </w:p>
    <w:p w:rsidR="00D11858" w14:paraId="04F96A8B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A</w:t>
      </w:r>
      <w:r w:rsidRPr="00D11858">
        <w:rPr>
          <w:rFonts w:ascii="微软雅黑" w:eastAsia="微软雅黑" w:cs="微软雅黑"/>
          <w:szCs w:val="14"/>
        </w:rPr>
        <w:t>、可知论和不可知论</w:t>
      </w:r>
    </w:p>
    <w:p w:rsidR="00D11858" w14:paraId="6F79168F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B</w:t>
      </w:r>
      <w:r w:rsidRPr="00D11858">
        <w:rPr>
          <w:rFonts w:ascii="微软雅黑" w:eastAsia="微软雅黑" w:cs="微软雅黑"/>
          <w:szCs w:val="14"/>
        </w:rPr>
        <w:t>、唯物主义和唯心主义</w:t>
      </w:r>
    </w:p>
    <w:p w:rsidR="00D11858" w14:paraId="13635168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C</w:t>
      </w:r>
      <w:r w:rsidRPr="00D11858">
        <w:rPr>
          <w:rFonts w:ascii="微软雅黑" w:eastAsia="微软雅黑" w:cs="微软雅黑"/>
          <w:szCs w:val="14"/>
        </w:rPr>
        <w:t>、辩证法和形而上学</w:t>
      </w:r>
    </w:p>
    <w:p w:rsidR="00D11858" w14:paraId="6436B428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D</w:t>
      </w:r>
      <w:r w:rsidRPr="00D11858">
        <w:rPr>
          <w:rFonts w:ascii="微软雅黑" w:eastAsia="微软雅黑" w:cs="微软雅黑"/>
          <w:szCs w:val="14"/>
        </w:rPr>
        <w:t>、唯物论和辩证法</w:t>
      </w:r>
    </w:p>
    <w:p w:rsidR="00D11858" w14:paraId="21AA5746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color w:val="228B22"/>
          <w:szCs w:val="14"/>
        </w:rPr>
        <w:t>答案：</w:t>
      </w:r>
      <w:r w:rsidRPr="00D11858">
        <w:rPr>
          <w:rFonts w:ascii="微软雅黑" w:eastAsia="微软雅黑" w:cs="微软雅黑"/>
          <w:szCs w:val="14"/>
        </w:rPr>
        <w:t>B</w:t>
      </w:r>
    </w:p>
    <w:p w:rsidR="00D11858" w14:paraId="1EE2CBC2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D11858">
        <w:rPr>
          <w:rFonts w:ascii="微软雅黑" w:eastAsia="微软雅黑" w:cs="微软雅黑"/>
          <w:color w:val="228B22"/>
          <w:szCs w:val="14"/>
        </w:rPr>
        <w:t>解析：</w:t>
      </w:r>
      <w:r w:rsidRPr="00D11858">
        <w:rPr>
          <w:rFonts w:ascii="微软雅黑" w:eastAsia="微软雅黑" w:cs="微软雅黑"/>
          <w:szCs w:val="14"/>
        </w:rPr>
        <w:t>哲学基本问题是思维和存在的关系问题，思维和存在的关系又包括两个方面，第一方面是思维和存在何为第一性的问题，对这个问题的不同回答成为划分唯物主义和唯心主义的标准</w:t>
      </w:r>
      <w:r w:rsidRPr="00D11858">
        <w:rPr>
          <w:rFonts w:ascii="微软雅黑" w:eastAsia="微软雅黑" w:cs="微软雅黑"/>
          <w:szCs w:val="14"/>
        </w:rPr>
        <w:t>;</w:t>
      </w:r>
      <w:r w:rsidRPr="00D11858">
        <w:rPr>
          <w:rFonts w:ascii="微软雅黑" w:eastAsia="微软雅黑" w:cs="微软雅黑"/>
          <w:szCs w:val="14"/>
        </w:rPr>
        <w:t>第二方面是思维和存在有无同一性的问题，对这个问题的不同回答形成了可知论和不可知论的对立。故选</w:t>
      </w:r>
      <w:r w:rsidRPr="00D11858">
        <w:rPr>
          <w:rFonts w:ascii="微软雅黑" w:eastAsia="微软雅黑" w:cs="微软雅黑"/>
          <w:szCs w:val="14"/>
        </w:rPr>
        <w:t>B</w:t>
      </w:r>
      <w:r w:rsidRPr="00D11858">
        <w:rPr>
          <w:rFonts w:ascii="微软雅黑" w:eastAsia="微软雅黑" w:cs="微软雅黑"/>
          <w:szCs w:val="14"/>
        </w:rPr>
        <w:t>。</w:t>
      </w:r>
    </w:p>
    <w:p w:rsidR="00D11858" w14:paraId="7DAF9535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color w:val="0000FF"/>
          <w:szCs w:val="14"/>
        </w:rPr>
        <w:t>4</w:t>
      </w:r>
      <w:r w:rsidRPr="00D11858">
        <w:rPr>
          <w:rFonts w:ascii="微软雅黑" w:eastAsia="微软雅黑" w:cs="微软雅黑"/>
          <w:color w:val="0000FF"/>
          <w:szCs w:val="14"/>
        </w:rPr>
        <w:t>．</w:t>
      </w:r>
      <w:r w:rsidRPr="00D11858">
        <w:rPr>
          <w:rFonts w:ascii="微软雅黑" w:eastAsia="微软雅黑" w:cs="微软雅黑"/>
          <w:szCs w:val="14"/>
        </w:rPr>
        <w:t>在国家司法考试中，甲为了顺利通过，让乙代替自己参加考试，后被监考人员当场发现。甲和乙的行为构成</w:t>
      </w:r>
      <w:r w:rsidRPr="00D11858">
        <w:rPr>
          <w:rFonts w:ascii="微软雅黑" w:eastAsia="微软雅黑" w:cs="微软雅黑"/>
          <w:szCs w:val="14"/>
        </w:rPr>
        <w:t>()</w:t>
      </w:r>
      <w:r w:rsidRPr="00D11858">
        <w:rPr>
          <w:rFonts w:ascii="微软雅黑" w:eastAsia="微软雅黑" w:cs="微软雅黑"/>
          <w:szCs w:val="14"/>
        </w:rPr>
        <w:t>。</w:t>
      </w:r>
    </w:p>
    <w:p w:rsidR="00D11858" w14:paraId="53FC1A3F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A</w:t>
      </w:r>
      <w:r w:rsidRPr="00D11858">
        <w:rPr>
          <w:rFonts w:ascii="微软雅黑" w:eastAsia="微软雅黑" w:cs="微软雅黑"/>
          <w:szCs w:val="14"/>
        </w:rPr>
        <w:t>、违反治安管理行为</w:t>
      </w:r>
    </w:p>
    <w:p w:rsidR="00D11858" w14:paraId="0987D6CE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B</w:t>
      </w:r>
      <w:r w:rsidRPr="00D11858">
        <w:rPr>
          <w:rFonts w:ascii="微软雅黑" w:eastAsia="微软雅黑" w:cs="微软雅黑"/>
          <w:szCs w:val="14"/>
        </w:rPr>
        <w:t>、代替考试罪</w:t>
      </w:r>
    </w:p>
    <w:p w:rsidR="00D11858" w14:paraId="3B48503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D11858">
        <w:rPr>
          <w:rFonts w:ascii="微软雅黑" w:eastAsia="微软雅黑" w:cs="微软雅黑"/>
          <w:szCs w:val="14"/>
        </w:rPr>
        <w:t>C</w:t>
      </w:r>
      <w:r w:rsidRPr="00D11858">
        <w:rPr>
          <w:rFonts w:ascii="微软雅黑" w:eastAsia="微软雅黑" w:cs="微软雅黑"/>
          <w:szCs w:val="14"/>
        </w:rPr>
        <w:t>、妨碍公务罪</w:t>
      </w:r>
    </w:p>
    <w:p w:rsidR="00D11858" w14:paraId="603AFEDD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D</w:t>
      </w:r>
      <w:r w:rsidRPr="00D11858">
        <w:rPr>
          <w:rFonts w:ascii="微软雅黑" w:eastAsia="微软雅黑" w:cs="微软雅黑"/>
          <w:szCs w:val="14"/>
        </w:rPr>
        <w:t>、招摇撞骗罪</w:t>
      </w:r>
    </w:p>
    <w:p w:rsidR="00D11858" w14:paraId="525041CB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color w:val="228B22"/>
          <w:szCs w:val="14"/>
        </w:rPr>
        <w:t>答案：</w:t>
      </w:r>
      <w:r w:rsidRPr="00D11858">
        <w:rPr>
          <w:rFonts w:ascii="微软雅黑" w:eastAsia="微软雅黑" w:cs="微软雅黑"/>
          <w:szCs w:val="14"/>
        </w:rPr>
        <w:t>B</w:t>
      </w:r>
    </w:p>
    <w:p w:rsidR="00D11858" w14:paraId="6BF8FCF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D11858">
        <w:rPr>
          <w:rFonts w:ascii="微软雅黑" w:eastAsia="微软雅黑" w:cs="微软雅黑"/>
          <w:color w:val="228B22"/>
          <w:szCs w:val="14"/>
        </w:rPr>
        <w:t>解析：</w:t>
      </w:r>
      <w:r w:rsidRPr="00D11858">
        <w:rPr>
          <w:rFonts w:ascii="微软雅黑" w:eastAsia="微软雅黑" w:cs="微软雅黑"/>
          <w:szCs w:val="14"/>
        </w:rPr>
        <w:t>A</w:t>
      </w:r>
      <w:r w:rsidRPr="00D11858">
        <w:rPr>
          <w:rFonts w:ascii="微软雅黑" w:eastAsia="微软雅黑" w:cs="微软雅黑"/>
          <w:szCs w:val="14"/>
        </w:rPr>
        <w:t>项：错误，违反治安管理行为是指扰乱社会秩序，妨害公共安全，侵犯公民人身权利，侵犯公司财产，情节轻微尚不够刑事处罚的行为。甲乙的行为已经构成犯罪，不再适用治安管理处罚。</w:t>
      </w:r>
      <w:r w:rsidRPr="00D11858">
        <w:rPr>
          <w:rFonts w:ascii="微软雅黑" w:eastAsia="微软雅黑" w:cs="微软雅黑"/>
          <w:szCs w:val="14"/>
        </w:rPr>
        <w:t>B</w:t>
      </w:r>
      <w:r w:rsidRPr="00D11858">
        <w:rPr>
          <w:rFonts w:ascii="微软雅黑" w:eastAsia="微软雅黑" w:cs="微软雅黑"/>
          <w:szCs w:val="14"/>
        </w:rPr>
        <w:t>项：正确，代替考试罪犯罪是《刑法修正案</w:t>
      </w:r>
      <w:r w:rsidRPr="00D11858">
        <w:rPr>
          <w:rFonts w:ascii="微软雅黑" w:eastAsia="微软雅黑" w:cs="微软雅黑"/>
          <w:szCs w:val="14"/>
        </w:rPr>
        <w:t>(</w:t>
      </w:r>
      <w:r w:rsidRPr="00D11858">
        <w:rPr>
          <w:rFonts w:ascii="微软雅黑" w:eastAsia="微软雅黑" w:cs="微软雅黑"/>
          <w:szCs w:val="14"/>
        </w:rPr>
        <w:t>九</w:t>
      </w:r>
      <w:r w:rsidRPr="00D11858">
        <w:rPr>
          <w:rFonts w:ascii="微软雅黑" w:eastAsia="微软雅黑" w:cs="微软雅黑"/>
          <w:szCs w:val="14"/>
        </w:rPr>
        <w:t>)</w:t>
      </w:r>
      <w:r w:rsidRPr="00D11858">
        <w:rPr>
          <w:rFonts w:ascii="微软雅黑" w:eastAsia="微软雅黑" w:cs="微软雅黑"/>
          <w:szCs w:val="14"/>
        </w:rPr>
        <w:t>。》新设的一项罪名之一。现行《刑法》第</w:t>
      </w:r>
      <w:r w:rsidRPr="00D11858">
        <w:rPr>
          <w:rFonts w:ascii="微软雅黑" w:eastAsia="微软雅黑" w:cs="微软雅黑"/>
          <w:szCs w:val="14"/>
        </w:rPr>
        <w:t>284</w:t>
      </w:r>
      <w:r w:rsidRPr="00D11858">
        <w:rPr>
          <w:rFonts w:ascii="微软雅黑" w:eastAsia="微软雅黑" w:cs="微软雅黑"/>
          <w:szCs w:val="14"/>
        </w:rPr>
        <w:t>条规定，代替他人或者让他人代替自己参加规定考试的，处拘役或者管制，并处或者单处罚金。乙代替甲参加国家司法考试，构成代替考试罪。</w:t>
      </w:r>
      <w:r w:rsidRPr="00D11858">
        <w:rPr>
          <w:rFonts w:ascii="微软雅黑" w:eastAsia="微软雅黑" w:cs="微软雅黑"/>
          <w:szCs w:val="14"/>
        </w:rPr>
        <w:t>C</w:t>
      </w:r>
      <w:r w:rsidRPr="00D11858">
        <w:rPr>
          <w:rFonts w:ascii="微软雅黑" w:eastAsia="微软雅黑" w:cs="微软雅黑"/>
          <w:szCs w:val="14"/>
        </w:rPr>
        <w:t>项：错误，妨害公务罪是指以暴力、威胁方法阻碍国家机关工作人员、人大代表依法执行职务，或者在自然灾害中和突发事件中，使用暴力、威胁方法阻碍红十字会工作人员依法履行职责，或故意阻碍国家安全机关、公安机关依法执行国家安全工作任务，虽未使用暴力，但造成严重后果的行为。</w:t>
      </w:r>
      <w:r w:rsidRPr="00D11858">
        <w:rPr>
          <w:rFonts w:ascii="微软雅黑" w:eastAsia="微软雅黑" w:cs="微软雅黑"/>
          <w:szCs w:val="14"/>
        </w:rPr>
        <w:t>D</w:t>
      </w:r>
      <w:r w:rsidRPr="00D11858">
        <w:rPr>
          <w:rFonts w:ascii="微软雅黑" w:eastAsia="微软雅黑" w:cs="微软雅黑"/>
          <w:szCs w:val="14"/>
        </w:rPr>
        <w:t>项：错误，招摇撞骗罪指为谋取非法利益，假冒国家机关工作人员的身份或职称，进行诈骗，损害国家机关的威信及其正常活动的行为。故选</w:t>
      </w:r>
      <w:r w:rsidRPr="00D11858">
        <w:rPr>
          <w:rFonts w:ascii="微软雅黑" w:eastAsia="微软雅黑" w:cs="微软雅黑"/>
          <w:szCs w:val="14"/>
        </w:rPr>
        <w:t>B</w:t>
      </w:r>
      <w:r w:rsidRPr="00D11858">
        <w:rPr>
          <w:rFonts w:ascii="微软雅黑" w:eastAsia="微软雅黑" w:cs="微软雅黑"/>
          <w:szCs w:val="14"/>
        </w:rPr>
        <w:t>。</w:t>
      </w:r>
    </w:p>
    <w:p w:rsidR="00D11858" w14:paraId="4A0D38A4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color w:val="0000FF"/>
          <w:szCs w:val="14"/>
        </w:rPr>
        <w:t>5</w:t>
      </w:r>
      <w:r w:rsidRPr="00D11858">
        <w:rPr>
          <w:rFonts w:ascii="微软雅黑" w:eastAsia="微软雅黑" w:cs="微软雅黑"/>
          <w:color w:val="0000FF"/>
          <w:szCs w:val="14"/>
        </w:rPr>
        <w:t>．</w:t>
      </w:r>
      <w:r w:rsidRPr="00D11858">
        <w:rPr>
          <w:rFonts w:ascii="微软雅黑" w:eastAsia="微软雅黑" w:cs="微软雅黑"/>
          <w:szCs w:val="14"/>
        </w:rPr>
        <w:t>关于资本，依据不同的类型有不同的划分标准，把资本分为不变资本和可变资本的依据是</w:t>
      </w:r>
      <w:r w:rsidRPr="00D11858">
        <w:rPr>
          <w:rFonts w:ascii="微软雅黑" w:eastAsia="微软雅黑" w:cs="微软雅黑"/>
          <w:szCs w:val="14"/>
        </w:rPr>
        <w:t>()</w:t>
      </w:r>
      <w:r w:rsidRPr="00D11858">
        <w:rPr>
          <w:rFonts w:ascii="微软雅黑" w:eastAsia="微软雅黑" w:cs="微软雅黑"/>
          <w:szCs w:val="14"/>
        </w:rPr>
        <w:t>。</w:t>
      </w:r>
    </w:p>
    <w:p w:rsidR="00D11858" w14:paraId="7842CC4F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A</w:t>
      </w:r>
      <w:r w:rsidRPr="00D11858">
        <w:rPr>
          <w:rFonts w:ascii="微软雅黑" w:eastAsia="微软雅黑" w:cs="微软雅黑"/>
          <w:szCs w:val="14"/>
        </w:rPr>
        <w:t>、资本各部分有不同的实物形式</w:t>
      </w:r>
    </w:p>
    <w:p w:rsidR="00D11858" w14:paraId="35A4DFA5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B</w:t>
      </w:r>
      <w:r w:rsidRPr="00D11858">
        <w:rPr>
          <w:rFonts w:ascii="微软雅黑" w:eastAsia="微软雅黑" w:cs="微软雅黑"/>
          <w:szCs w:val="14"/>
        </w:rPr>
        <w:t>、资本各部分的流通速度不同</w:t>
      </w:r>
    </w:p>
    <w:p w:rsidR="00D11858" w14:paraId="11249AFB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C</w:t>
      </w:r>
      <w:r w:rsidRPr="00D11858">
        <w:rPr>
          <w:rFonts w:ascii="微软雅黑" w:eastAsia="微软雅黑" w:cs="微软雅黑"/>
          <w:szCs w:val="14"/>
        </w:rPr>
        <w:t>、资本各部分价值转移的方式不同</w:t>
      </w:r>
    </w:p>
    <w:p w:rsidR="00D11858" w14:paraId="445A4116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szCs w:val="14"/>
        </w:rPr>
        <w:t>D</w:t>
      </w:r>
      <w:r w:rsidRPr="00D11858">
        <w:rPr>
          <w:rFonts w:ascii="微软雅黑" w:eastAsia="微软雅黑" w:cs="微软雅黑"/>
          <w:szCs w:val="14"/>
        </w:rPr>
        <w:t>、资本的不同部分在价值增值过程中起不同的作用</w:t>
      </w:r>
    </w:p>
    <w:p w:rsidR="00D11858" w14:paraId="557FC1C8" w14:textId="77777777">
      <w:pPr>
        <w:pStyle w:val="NormalWeb"/>
        <w:widowControl/>
        <w:spacing w:beforeAutospacing="0" w:after="260" w:afterAutospacing="0" w:line="360" w:lineRule="auto"/>
      </w:pPr>
      <w:r w:rsidRPr="00D11858">
        <w:rPr>
          <w:rFonts w:ascii="微软雅黑" w:eastAsia="微软雅黑" w:cs="微软雅黑"/>
          <w:color w:val="228B22"/>
          <w:szCs w:val="14"/>
        </w:rPr>
        <w:t>答案：</w:t>
      </w:r>
      <w:r w:rsidRPr="00D11858">
        <w:rPr>
          <w:rFonts w:ascii="微软雅黑" w:eastAsia="微软雅黑" w:cs="微软雅黑"/>
          <w:szCs w:val="14"/>
        </w:rPr>
        <w:t>D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https://d.book118.com/105203323132011102</w:t>
        </w:r>
      </w:hyperlink>
    </w:p>
    <w:p w:rsidR="00D11858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:rsidP="005D4DE0" w14:paraId="466593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5E90" w14:paraId="6E9AB5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:rsidP="005D4DE0" w14:paraId="41C8F2BC" w14:textId="395121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25E90" w14:paraId="43F04DF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paraId="6896D45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:rsidP="005D4D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5E9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:rsidP="005D4DE0" w14:textId="395121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25E9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:rsidP="005D4D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5E9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:rsidP="005D4DE0" w14:textId="395121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25E9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paraId="78AD9C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paraId="3E9F611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paraId="7393A3D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5E9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25E90"/>
    <w:rsid w:val="005D4DE0"/>
    <w:rsid w:val="00A77B3E"/>
    <w:rsid w:val="00CA2A55"/>
    <w:rsid w:val="00D1185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C50EEED"/>
  <w15:docId w15:val="{A2E3EF2F-1A6A-433F-BBCE-A11140BDA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D11858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D11858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125E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25E90"/>
    <w:rPr>
      <w:sz w:val="18"/>
      <w:szCs w:val="18"/>
    </w:rPr>
  </w:style>
  <w:style w:type="paragraph" w:styleId="Footer">
    <w:name w:val="footer"/>
    <w:basedOn w:val="Normal"/>
    <w:link w:val="a0"/>
    <w:rsid w:val="00125E9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25E90"/>
    <w:rPr>
      <w:sz w:val="18"/>
      <w:szCs w:val="18"/>
    </w:rPr>
  </w:style>
  <w:style w:type="character" w:styleId="PageNumber">
    <w:name w:val="page number"/>
    <w:basedOn w:val="DefaultParagraphFont"/>
    <w:rsid w:val="00125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0520332313201110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3291</Words>
  <Characters>18765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2024-02-02T08:24:00Z</dcterms:created>
  <dcterms:modified xsi:type="dcterms:W3CDTF">2024-02-02T08:24:00Z</dcterms:modified>
</cp:coreProperties>
</file>