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47B40" w:rsidP="00247B40" w14:paraId="280DF3E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47B40">
        <w:rPr>
          <w:rFonts w:ascii="华文中宋" w:eastAsia="华文中宋" w:hAnsi="华文中宋"/>
          <w:b/>
          <w:sz w:val="30"/>
        </w:rPr>
        <w:t>2023</w:t>
      </w:r>
      <w:r w:rsidRPr="00247B40">
        <w:rPr>
          <w:rFonts w:ascii="华文中宋" w:eastAsia="华文中宋" w:hAnsi="华文中宋"/>
          <w:b/>
          <w:sz w:val="30"/>
        </w:rPr>
        <w:t>浙江温州乐清市人民医院招聘派遣人员</w:t>
      </w:r>
      <w:r w:rsidRPr="00247B40">
        <w:rPr>
          <w:rFonts w:ascii="华文中宋" w:eastAsia="华文中宋" w:hAnsi="华文中宋"/>
          <w:b/>
          <w:sz w:val="30"/>
        </w:rPr>
        <w:t>2</w:t>
      </w:r>
      <w:r w:rsidRPr="00247B40">
        <w:rPr>
          <w:rFonts w:ascii="华文中宋" w:eastAsia="华文中宋" w:hAnsi="华文中宋"/>
          <w:b/>
          <w:sz w:val="30"/>
        </w:rPr>
        <w:t>名笔试备考题库及答案解析</w:t>
      </w:r>
    </w:p>
    <w:p w:rsidR="00A77B3E" w14:paraId="3A52FDD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CE13D4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7F7D52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财政投资主要通过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的手段影响社会供求总量。</w:t>
      </w:r>
    </w:p>
    <w:p w:rsidR="0030475A" w14:paraId="49B850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、调整财政投资方向</w:t>
      </w:r>
    </w:p>
    <w:p w:rsidR="0030475A" w14:paraId="3EE675C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、调整财政投资规模</w:t>
      </w:r>
    </w:p>
    <w:p w:rsidR="0030475A" w14:paraId="2A4115D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、调整财政投资主体</w:t>
      </w:r>
    </w:p>
    <w:p w:rsidR="0030475A" w14:paraId="1DEF4B3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、调整财政投资比例</w:t>
      </w:r>
    </w:p>
    <w:p w:rsidR="0030475A" w14:paraId="002672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5E063E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政府投资是指财政用于资本项目的建设性支出，它最终将形成各种类型的固定资产。在市场经济条件下，政府投资是政府实施宏观调控，克服某些领域市场失灵问题的必要和重要的手段。通过调整财政投资规模，可以影响社会总需求和未来社会总供给，从而影响社会供求总量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08D31B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三位二进制数码可以表示的不同的状态是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3B87B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8</w:t>
      </w:r>
    </w:p>
    <w:p w:rsidR="0030475A" w14:paraId="477887B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6</w:t>
      </w:r>
    </w:p>
    <w:p w:rsidR="0030475A" w14:paraId="75FAB71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4</w:t>
      </w:r>
    </w:p>
    <w:p w:rsidR="0030475A" w14:paraId="2E4FD2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2</w:t>
      </w:r>
    </w:p>
    <w:p w:rsidR="0030475A" w14:paraId="474FAD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56B720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三位二进制数码能表示的状态即二的三次方，二的三次方等于八，所以三位二进制数码可以表示的状态是八种。故选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A7653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党的领导是政治领导，政府领导是行政领导，这体现的是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86498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、全面强化原则</w:t>
      </w:r>
    </w:p>
    <w:p w:rsidR="0030475A" w14:paraId="0639DB6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、互相结合原则</w:t>
      </w:r>
    </w:p>
    <w:p w:rsidR="0030475A" w14:paraId="74A2036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、党政分开原则</w:t>
      </w:r>
    </w:p>
    <w:p w:rsidR="0030475A" w14:paraId="0668BD1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、党管干部原则</w:t>
      </w:r>
    </w:p>
    <w:p w:rsidR="0030475A" w14:paraId="7B29EF6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12D1D4B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党的政治领导就是党对国家的政治原则、政治方向、重大决策的领导。行政领导既指政府领导机关、领导班子和领导干部等公共行政的决策主体和管理主体，又指公共行政活动中的领导职能和领导过程。各管各的，体现的是党政分开原则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6D9BD2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公民在行使自由和权利的时候，不得损害国家的、社会的、集体的利益和其他公民的合法的自由和权利。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下列违背这项法律规定的行为是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A3A711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、民工赵某的钱物被同寝室的王某偷去后，赵某伙同几位同乡将王某打伤并夺回被偷钱</w:t>
      </w:r>
    </w:p>
    <w:p w:rsidR="0030475A" w14:paraId="6F12273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、钱某不是回族人，但在某饭店吃饭时仍要求服务员不上有猪肉的饭菜</w:t>
      </w:r>
    </w:p>
    <w:p w:rsidR="0030475A" w14:paraId="2678813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、警察孙某在身受重伤的情况下奋起反抗，将正在持刀抢劫的劫匪击毙</w:t>
      </w:r>
    </w:p>
    <w:p w:rsidR="0030475A" w14:paraId="7800FE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、一位老年人将子女所给的</w:t>
      </w:r>
      <w:r w:rsidRPr="0030475A">
        <w:rPr>
          <w:rFonts w:ascii="微软雅黑" w:eastAsia="微软雅黑" w:cs="微软雅黑"/>
          <w:szCs w:val="14"/>
        </w:rPr>
        <w:t>10</w:t>
      </w:r>
      <w:r w:rsidRPr="0030475A">
        <w:rPr>
          <w:rFonts w:ascii="微软雅黑" w:eastAsia="微软雅黑" w:cs="微软雅黑"/>
          <w:szCs w:val="14"/>
        </w:rPr>
        <w:t>万元赡养费捐赠给某慈善机构</w:t>
      </w:r>
    </w:p>
    <w:p w:rsidR="0030475A" w14:paraId="592E972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6B6AC76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赵某伙同几位同乡将王某打伤的行为，侵犯了被害人的合法权利。故选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A70B8B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劳动法律关系的主体是指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16C5A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、工会代表与用人单位</w:t>
      </w:r>
    </w:p>
    <w:p w:rsidR="0030475A" w14:paraId="44E4DF4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、工会与用人单位</w:t>
      </w:r>
    </w:p>
    <w:p w:rsidR="0030475A" w14:paraId="1B55F74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、职工代表与用人单位</w:t>
      </w:r>
    </w:p>
    <w:p w:rsidR="0030475A" w14:paraId="4BFCA5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、劳动者与用人单位</w:t>
      </w:r>
    </w:p>
    <w:p w:rsidR="0030475A" w14:paraId="3668F47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3780B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劳动法律关系的主体是指依据劳动法律的规定，享有权利、承担义务的劳动法律关系的参与者，包括企业、个体经济组织、国家机关、事业组织、社会团体等用人单位和与之建立劳动关系的劳动者，即雇主与雇员。依据我国劳动法的规定，工会是团体劳动法律关系的形式主体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https://d.book118.com/105222340121011101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:rsidP="00683DD2" w14:paraId="6163FA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7B40" w14:paraId="043569E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:rsidP="00683DD2" w14:paraId="53950089" w14:textId="76E1CB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7B40" w14:paraId="357F19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paraId="372351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7B4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:rsidP="00683DD2" w14:textId="76E1CB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7B4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7B4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:rsidP="00683DD2" w14:textId="76E1CB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47B4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paraId="53EBEBB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paraId="359CE24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paraId="3F7262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B4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47B40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4B5880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247B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47B40"/>
    <w:rPr>
      <w:sz w:val="18"/>
      <w:szCs w:val="18"/>
    </w:rPr>
  </w:style>
  <w:style w:type="paragraph" w:styleId="Footer">
    <w:name w:val="footer"/>
    <w:basedOn w:val="Normal"/>
    <w:link w:val="a0"/>
    <w:rsid w:val="00247B4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47B40"/>
    <w:rPr>
      <w:sz w:val="18"/>
      <w:szCs w:val="18"/>
    </w:rPr>
  </w:style>
  <w:style w:type="character" w:styleId="PageNumber">
    <w:name w:val="page number"/>
    <w:basedOn w:val="DefaultParagraphFont"/>
    <w:rsid w:val="00247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05222340121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3302</Words>
  <Characters>18822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2024-01-29T10:40:00Z</dcterms:created>
  <dcterms:modified xsi:type="dcterms:W3CDTF">2024-01-29T10:40:00Z</dcterms:modified>
</cp:coreProperties>
</file>