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质子交换膜燃料电池(REMFC)发电装置项目情况报告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22" w:history="1">
        <w:r>
          <w:rPr>
            <w:rFonts w:ascii="仿宋" w:eastAsia="仿宋" w:hAnsi="仿宋" w:cs="仿宋" w:hint="eastAsia"/>
            <w:lang w:eastAsia="zh-CN"/>
          </w:rPr>
          <w:t>概论</w:t>
        </w:r>
        <w:r>
          <w:tab/>
        </w:r>
        <w:r>
          <w:fldChar w:fldCharType="begin"/>
        </w:r>
        <w:r>
          <w:instrText xml:space="preserve"> PAGEREF _Toc9322 \h </w:instrText>
        </w:r>
        <w:r>
          <w:fldChar w:fldCharType="separate"/>
        </w:r>
        <w:r>
          <w:t>3</w:t>
        </w:r>
        <w:r>
          <w:fldChar w:fldCharType="end"/>
        </w:r>
      </w:hyperlink>
    </w:p>
    <w:p>
      <w:pPr>
        <w:pStyle w:val="TOC1"/>
        <w:tabs>
          <w:tab w:val="right" w:leader="dot" w:pos="8306"/>
        </w:tabs>
      </w:pPr>
      <w:hyperlink w:anchor="_Toc23596" w:history="1">
        <w:r>
          <w:rPr>
            <w:rFonts w:ascii="仿宋" w:eastAsia="仿宋" w:hAnsi="仿宋" w:cs="仿宋" w:hint="eastAsia"/>
            <w:lang w:eastAsia="zh-CN"/>
          </w:rPr>
          <w:t>一、质子交换膜燃料电池(REMFC)发电装置项目市场前景分析</w:t>
        </w:r>
        <w:r>
          <w:tab/>
        </w:r>
        <w:r>
          <w:fldChar w:fldCharType="begin"/>
        </w:r>
        <w:r>
          <w:instrText xml:space="preserve"> PAGEREF _Toc23596 \h </w:instrText>
        </w:r>
        <w:r>
          <w:fldChar w:fldCharType="separate"/>
        </w:r>
        <w:r>
          <w:t>3</w:t>
        </w:r>
        <w:r>
          <w:fldChar w:fldCharType="end"/>
        </w:r>
      </w:hyperlink>
    </w:p>
    <w:p>
      <w:pPr>
        <w:pStyle w:val="TOC2"/>
        <w:tabs>
          <w:tab w:val="right" w:leader="dot" w:pos="8306"/>
        </w:tabs>
      </w:pPr>
      <w:hyperlink w:anchor="_Toc22635" w:history="1">
        <w:r>
          <w:rPr>
            <w:rFonts w:ascii="仿宋" w:eastAsia="仿宋" w:hAnsi="仿宋" w:cs="仿宋" w:hint="eastAsia"/>
            <w:lang w:eastAsia="zh-CN"/>
          </w:rPr>
          <w:t>(一)、建设地经济发展概况</w:t>
        </w:r>
        <w:r>
          <w:tab/>
        </w:r>
        <w:r>
          <w:fldChar w:fldCharType="begin"/>
        </w:r>
        <w:r>
          <w:instrText xml:space="preserve"> PAGEREF _Toc22635 \h </w:instrText>
        </w:r>
        <w:r>
          <w:fldChar w:fldCharType="separate"/>
        </w:r>
        <w:r>
          <w:t>3</w:t>
        </w:r>
        <w:r>
          <w:fldChar w:fldCharType="end"/>
        </w:r>
      </w:hyperlink>
    </w:p>
    <w:p>
      <w:pPr>
        <w:pStyle w:val="TOC2"/>
        <w:tabs>
          <w:tab w:val="right" w:leader="dot" w:pos="8306"/>
        </w:tabs>
      </w:pPr>
      <w:hyperlink w:anchor="_Toc15055" w:history="1">
        <w:r>
          <w:rPr>
            <w:rFonts w:ascii="仿宋" w:eastAsia="仿宋" w:hAnsi="仿宋" w:cs="仿宋" w:hint="eastAsia"/>
            <w:lang w:eastAsia="zh-CN"/>
          </w:rPr>
          <w:t>(二)、行业市场分析</w:t>
        </w:r>
        <w:r>
          <w:tab/>
        </w:r>
        <w:r>
          <w:fldChar w:fldCharType="begin"/>
        </w:r>
        <w:r>
          <w:instrText xml:space="preserve"> PAGEREF _Toc15055 \h </w:instrText>
        </w:r>
        <w:r>
          <w:fldChar w:fldCharType="separate"/>
        </w:r>
        <w:r>
          <w:t>5</w:t>
        </w:r>
        <w:r>
          <w:fldChar w:fldCharType="end"/>
        </w:r>
      </w:hyperlink>
    </w:p>
    <w:p>
      <w:pPr>
        <w:pStyle w:val="TOC1"/>
        <w:tabs>
          <w:tab w:val="right" w:leader="dot" w:pos="8306"/>
        </w:tabs>
      </w:pPr>
      <w:hyperlink w:anchor="_Toc2347" w:history="1">
        <w:r>
          <w:rPr>
            <w:rFonts w:ascii="仿宋" w:eastAsia="仿宋" w:hAnsi="仿宋" w:cs="仿宋" w:hint="eastAsia"/>
            <w:lang w:eastAsia="zh-CN"/>
          </w:rPr>
          <w:t>二、工艺分析</w:t>
        </w:r>
        <w:r>
          <w:tab/>
        </w:r>
        <w:r>
          <w:fldChar w:fldCharType="begin"/>
        </w:r>
        <w:r>
          <w:instrText xml:space="preserve"> PAGEREF _Toc2347 \h </w:instrText>
        </w:r>
        <w:r>
          <w:fldChar w:fldCharType="separate"/>
        </w:r>
        <w:r>
          <w:t>6</w:t>
        </w:r>
        <w:r>
          <w:fldChar w:fldCharType="end"/>
        </w:r>
      </w:hyperlink>
    </w:p>
    <w:p>
      <w:pPr>
        <w:pStyle w:val="TOC2"/>
        <w:tabs>
          <w:tab w:val="right" w:leader="dot" w:pos="8306"/>
        </w:tabs>
      </w:pPr>
      <w:hyperlink w:anchor="_Toc3243" w:history="1">
        <w:r>
          <w:rPr>
            <w:rFonts w:ascii="仿宋" w:eastAsia="仿宋" w:hAnsi="仿宋" w:cs="仿宋" w:hint="eastAsia"/>
            <w:lang w:eastAsia="zh-CN"/>
          </w:rPr>
          <w:t>(一)、技术管理特点</w:t>
        </w:r>
        <w:r>
          <w:tab/>
        </w:r>
        <w:r>
          <w:fldChar w:fldCharType="begin"/>
        </w:r>
        <w:r>
          <w:instrText xml:space="preserve"> PAGEREF _Toc3243 \h </w:instrText>
        </w:r>
        <w:r>
          <w:fldChar w:fldCharType="separate"/>
        </w:r>
        <w:r>
          <w:t>6</w:t>
        </w:r>
        <w:r>
          <w:fldChar w:fldCharType="end"/>
        </w:r>
      </w:hyperlink>
    </w:p>
    <w:p>
      <w:pPr>
        <w:pStyle w:val="TOC2"/>
        <w:tabs>
          <w:tab w:val="right" w:leader="dot" w:pos="8306"/>
        </w:tabs>
      </w:pPr>
      <w:hyperlink w:anchor="_Toc2278" w:history="1">
        <w:r>
          <w:rPr>
            <w:rFonts w:ascii="仿宋" w:eastAsia="仿宋" w:hAnsi="仿宋" w:cs="仿宋" w:hint="eastAsia"/>
            <w:lang w:eastAsia="zh-CN"/>
          </w:rPr>
          <w:t>(二)、质子交换膜燃料电池(REMFC)发电装置项目工艺技术设计方案</w:t>
        </w:r>
        <w:r>
          <w:tab/>
        </w:r>
        <w:r>
          <w:fldChar w:fldCharType="begin"/>
        </w:r>
        <w:r>
          <w:instrText xml:space="preserve"> PAGEREF _Toc2278 \h </w:instrText>
        </w:r>
        <w:r>
          <w:fldChar w:fldCharType="separate"/>
        </w:r>
        <w:r>
          <w:t>7</w:t>
        </w:r>
        <w:r>
          <w:fldChar w:fldCharType="end"/>
        </w:r>
      </w:hyperlink>
    </w:p>
    <w:p>
      <w:pPr>
        <w:pStyle w:val="TOC2"/>
        <w:tabs>
          <w:tab w:val="right" w:leader="dot" w:pos="8306"/>
        </w:tabs>
      </w:pPr>
      <w:hyperlink w:anchor="_Toc18613" w:history="1">
        <w:r>
          <w:rPr>
            <w:rFonts w:ascii="仿宋" w:eastAsia="仿宋" w:hAnsi="仿宋" w:cs="仿宋" w:hint="eastAsia"/>
            <w:lang w:eastAsia="zh-CN"/>
          </w:rPr>
          <w:t>(三)、设备选型方案</w:t>
        </w:r>
        <w:r>
          <w:tab/>
        </w:r>
        <w:r>
          <w:fldChar w:fldCharType="begin"/>
        </w:r>
        <w:r>
          <w:instrText xml:space="preserve"> PAGEREF _Toc18613 \h </w:instrText>
        </w:r>
        <w:r>
          <w:fldChar w:fldCharType="separate"/>
        </w:r>
        <w:r>
          <w:t>8</w:t>
        </w:r>
        <w:r>
          <w:fldChar w:fldCharType="end"/>
        </w:r>
      </w:hyperlink>
    </w:p>
    <w:p>
      <w:pPr>
        <w:pStyle w:val="TOC1"/>
        <w:tabs>
          <w:tab w:val="right" w:leader="dot" w:pos="8306"/>
        </w:tabs>
      </w:pPr>
      <w:hyperlink w:anchor="_Toc20918" w:history="1">
        <w:r>
          <w:rPr>
            <w:rFonts w:ascii="仿宋" w:eastAsia="仿宋" w:hAnsi="仿宋" w:cs="仿宋" w:hint="eastAsia"/>
            <w:lang w:eastAsia="zh-CN"/>
          </w:rPr>
          <w:t>三、建设单位基本信息</w:t>
        </w:r>
        <w:r>
          <w:tab/>
        </w:r>
        <w:r>
          <w:fldChar w:fldCharType="begin"/>
        </w:r>
        <w:r>
          <w:instrText xml:space="preserve"> PAGEREF _Toc20918 \h </w:instrText>
        </w:r>
        <w:r>
          <w:fldChar w:fldCharType="separate"/>
        </w:r>
        <w:r>
          <w:t>9</w:t>
        </w:r>
        <w:r>
          <w:fldChar w:fldCharType="end"/>
        </w:r>
      </w:hyperlink>
    </w:p>
    <w:p>
      <w:pPr>
        <w:pStyle w:val="TOC2"/>
        <w:tabs>
          <w:tab w:val="right" w:leader="dot" w:pos="8306"/>
        </w:tabs>
      </w:pPr>
      <w:hyperlink w:anchor="_Toc27544" w:history="1">
        <w:r>
          <w:rPr>
            <w:rFonts w:ascii="仿宋" w:eastAsia="仿宋" w:hAnsi="仿宋" w:cs="仿宋" w:hint="eastAsia"/>
            <w:lang w:eastAsia="zh-CN"/>
          </w:rPr>
          <w:t>(一)、质子交换膜燃料电池(REMFC)发电装置项目承办单位基本情况</w:t>
        </w:r>
        <w:r>
          <w:tab/>
        </w:r>
        <w:r>
          <w:fldChar w:fldCharType="begin"/>
        </w:r>
        <w:r>
          <w:instrText xml:space="preserve"> PAGEREF _Toc27544 \h </w:instrText>
        </w:r>
        <w:r>
          <w:fldChar w:fldCharType="separate"/>
        </w:r>
        <w:r>
          <w:t>9</w:t>
        </w:r>
        <w:r>
          <w:fldChar w:fldCharType="end"/>
        </w:r>
      </w:hyperlink>
    </w:p>
    <w:p>
      <w:pPr>
        <w:pStyle w:val="TOC2"/>
        <w:tabs>
          <w:tab w:val="right" w:leader="dot" w:pos="8306"/>
        </w:tabs>
      </w:pPr>
      <w:hyperlink w:anchor="_Toc5294" w:history="1">
        <w:r>
          <w:rPr>
            <w:rFonts w:ascii="仿宋" w:eastAsia="仿宋" w:hAnsi="仿宋" w:cs="仿宋" w:hint="eastAsia"/>
            <w:lang w:eastAsia="zh-CN"/>
          </w:rPr>
          <w:t>(二)、公司经济效益分析</w:t>
        </w:r>
        <w:r>
          <w:tab/>
        </w:r>
        <w:r>
          <w:fldChar w:fldCharType="begin"/>
        </w:r>
        <w:r>
          <w:instrText xml:space="preserve"> PAGEREF _Toc5294 \h </w:instrText>
        </w:r>
        <w:r>
          <w:fldChar w:fldCharType="separate"/>
        </w:r>
        <w:r>
          <w:t>11</w:t>
        </w:r>
        <w:r>
          <w:fldChar w:fldCharType="end"/>
        </w:r>
      </w:hyperlink>
    </w:p>
    <w:p>
      <w:pPr>
        <w:pStyle w:val="TOC1"/>
        <w:tabs>
          <w:tab w:val="right" w:leader="dot" w:pos="8306"/>
        </w:tabs>
      </w:pPr>
      <w:hyperlink w:anchor="_Toc13545" w:history="1">
        <w:r>
          <w:rPr>
            <w:rFonts w:ascii="仿宋" w:eastAsia="仿宋" w:hAnsi="仿宋" w:cs="仿宋" w:hint="eastAsia"/>
            <w:lang w:eastAsia="zh-CN"/>
          </w:rPr>
          <w:t>四、质子交换膜燃料电池(REMFC)发电装置项目选址说明</w:t>
        </w:r>
        <w:r>
          <w:tab/>
        </w:r>
        <w:r>
          <w:fldChar w:fldCharType="begin"/>
        </w:r>
        <w:r>
          <w:instrText xml:space="preserve"> PAGEREF _Toc13545 \h </w:instrText>
        </w:r>
        <w:r>
          <w:fldChar w:fldCharType="separate"/>
        </w:r>
        <w:r>
          <w:t>12</w:t>
        </w:r>
        <w:r>
          <w:fldChar w:fldCharType="end"/>
        </w:r>
      </w:hyperlink>
    </w:p>
    <w:p>
      <w:pPr>
        <w:pStyle w:val="TOC2"/>
        <w:tabs>
          <w:tab w:val="right" w:leader="dot" w:pos="8306"/>
        </w:tabs>
      </w:pPr>
      <w:hyperlink w:anchor="_Toc17076" w:history="1">
        <w:r>
          <w:rPr>
            <w:rFonts w:ascii="仿宋" w:eastAsia="仿宋" w:hAnsi="仿宋" w:cs="仿宋" w:hint="eastAsia"/>
            <w:lang w:eastAsia="zh-CN"/>
          </w:rPr>
          <w:t>(一)、质子交换膜燃料电池(REMFC)发电装置项目选址</w:t>
        </w:r>
        <w:r>
          <w:tab/>
        </w:r>
        <w:r>
          <w:fldChar w:fldCharType="begin"/>
        </w:r>
        <w:r>
          <w:instrText xml:space="preserve"> PAGEREF _Toc17076 \h </w:instrText>
        </w:r>
        <w:r>
          <w:fldChar w:fldCharType="separate"/>
        </w:r>
        <w:r>
          <w:t>12</w:t>
        </w:r>
        <w:r>
          <w:fldChar w:fldCharType="end"/>
        </w:r>
      </w:hyperlink>
    </w:p>
    <w:p>
      <w:pPr>
        <w:pStyle w:val="TOC2"/>
        <w:tabs>
          <w:tab w:val="right" w:leader="dot" w:pos="8306"/>
        </w:tabs>
      </w:pPr>
      <w:hyperlink w:anchor="_Toc19211" w:history="1">
        <w:r>
          <w:rPr>
            <w:rFonts w:ascii="仿宋" w:eastAsia="仿宋" w:hAnsi="仿宋" w:cs="仿宋" w:hint="eastAsia"/>
            <w:lang w:eastAsia="zh-CN"/>
          </w:rPr>
          <w:t>(二)、用地控制指标</w:t>
        </w:r>
        <w:r>
          <w:tab/>
        </w:r>
        <w:r>
          <w:fldChar w:fldCharType="begin"/>
        </w:r>
        <w:r>
          <w:instrText xml:space="preserve"> PAGEREF _Toc19211 \h </w:instrText>
        </w:r>
        <w:r>
          <w:fldChar w:fldCharType="separate"/>
        </w:r>
        <w:r>
          <w:t>13</w:t>
        </w:r>
        <w:r>
          <w:fldChar w:fldCharType="end"/>
        </w:r>
      </w:hyperlink>
    </w:p>
    <w:p>
      <w:pPr>
        <w:pStyle w:val="TOC2"/>
        <w:tabs>
          <w:tab w:val="right" w:leader="dot" w:pos="8306"/>
        </w:tabs>
      </w:pPr>
      <w:hyperlink w:anchor="_Toc25937" w:history="1">
        <w:r>
          <w:rPr>
            <w:rFonts w:ascii="仿宋" w:eastAsia="仿宋" w:hAnsi="仿宋" w:cs="仿宋" w:hint="eastAsia"/>
            <w:lang w:eastAsia="zh-CN"/>
          </w:rPr>
          <w:t>(三)、节约用地措施</w:t>
        </w:r>
        <w:r>
          <w:tab/>
        </w:r>
        <w:r>
          <w:fldChar w:fldCharType="begin"/>
        </w:r>
        <w:r>
          <w:instrText xml:space="preserve"> PAGEREF _Toc25937 \h </w:instrText>
        </w:r>
        <w:r>
          <w:fldChar w:fldCharType="separate"/>
        </w:r>
        <w:r>
          <w:t>14</w:t>
        </w:r>
        <w:r>
          <w:fldChar w:fldCharType="end"/>
        </w:r>
      </w:hyperlink>
    </w:p>
    <w:p>
      <w:pPr>
        <w:pStyle w:val="TOC2"/>
        <w:tabs>
          <w:tab w:val="right" w:leader="dot" w:pos="8306"/>
        </w:tabs>
      </w:pPr>
      <w:hyperlink w:anchor="_Toc25425" w:history="1">
        <w:r>
          <w:rPr>
            <w:rFonts w:ascii="仿宋" w:eastAsia="仿宋" w:hAnsi="仿宋" w:cs="仿宋" w:hint="eastAsia"/>
            <w:lang w:eastAsia="zh-CN"/>
          </w:rPr>
          <w:t>(四)、总图布置方案</w:t>
        </w:r>
        <w:r>
          <w:tab/>
        </w:r>
        <w:r>
          <w:fldChar w:fldCharType="begin"/>
        </w:r>
        <w:r>
          <w:instrText xml:space="preserve"> PAGEREF _Toc25425 \h </w:instrText>
        </w:r>
        <w:r>
          <w:fldChar w:fldCharType="separate"/>
        </w:r>
        <w:r>
          <w:t>14</w:t>
        </w:r>
        <w:r>
          <w:fldChar w:fldCharType="end"/>
        </w:r>
      </w:hyperlink>
    </w:p>
    <w:p>
      <w:pPr>
        <w:pStyle w:val="TOC2"/>
        <w:tabs>
          <w:tab w:val="right" w:leader="dot" w:pos="8306"/>
        </w:tabs>
      </w:pPr>
      <w:hyperlink w:anchor="_Toc3787" w:history="1">
        <w:r>
          <w:rPr>
            <w:rFonts w:ascii="仿宋" w:eastAsia="仿宋" w:hAnsi="仿宋" w:cs="仿宋" w:hint="eastAsia"/>
            <w:lang w:eastAsia="zh-CN"/>
          </w:rPr>
          <w:t>(五)、选址综合评价</w:t>
        </w:r>
        <w:r>
          <w:tab/>
        </w:r>
        <w:r>
          <w:fldChar w:fldCharType="begin"/>
        </w:r>
        <w:r>
          <w:instrText xml:space="preserve"> PAGEREF _Toc3787 \h </w:instrText>
        </w:r>
        <w:r>
          <w:fldChar w:fldCharType="separate"/>
        </w:r>
        <w:r>
          <w:t>16</w:t>
        </w:r>
        <w:r>
          <w:fldChar w:fldCharType="end"/>
        </w:r>
      </w:hyperlink>
    </w:p>
    <w:p>
      <w:pPr>
        <w:pStyle w:val="TOC1"/>
        <w:tabs>
          <w:tab w:val="right" w:leader="dot" w:pos="8306"/>
        </w:tabs>
      </w:pPr>
      <w:hyperlink w:anchor="_Toc14368" w:history="1">
        <w:r>
          <w:rPr>
            <w:rFonts w:ascii="仿宋" w:eastAsia="仿宋" w:hAnsi="仿宋" w:cs="仿宋" w:hint="eastAsia"/>
            <w:lang w:eastAsia="zh-CN"/>
          </w:rPr>
          <w:t>五、员工福利与企业文化</w:t>
        </w:r>
        <w:r>
          <w:tab/>
        </w:r>
        <w:r>
          <w:fldChar w:fldCharType="begin"/>
        </w:r>
        <w:r>
          <w:instrText xml:space="preserve"> PAGEREF _Toc14368 \h </w:instrText>
        </w:r>
        <w:r>
          <w:fldChar w:fldCharType="separate"/>
        </w:r>
        <w:r>
          <w:t>17</w:t>
        </w:r>
        <w:r>
          <w:fldChar w:fldCharType="end"/>
        </w:r>
      </w:hyperlink>
    </w:p>
    <w:p>
      <w:pPr>
        <w:pStyle w:val="TOC2"/>
        <w:tabs>
          <w:tab w:val="right" w:leader="dot" w:pos="8306"/>
        </w:tabs>
      </w:pPr>
      <w:hyperlink w:anchor="_Toc9286" w:history="1">
        <w:r>
          <w:rPr>
            <w:rFonts w:ascii="仿宋" w:eastAsia="仿宋" w:hAnsi="仿宋" w:cs="仿宋" w:hint="eastAsia"/>
            <w:lang w:eastAsia="zh-CN"/>
          </w:rPr>
          <w:t>(一)、员工福利政策</w:t>
        </w:r>
        <w:r>
          <w:tab/>
        </w:r>
        <w:r>
          <w:fldChar w:fldCharType="begin"/>
        </w:r>
        <w:r>
          <w:instrText xml:space="preserve"> PAGEREF _Toc9286 \h </w:instrText>
        </w:r>
        <w:r>
          <w:fldChar w:fldCharType="separate"/>
        </w:r>
        <w:r>
          <w:t>17</w:t>
        </w:r>
        <w:r>
          <w:fldChar w:fldCharType="end"/>
        </w:r>
      </w:hyperlink>
    </w:p>
    <w:p>
      <w:pPr>
        <w:pStyle w:val="TOC2"/>
        <w:tabs>
          <w:tab w:val="right" w:leader="dot" w:pos="8306"/>
        </w:tabs>
      </w:pPr>
      <w:hyperlink w:anchor="_Toc9496" w:history="1">
        <w:r>
          <w:rPr>
            <w:rFonts w:ascii="仿宋" w:eastAsia="仿宋" w:hAnsi="仿宋" w:cs="仿宋" w:hint="eastAsia"/>
            <w:lang w:eastAsia="zh-CN"/>
          </w:rPr>
          <w:t>(二)、团队建设与员工培训</w:t>
        </w:r>
        <w:r>
          <w:tab/>
        </w:r>
        <w:r>
          <w:fldChar w:fldCharType="begin"/>
        </w:r>
        <w:r>
          <w:instrText xml:space="preserve"> PAGEREF _Toc9496 \h </w:instrText>
        </w:r>
        <w:r>
          <w:fldChar w:fldCharType="separate"/>
        </w:r>
        <w:r>
          <w:t>19</w:t>
        </w:r>
        <w:r>
          <w:fldChar w:fldCharType="end"/>
        </w:r>
      </w:hyperlink>
    </w:p>
    <w:p>
      <w:pPr>
        <w:pStyle w:val="TOC2"/>
        <w:tabs>
          <w:tab w:val="right" w:leader="dot" w:pos="8306"/>
        </w:tabs>
      </w:pPr>
      <w:hyperlink w:anchor="_Toc6594" w:history="1">
        <w:r>
          <w:rPr>
            <w:rFonts w:ascii="仿宋" w:eastAsia="仿宋" w:hAnsi="仿宋" w:cs="仿宋" w:hint="eastAsia"/>
            <w:lang w:eastAsia="zh-CN"/>
          </w:rPr>
          <w:t>(三)、企业文化建设</w:t>
        </w:r>
        <w:r>
          <w:tab/>
        </w:r>
        <w:r>
          <w:fldChar w:fldCharType="begin"/>
        </w:r>
        <w:r>
          <w:instrText xml:space="preserve"> PAGEREF _Toc6594 \h </w:instrText>
        </w:r>
        <w:r>
          <w:fldChar w:fldCharType="separate"/>
        </w:r>
        <w:r>
          <w:t>21</w:t>
        </w:r>
        <w:r>
          <w:fldChar w:fldCharType="end"/>
        </w:r>
      </w:hyperlink>
    </w:p>
    <w:p>
      <w:pPr>
        <w:pStyle w:val="TOC2"/>
        <w:tabs>
          <w:tab w:val="right" w:leader="dot" w:pos="8306"/>
        </w:tabs>
      </w:pPr>
      <w:hyperlink w:anchor="_Toc16785" w:history="1">
        <w:r>
          <w:rPr>
            <w:rFonts w:ascii="仿宋" w:eastAsia="仿宋" w:hAnsi="仿宋" w:cs="仿宋" w:hint="eastAsia"/>
            <w:lang w:eastAsia="zh-CN"/>
          </w:rPr>
          <w:t>(四)、员工健康与工作平衡</w:t>
        </w:r>
        <w:r>
          <w:tab/>
        </w:r>
        <w:r>
          <w:fldChar w:fldCharType="begin"/>
        </w:r>
        <w:r>
          <w:instrText xml:space="preserve"> PAGEREF _Toc16785 \h </w:instrText>
        </w:r>
        <w:r>
          <w:fldChar w:fldCharType="separate"/>
        </w:r>
        <w:r>
          <w:t>22</w:t>
        </w:r>
        <w:r>
          <w:fldChar w:fldCharType="end"/>
        </w:r>
      </w:hyperlink>
    </w:p>
    <w:p>
      <w:pPr>
        <w:pStyle w:val="TOC1"/>
        <w:tabs>
          <w:tab w:val="right" w:leader="dot" w:pos="8306"/>
        </w:tabs>
      </w:pPr>
      <w:hyperlink w:anchor="_Toc14126" w:history="1">
        <w:r>
          <w:rPr>
            <w:rFonts w:ascii="仿宋" w:eastAsia="仿宋" w:hAnsi="仿宋" w:cs="仿宋" w:hint="eastAsia"/>
            <w:lang w:eastAsia="zh-CN"/>
          </w:rPr>
          <w:t>六、投资背景及必要性分析</w:t>
        </w:r>
        <w:r>
          <w:tab/>
        </w:r>
        <w:r>
          <w:fldChar w:fldCharType="begin"/>
        </w:r>
        <w:r>
          <w:instrText xml:space="preserve"> PAGEREF _Toc14126 \h </w:instrText>
        </w:r>
        <w:r>
          <w:fldChar w:fldCharType="separate"/>
        </w:r>
        <w:r>
          <w:t>24</w:t>
        </w:r>
        <w:r>
          <w:fldChar w:fldCharType="end"/>
        </w:r>
      </w:hyperlink>
    </w:p>
    <w:p>
      <w:pPr>
        <w:pStyle w:val="TOC2"/>
        <w:tabs>
          <w:tab w:val="right" w:leader="dot" w:pos="8306"/>
        </w:tabs>
      </w:pPr>
      <w:hyperlink w:anchor="_Toc21484" w:history="1">
        <w:r>
          <w:rPr>
            <w:rFonts w:ascii="仿宋" w:eastAsia="仿宋" w:hAnsi="仿宋" w:cs="仿宋" w:hint="eastAsia"/>
            <w:lang w:eastAsia="zh-CN"/>
          </w:rPr>
          <w:t>(一)、质子交换膜燃料电池(REMFC)发电装置项目承办单位背景分析</w:t>
        </w:r>
        <w:r>
          <w:tab/>
        </w:r>
        <w:r>
          <w:fldChar w:fldCharType="begin"/>
        </w:r>
        <w:r>
          <w:instrText xml:space="preserve"> PAGEREF _Toc21484 \h </w:instrText>
        </w:r>
        <w:r>
          <w:fldChar w:fldCharType="separate"/>
        </w:r>
        <w:r>
          <w:t>24</w:t>
        </w:r>
        <w:r>
          <w:fldChar w:fldCharType="end"/>
        </w:r>
      </w:hyperlink>
    </w:p>
    <w:p>
      <w:pPr>
        <w:pStyle w:val="TOC2"/>
        <w:tabs>
          <w:tab w:val="right" w:leader="dot" w:pos="8306"/>
        </w:tabs>
      </w:pPr>
      <w:hyperlink w:anchor="_Toc30438" w:history="1">
        <w:r>
          <w:rPr>
            <w:rFonts w:ascii="仿宋" w:eastAsia="仿宋" w:hAnsi="仿宋" w:cs="仿宋" w:hint="eastAsia"/>
            <w:lang w:eastAsia="zh-CN"/>
          </w:rPr>
          <w:t>(二)、产业政策及发展规划</w:t>
        </w:r>
        <w:r>
          <w:tab/>
        </w:r>
        <w:r>
          <w:fldChar w:fldCharType="begin"/>
        </w:r>
        <w:r>
          <w:instrText xml:space="preserve"> PAGEREF _Toc30438 \h </w:instrText>
        </w:r>
        <w:r>
          <w:fldChar w:fldCharType="separate"/>
        </w:r>
        <w:r>
          <w:t>25</w:t>
        </w:r>
        <w:r>
          <w:fldChar w:fldCharType="end"/>
        </w:r>
      </w:hyperlink>
    </w:p>
    <w:p>
      <w:pPr>
        <w:pStyle w:val="TOC2"/>
        <w:tabs>
          <w:tab w:val="right" w:leader="dot" w:pos="8306"/>
        </w:tabs>
      </w:pPr>
      <w:hyperlink w:anchor="_Toc3210" w:history="1">
        <w:r>
          <w:rPr>
            <w:rFonts w:ascii="仿宋" w:eastAsia="仿宋" w:hAnsi="仿宋" w:cs="仿宋" w:hint="eastAsia"/>
            <w:lang w:eastAsia="zh-CN"/>
          </w:rPr>
          <w:t>(三)、鼓励中小企业发展</w:t>
        </w:r>
        <w:r>
          <w:tab/>
        </w:r>
        <w:r>
          <w:fldChar w:fldCharType="begin"/>
        </w:r>
        <w:r>
          <w:instrText xml:space="preserve"> PAGEREF _Toc3210 \h </w:instrText>
        </w:r>
        <w:r>
          <w:fldChar w:fldCharType="separate"/>
        </w:r>
        <w:r>
          <w:t>27</w:t>
        </w:r>
        <w:r>
          <w:fldChar w:fldCharType="end"/>
        </w:r>
      </w:hyperlink>
    </w:p>
    <w:p>
      <w:pPr>
        <w:pStyle w:val="TOC2"/>
        <w:tabs>
          <w:tab w:val="right" w:leader="dot" w:pos="8306"/>
        </w:tabs>
      </w:pPr>
      <w:hyperlink w:anchor="_Toc20825" w:history="1">
        <w:r>
          <w:rPr>
            <w:rFonts w:ascii="仿宋" w:eastAsia="仿宋" w:hAnsi="仿宋" w:cs="仿宋" w:hint="eastAsia"/>
            <w:lang w:eastAsia="zh-CN"/>
          </w:rPr>
          <w:t>(四)、宏观经济形势分析</w:t>
        </w:r>
        <w:r>
          <w:tab/>
        </w:r>
        <w:r>
          <w:fldChar w:fldCharType="begin"/>
        </w:r>
        <w:r>
          <w:instrText xml:space="preserve"> PAGEREF _Toc20825 \h </w:instrText>
        </w:r>
        <w:r>
          <w:fldChar w:fldCharType="separate"/>
        </w:r>
        <w:r>
          <w:t>28</w:t>
        </w:r>
        <w:r>
          <w:fldChar w:fldCharType="end"/>
        </w:r>
      </w:hyperlink>
    </w:p>
    <w:p>
      <w:pPr>
        <w:pStyle w:val="TOC2"/>
        <w:tabs>
          <w:tab w:val="right" w:leader="dot" w:pos="8306"/>
        </w:tabs>
      </w:pPr>
      <w:hyperlink w:anchor="_Toc11626" w:history="1">
        <w:r>
          <w:rPr>
            <w:rFonts w:ascii="仿宋" w:eastAsia="仿宋" w:hAnsi="仿宋" w:cs="仿宋" w:hint="eastAsia"/>
            <w:lang w:eastAsia="zh-CN"/>
          </w:rPr>
          <w:t>(五)、区域经济发展概况</w:t>
        </w:r>
        <w:r>
          <w:tab/>
        </w:r>
        <w:r>
          <w:fldChar w:fldCharType="begin"/>
        </w:r>
        <w:r>
          <w:instrText xml:space="preserve"> PAGEREF _Toc11626 \h </w:instrText>
        </w:r>
        <w:r>
          <w:fldChar w:fldCharType="separate"/>
        </w:r>
        <w:r>
          <w:t>29</w:t>
        </w:r>
        <w:r>
          <w:fldChar w:fldCharType="end"/>
        </w:r>
      </w:hyperlink>
    </w:p>
    <w:p>
      <w:pPr>
        <w:pStyle w:val="TOC2"/>
        <w:tabs>
          <w:tab w:val="right" w:leader="dot" w:pos="8306"/>
        </w:tabs>
      </w:pPr>
      <w:hyperlink w:anchor="_Toc9900" w:history="1">
        <w:r>
          <w:rPr>
            <w:rFonts w:ascii="仿宋" w:eastAsia="仿宋" w:hAnsi="仿宋" w:cs="仿宋" w:hint="eastAsia"/>
            <w:lang w:eastAsia="zh-CN"/>
          </w:rPr>
          <w:t>(六)、质子交换膜燃料电池(REMFC)发电装置项目必要性分析</w:t>
        </w:r>
        <w:r>
          <w:tab/>
        </w:r>
        <w:r>
          <w:fldChar w:fldCharType="begin"/>
        </w:r>
        <w:r>
          <w:instrText xml:space="preserve"> PAGEREF _Toc9900 \h </w:instrText>
        </w:r>
        <w:r>
          <w:fldChar w:fldCharType="separate"/>
        </w:r>
        <w:r>
          <w:t>31</w:t>
        </w:r>
        <w:r>
          <w:fldChar w:fldCharType="end"/>
        </w:r>
      </w:hyperlink>
    </w:p>
    <w:p>
      <w:pPr>
        <w:pStyle w:val="TOC1"/>
        <w:tabs>
          <w:tab w:val="right" w:leader="dot" w:pos="8306"/>
        </w:tabs>
      </w:pPr>
      <w:hyperlink w:anchor="_Toc11192" w:history="1">
        <w:r>
          <w:rPr>
            <w:rFonts w:ascii="仿宋" w:eastAsia="仿宋" w:hAnsi="仿宋" w:cs="仿宋" w:hint="eastAsia"/>
            <w:lang w:eastAsia="zh-CN"/>
          </w:rPr>
          <w:t>七、知识管理与技术创新</w:t>
        </w:r>
        <w:r>
          <w:tab/>
        </w:r>
        <w:r>
          <w:fldChar w:fldCharType="begin"/>
        </w:r>
        <w:r>
          <w:instrText xml:space="preserve"> PAGEREF _Toc11192 \h </w:instrText>
        </w:r>
        <w:r>
          <w:fldChar w:fldCharType="separate"/>
        </w:r>
        <w:r>
          <w:t>33</w:t>
        </w:r>
        <w:r>
          <w:fldChar w:fldCharType="end"/>
        </w:r>
      </w:hyperlink>
    </w:p>
    <w:p>
      <w:pPr>
        <w:pStyle w:val="TOC2"/>
        <w:tabs>
          <w:tab w:val="right" w:leader="dot" w:pos="8306"/>
        </w:tabs>
      </w:pPr>
      <w:hyperlink w:anchor="_Toc16012" w:history="1">
        <w:r>
          <w:rPr>
            <w:rFonts w:ascii="仿宋" w:eastAsia="仿宋" w:hAnsi="仿宋" w:cs="仿宋" w:hint="eastAsia"/>
            <w:lang w:eastAsia="zh-CN"/>
          </w:rPr>
          <w:t>(一)、知识管理体系建设</w:t>
        </w:r>
        <w:r>
          <w:tab/>
        </w:r>
        <w:r>
          <w:fldChar w:fldCharType="begin"/>
        </w:r>
        <w:r>
          <w:instrText xml:space="preserve"> PAGEREF _Toc16012 \h </w:instrText>
        </w:r>
        <w:r>
          <w:fldChar w:fldCharType="separate"/>
        </w:r>
        <w:r>
          <w:t>33</w:t>
        </w:r>
        <w:r>
          <w:fldChar w:fldCharType="end"/>
        </w:r>
      </w:hyperlink>
    </w:p>
    <w:p>
      <w:pPr>
        <w:pStyle w:val="TOC2"/>
        <w:tabs>
          <w:tab w:val="right" w:leader="dot" w:pos="8306"/>
        </w:tabs>
      </w:pPr>
      <w:hyperlink w:anchor="_Toc726" w:history="1">
        <w:r>
          <w:rPr>
            <w:rFonts w:ascii="仿宋" w:eastAsia="仿宋" w:hAnsi="仿宋" w:cs="仿宋" w:hint="eastAsia"/>
            <w:lang w:eastAsia="zh-CN"/>
          </w:rPr>
          <w:t>(二)、技术创新与研发投入</w:t>
        </w:r>
        <w:r>
          <w:tab/>
        </w:r>
        <w:r>
          <w:fldChar w:fldCharType="begin"/>
        </w:r>
        <w:r>
          <w:instrText xml:space="preserve"> PAGEREF _Toc726 \h </w:instrText>
        </w:r>
        <w:r>
          <w:fldChar w:fldCharType="separate"/>
        </w:r>
        <w:r>
          <w:t>35</w:t>
        </w:r>
        <w:r>
          <w:fldChar w:fldCharType="end"/>
        </w:r>
      </w:hyperlink>
    </w:p>
    <w:p>
      <w:pPr>
        <w:pStyle w:val="TOC2"/>
        <w:tabs>
          <w:tab w:val="right" w:leader="dot" w:pos="8306"/>
        </w:tabs>
      </w:pPr>
      <w:hyperlink w:anchor="_Toc22423" w:history="1">
        <w:r>
          <w:rPr>
            <w:rFonts w:ascii="仿宋" w:eastAsia="仿宋" w:hAnsi="仿宋" w:cs="仿宋" w:hint="eastAsia"/>
            <w:lang w:eastAsia="zh-CN"/>
          </w:rPr>
          <w:t>(三)、专利申请与技术保护</w:t>
        </w:r>
        <w:r>
          <w:tab/>
        </w:r>
        <w:r>
          <w:fldChar w:fldCharType="begin"/>
        </w:r>
        <w:r>
          <w:instrText xml:space="preserve"> PAGEREF _Toc22423 \h </w:instrText>
        </w:r>
        <w:r>
          <w:fldChar w:fldCharType="separate"/>
        </w:r>
        <w:r>
          <w:t>36</w:t>
        </w:r>
        <w:r>
          <w:fldChar w:fldCharType="end"/>
        </w:r>
      </w:hyperlink>
    </w:p>
    <w:p>
      <w:pPr>
        <w:pStyle w:val="TOC2"/>
        <w:tabs>
          <w:tab w:val="right" w:leader="dot" w:pos="8306"/>
        </w:tabs>
      </w:pPr>
      <w:hyperlink w:anchor="_Toc27812" w:history="1">
        <w:r>
          <w:rPr>
            <w:rFonts w:ascii="仿宋" w:eastAsia="仿宋" w:hAnsi="仿宋" w:cs="仿宋" w:hint="eastAsia"/>
            <w:lang w:eastAsia="zh-CN"/>
          </w:rPr>
          <w:t>(四)、人才培养与团队建设</w:t>
        </w:r>
        <w:r>
          <w:tab/>
        </w:r>
        <w:r>
          <w:fldChar w:fldCharType="begin"/>
        </w:r>
        <w:r>
          <w:instrText xml:space="preserve"> PAGEREF _Toc27812 \h </w:instrText>
        </w:r>
        <w:r>
          <w:fldChar w:fldCharType="separate"/>
        </w:r>
        <w:r>
          <w:t>39</w:t>
        </w:r>
        <w:r>
          <w:fldChar w:fldCharType="end"/>
        </w:r>
      </w:hyperlink>
    </w:p>
    <w:p>
      <w:pPr>
        <w:pStyle w:val="TOC1"/>
        <w:tabs>
          <w:tab w:val="right" w:leader="dot" w:pos="8306"/>
        </w:tabs>
      </w:pPr>
      <w:hyperlink w:anchor="_Toc19201" w:history="1">
        <w:r>
          <w:rPr>
            <w:rFonts w:ascii="仿宋" w:eastAsia="仿宋" w:hAnsi="仿宋" w:cs="仿宋" w:hint="eastAsia"/>
            <w:lang w:eastAsia="zh-CN"/>
          </w:rPr>
          <w:t>八、质子交换膜燃料电池(REMFC)发电装置项目投资可行性分析</w:t>
        </w:r>
        <w:r>
          <w:tab/>
        </w:r>
        <w:r>
          <w:fldChar w:fldCharType="begin"/>
        </w:r>
        <w:r>
          <w:instrText xml:space="preserve"> PAGEREF _Toc19201 \h </w:instrText>
        </w:r>
        <w:r>
          <w:fldChar w:fldCharType="separate"/>
        </w:r>
        <w:r>
          <w:t>41</w:t>
        </w:r>
        <w:r>
          <w:fldChar w:fldCharType="end"/>
        </w:r>
      </w:hyperlink>
    </w:p>
    <w:p>
      <w:pPr>
        <w:pStyle w:val="TOC2"/>
        <w:tabs>
          <w:tab w:val="right" w:leader="dot" w:pos="8306"/>
        </w:tabs>
      </w:pPr>
      <w:hyperlink w:anchor="_Toc4368" w:history="1">
        <w:r>
          <w:rPr>
            <w:rFonts w:ascii="仿宋" w:eastAsia="仿宋" w:hAnsi="仿宋" w:cs="仿宋" w:hint="eastAsia"/>
            <w:lang w:eastAsia="zh-CN"/>
          </w:rPr>
          <w:t>(一)、质子交换膜燃料电池(REMFC)发电装置项目估算说明</w:t>
        </w:r>
        <w:r>
          <w:tab/>
        </w:r>
        <w:r>
          <w:fldChar w:fldCharType="begin"/>
        </w:r>
        <w:r>
          <w:instrText xml:space="preserve"> PAGEREF _Toc4368 \h </w:instrText>
        </w:r>
        <w:r>
          <w:fldChar w:fldCharType="separate"/>
        </w:r>
        <w:r>
          <w:t>41</w:t>
        </w:r>
        <w:r>
          <w:fldChar w:fldCharType="end"/>
        </w:r>
      </w:hyperlink>
    </w:p>
    <w:p>
      <w:pPr>
        <w:pStyle w:val="TOC2"/>
        <w:tabs>
          <w:tab w:val="right" w:leader="dot" w:pos="8306"/>
        </w:tabs>
      </w:pPr>
      <w:hyperlink w:anchor="_Toc11868" w:history="1">
        <w:r>
          <w:rPr>
            <w:rFonts w:ascii="仿宋" w:eastAsia="仿宋" w:hAnsi="仿宋" w:cs="仿宋" w:hint="eastAsia"/>
            <w:lang w:eastAsia="zh-CN"/>
          </w:rPr>
          <w:t>(二)、质子交换膜燃料电池(REMFC)发电装置项目总投资估算</w:t>
        </w:r>
        <w:r>
          <w:tab/>
        </w:r>
        <w:r>
          <w:fldChar w:fldCharType="begin"/>
        </w:r>
        <w:r>
          <w:instrText xml:space="preserve"> PAGEREF _Toc11868 \h </w:instrText>
        </w:r>
        <w:r>
          <w:fldChar w:fldCharType="separate"/>
        </w:r>
        <w:r>
          <w:t>43</w:t>
        </w:r>
        <w:r>
          <w:fldChar w:fldCharType="end"/>
        </w:r>
      </w:hyperlink>
    </w:p>
    <w:p>
      <w:pPr>
        <w:pStyle w:val="TOC2"/>
        <w:tabs>
          <w:tab w:val="right" w:leader="dot" w:pos="8306"/>
        </w:tabs>
      </w:pPr>
      <w:hyperlink w:anchor="_Toc3903" w:history="1">
        <w:r>
          <w:rPr>
            <w:rFonts w:ascii="仿宋" w:eastAsia="仿宋" w:hAnsi="仿宋" w:cs="仿宋" w:hint="eastAsia"/>
            <w:lang w:eastAsia="zh-CN"/>
          </w:rPr>
          <w:t>(三)、资金筹措</w:t>
        </w:r>
        <w:r>
          <w:tab/>
        </w:r>
        <w:r>
          <w:fldChar w:fldCharType="begin"/>
        </w:r>
        <w:r>
          <w:instrText xml:space="preserve"> PAGEREF _Toc3903 \h </w:instrText>
        </w:r>
        <w:r>
          <w:fldChar w:fldCharType="separate"/>
        </w:r>
        <w:r>
          <w:t>44</w:t>
        </w:r>
        <w:r>
          <w:fldChar w:fldCharType="end"/>
        </w:r>
      </w:hyperlink>
    </w:p>
    <w:p>
      <w:pPr>
        <w:pStyle w:val="TOC1"/>
        <w:tabs>
          <w:tab w:val="right" w:leader="dot" w:pos="8306"/>
        </w:tabs>
      </w:pPr>
      <w:hyperlink w:anchor="_Toc27824" w:history="1">
        <w:r>
          <w:rPr>
            <w:rFonts w:ascii="仿宋" w:eastAsia="仿宋" w:hAnsi="仿宋" w:cs="仿宋" w:hint="eastAsia"/>
            <w:lang w:eastAsia="zh-CN"/>
          </w:rPr>
          <w:t>九、供应链管理与物流优化</w:t>
        </w:r>
        <w:r>
          <w:tab/>
        </w:r>
        <w:r>
          <w:fldChar w:fldCharType="begin"/>
        </w:r>
        <w:r>
          <w:instrText xml:space="preserve"> PAGEREF _Toc27824 \h </w:instrText>
        </w:r>
        <w:r>
          <w:fldChar w:fldCharType="separate"/>
        </w:r>
        <w:r>
          <w:t>46</w:t>
        </w:r>
        <w:r>
          <w:fldChar w:fldCharType="end"/>
        </w:r>
      </w:hyperlink>
    </w:p>
    <w:p>
      <w:pPr>
        <w:pStyle w:val="TOC2"/>
        <w:tabs>
          <w:tab w:val="right" w:leader="dot" w:pos="8306"/>
        </w:tabs>
      </w:pPr>
      <w:hyperlink w:anchor="_Toc5315" w:history="1">
        <w:r>
          <w:rPr>
            <w:rFonts w:ascii="仿宋" w:eastAsia="仿宋" w:hAnsi="仿宋" w:cs="仿宋" w:hint="eastAsia"/>
            <w:lang w:eastAsia="zh-CN"/>
          </w:rPr>
          <w:t>(一)、供应链规划与优化</w:t>
        </w:r>
        <w:r>
          <w:tab/>
        </w:r>
        <w:r>
          <w:fldChar w:fldCharType="begin"/>
        </w:r>
        <w:r>
          <w:instrText xml:space="preserve"> PAGEREF _Toc5315 \h </w:instrText>
        </w:r>
        <w:r>
          <w:fldChar w:fldCharType="separate"/>
        </w:r>
        <w:r>
          <w:t>46</w:t>
        </w:r>
        <w:r>
          <w:fldChar w:fldCharType="end"/>
        </w:r>
      </w:hyperlink>
    </w:p>
    <w:p>
      <w:pPr>
        <w:pStyle w:val="TOC2"/>
        <w:tabs>
          <w:tab w:val="right" w:leader="dot" w:pos="8306"/>
        </w:tabs>
      </w:pPr>
      <w:hyperlink w:anchor="_Toc22853" w:history="1">
        <w:r>
          <w:rPr>
            <w:rFonts w:ascii="仿宋" w:eastAsia="仿宋" w:hAnsi="仿宋" w:cs="仿宋" w:hint="eastAsia"/>
            <w:lang w:eastAsia="zh-CN"/>
          </w:rPr>
          <w:t>(二)、供应商选择与评估</w:t>
        </w:r>
        <w:r>
          <w:tab/>
        </w:r>
        <w:r>
          <w:fldChar w:fldCharType="begin"/>
        </w:r>
        <w:r>
          <w:instrText xml:space="preserve"> PAGEREF _Toc22853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01" w:history="1">
        <w:r>
          <w:rPr>
            <w:rFonts w:ascii="仿宋" w:eastAsia="仿宋" w:hAnsi="仿宋" w:cs="仿宋" w:hint="eastAsia"/>
            <w:lang w:eastAsia="zh-CN"/>
          </w:rPr>
          <w:t>(三)、物流网络设计与管理</w:t>
        </w:r>
        <w:r>
          <w:tab/>
        </w:r>
        <w:r>
          <w:fldChar w:fldCharType="begin"/>
        </w:r>
        <w:r>
          <w:instrText xml:space="preserve"> PAGEREF _Toc7101 \h </w:instrText>
        </w:r>
        <w:r>
          <w:fldChar w:fldCharType="separate"/>
        </w:r>
        <w:r>
          <w:t>50</w:t>
        </w:r>
        <w:r>
          <w:fldChar w:fldCharType="end"/>
        </w:r>
      </w:hyperlink>
    </w:p>
    <w:p>
      <w:pPr>
        <w:pStyle w:val="TOC2"/>
        <w:tabs>
          <w:tab w:val="right" w:leader="dot" w:pos="8306"/>
        </w:tabs>
      </w:pPr>
      <w:hyperlink w:anchor="_Toc4557" w:history="1">
        <w:r>
          <w:rPr>
            <w:rFonts w:ascii="仿宋" w:eastAsia="仿宋" w:hAnsi="仿宋" w:cs="仿宋" w:hint="eastAsia"/>
            <w:lang w:eastAsia="zh-CN"/>
          </w:rPr>
          <w:t>(四)、库存控制与仓储管理</w:t>
        </w:r>
        <w:r>
          <w:tab/>
        </w:r>
        <w:r>
          <w:fldChar w:fldCharType="begin"/>
        </w:r>
        <w:r>
          <w:instrText xml:space="preserve"> PAGEREF _Toc4557 \h </w:instrText>
        </w:r>
        <w:r>
          <w:fldChar w:fldCharType="separate"/>
        </w:r>
        <w:r>
          <w:t>52</w:t>
        </w:r>
        <w:r>
          <w:fldChar w:fldCharType="end"/>
        </w:r>
      </w:hyperlink>
    </w:p>
    <w:p>
      <w:pPr>
        <w:pStyle w:val="TOC1"/>
        <w:tabs>
          <w:tab w:val="right" w:leader="dot" w:pos="8306"/>
        </w:tabs>
      </w:pPr>
      <w:hyperlink w:anchor="_Toc28384" w:history="1">
        <w:r>
          <w:rPr>
            <w:rFonts w:ascii="仿宋" w:eastAsia="仿宋" w:hAnsi="仿宋" w:cs="仿宋" w:hint="eastAsia"/>
            <w:lang w:eastAsia="zh-CN"/>
          </w:rPr>
          <w:t>十、未来发展战略</w:t>
        </w:r>
        <w:r>
          <w:tab/>
        </w:r>
        <w:r>
          <w:fldChar w:fldCharType="begin"/>
        </w:r>
        <w:r>
          <w:instrText xml:space="preserve"> PAGEREF _Toc28384 \h </w:instrText>
        </w:r>
        <w:r>
          <w:fldChar w:fldCharType="separate"/>
        </w:r>
        <w:r>
          <w:t>54</w:t>
        </w:r>
        <w:r>
          <w:fldChar w:fldCharType="end"/>
        </w:r>
      </w:hyperlink>
    </w:p>
    <w:p>
      <w:pPr>
        <w:pStyle w:val="TOC2"/>
        <w:tabs>
          <w:tab w:val="right" w:leader="dot" w:pos="8306"/>
        </w:tabs>
      </w:pPr>
      <w:hyperlink w:anchor="_Toc29395" w:history="1">
        <w:r>
          <w:rPr>
            <w:rFonts w:ascii="仿宋" w:eastAsia="仿宋" w:hAnsi="仿宋" w:cs="仿宋" w:hint="eastAsia"/>
            <w:lang w:eastAsia="zh-CN"/>
          </w:rPr>
          <w:t>(一)、未来市场定位与业务拓展</w:t>
        </w:r>
        <w:r>
          <w:tab/>
        </w:r>
        <w:r>
          <w:fldChar w:fldCharType="begin"/>
        </w:r>
        <w:r>
          <w:instrText xml:space="preserve"> PAGEREF _Toc29395 \h </w:instrText>
        </w:r>
        <w:r>
          <w:fldChar w:fldCharType="separate"/>
        </w:r>
        <w:r>
          <w:t>54</w:t>
        </w:r>
        <w:r>
          <w:fldChar w:fldCharType="end"/>
        </w:r>
      </w:hyperlink>
    </w:p>
    <w:p>
      <w:pPr>
        <w:pStyle w:val="TOC2"/>
        <w:tabs>
          <w:tab w:val="right" w:leader="dot" w:pos="8306"/>
        </w:tabs>
      </w:pPr>
      <w:hyperlink w:anchor="_Toc19111" w:history="1">
        <w:r>
          <w:rPr>
            <w:rFonts w:ascii="仿宋" w:eastAsia="仿宋" w:hAnsi="仿宋" w:cs="仿宋" w:hint="eastAsia"/>
            <w:lang w:eastAsia="zh-CN"/>
          </w:rPr>
          <w:t>(二)、技术创新与研发方向</w:t>
        </w:r>
        <w:r>
          <w:tab/>
        </w:r>
        <w:r>
          <w:fldChar w:fldCharType="begin"/>
        </w:r>
        <w:r>
          <w:instrText xml:space="preserve"> PAGEREF _Toc19111 \h </w:instrText>
        </w:r>
        <w:r>
          <w:fldChar w:fldCharType="separate"/>
        </w:r>
        <w:r>
          <w:t>56</w:t>
        </w:r>
        <w:r>
          <w:fldChar w:fldCharType="end"/>
        </w:r>
      </w:hyperlink>
    </w:p>
    <w:p>
      <w:pPr>
        <w:pStyle w:val="TOC2"/>
        <w:tabs>
          <w:tab w:val="right" w:leader="dot" w:pos="8306"/>
        </w:tabs>
      </w:pPr>
      <w:hyperlink w:anchor="_Toc14482" w:history="1">
        <w:r>
          <w:rPr>
            <w:rFonts w:ascii="仿宋" w:eastAsia="仿宋" w:hAnsi="仿宋" w:cs="仿宋" w:hint="eastAsia"/>
            <w:lang w:eastAsia="zh-CN"/>
          </w:rPr>
          <w:t>(三)、国际化战略与全球市场</w:t>
        </w:r>
        <w:r>
          <w:tab/>
        </w:r>
        <w:r>
          <w:fldChar w:fldCharType="begin"/>
        </w:r>
        <w:r>
          <w:instrText xml:space="preserve"> PAGEREF _Toc14482 \h </w:instrText>
        </w:r>
        <w:r>
          <w:fldChar w:fldCharType="separate"/>
        </w:r>
        <w:r>
          <w:t>58</w:t>
        </w:r>
        <w:r>
          <w:fldChar w:fldCharType="end"/>
        </w:r>
      </w:hyperlink>
    </w:p>
    <w:p>
      <w:pPr>
        <w:pStyle w:val="TOC2"/>
        <w:tabs>
          <w:tab w:val="right" w:leader="dot" w:pos="8306"/>
        </w:tabs>
      </w:pPr>
      <w:hyperlink w:anchor="_Toc27979" w:history="1">
        <w:r>
          <w:rPr>
            <w:rFonts w:ascii="仿宋" w:eastAsia="仿宋" w:hAnsi="仿宋" w:cs="仿宋" w:hint="eastAsia"/>
            <w:lang w:eastAsia="zh-CN"/>
          </w:rPr>
          <w:t>(四)、可持续发展战略</w:t>
        </w:r>
        <w:r>
          <w:tab/>
        </w:r>
        <w:r>
          <w:fldChar w:fldCharType="begin"/>
        </w:r>
        <w:r>
          <w:instrText xml:space="preserve"> PAGEREF _Toc27979 \h </w:instrText>
        </w:r>
        <w:r>
          <w:fldChar w:fldCharType="separate"/>
        </w:r>
        <w:r>
          <w:t>59</w:t>
        </w:r>
        <w:r>
          <w:fldChar w:fldCharType="end"/>
        </w:r>
      </w:hyperlink>
    </w:p>
    <w:p>
      <w:pPr>
        <w:pStyle w:val="TOC1"/>
        <w:tabs>
          <w:tab w:val="right" w:leader="dot" w:pos="8306"/>
        </w:tabs>
      </w:pPr>
      <w:hyperlink w:anchor="_Toc30631" w:history="1">
        <w:r>
          <w:rPr>
            <w:rFonts w:ascii="仿宋" w:eastAsia="仿宋" w:hAnsi="仿宋" w:cs="仿宋" w:hint="eastAsia"/>
            <w:lang w:eastAsia="zh-CN"/>
          </w:rPr>
          <w:t>十一、市场趋势与竞争分析</w:t>
        </w:r>
        <w:r>
          <w:tab/>
        </w:r>
        <w:r>
          <w:fldChar w:fldCharType="begin"/>
        </w:r>
        <w:r>
          <w:instrText xml:space="preserve"> PAGEREF _Toc30631 \h </w:instrText>
        </w:r>
        <w:r>
          <w:fldChar w:fldCharType="separate"/>
        </w:r>
        <w:r>
          <w:t>61</w:t>
        </w:r>
        <w:r>
          <w:fldChar w:fldCharType="end"/>
        </w:r>
      </w:hyperlink>
    </w:p>
    <w:p>
      <w:pPr>
        <w:pStyle w:val="TOC2"/>
        <w:tabs>
          <w:tab w:val="right" w:leader="dot" w:pos="8306"/>
        </w:tabs>
      </w:pPr>
      <w:hyperlink w:anchor="_Toc13100" w:history="1">
        <w:r>
          <w:rPr>
            <w:rFonts w:ascii="仿宋" w:eastAsia="仿宋" w:hAnsi="仿宋" w:cs="仿宋" w:hint="eastAsia"/>
            <w:lang w:eastAsia="zh-CN"/>
          </w:rPr>
          <w:t>(一)、行业市场趋势分析</w:t>
        </w:r>
        <w:r>
          <w:tab/>
        </w:r>
        <w:r>
          <w:fldChar w:fldCharType="begin"/>
        </w:r>
        <w:r>
          <w:instrText xml:space="preserve"> PAGEREF _Toc13100 \h </w:instrText>
        </w:r>
        <w:r>
          <w:fldChar w:fldCharType="separate"/>
        </w:r>
        <w:r>
          <w:t>61</w:t>
        </w:r>
        <w:r>
          <w:fldChar w:fldCharType="end"/>
        </w:r>
      </w:hyperlink>
    </w:p>
    <w:p>
      <w:pPr>
        <w:pStyle w:val="TOC2"/>
        <w:tabs>
          <w:tab w:val="right" w:leader="dot" w:pos="8306"/>
        </w:tabs>
      </w:pPr>
      <w:hyperlink w:anchor="_Toc13374" w:history="1">
        <w:r>
          <w:rPr>
            <w:rFonts w:ascii="仿宋" w:eastAsia="仿宋" w:hAnsi="仿宋" w:cs="仿宋" w:hint="eastAsia"/>
            <w:lang w:eastAsia="zh-CN"/>
          </w:rPr>
          <w:t>(二)、竞争对手动态监测</w:t>
        </w:r>
        <w:r>
          <w:tab/>
        </w:r>
        <w:r>
          <w:fldChar w:fldCharType="begin"/>
        </w:r>
        <w:r>
          <w:instrText xml:space="preserve"> PAGEREF _Toc13374 \h </w:instrText>
        </w:r>
        <w:r>
          <w:fldChar w:fldCharType="separate"/>
        </w:r>
        <w:r>
          <w:t>63</w:t>
        </w:r>
        <w:r>
          <w:fldChar w:fldCharType="end"/>
        </w:r>
      </w:hyperlink>
    </w:p>
    <w:p>
      <w:pPr>
        <w:pStyle w:val="TOC2"/>
        <w:tabs>
          <w:tab w:val="right" w:leader="dot" w:pos="8306"/>
        </w:tabs>
      </w:pPr>
      <w:hyperlink w:anchor="_Toc3028" w:history="1">
        <w:r>
          <w:rPr>
            <w:rFonts w:ascii="仿宋" w:eastAsia="仿宋" w:hAnsi="仿宋" w:cs="仿宋" w:hint="eastAsia"/>
            <w:lang w:eastAsia="zh-CN"/>
          </w:rPr>
          <w:t>(三)、新兴技术与创新趋势</w:t>
        </w:r>
        <w:r>
          <w:tab/>
        </w:r>
        <w:r>
          <w:fldChar w:fldCharType="begin"/>
        </w:r>
        <w:r>
          <w:instrText xml:space="preserve"> PAGEREF _Toc3028 \h </w:instrText>
        </w:r>
        <w:r>
          <w:fldChar w:fldCharType="separate"/>
        </w:r>
        <w:r>
          <w:t>65</w:t>
        </w:r>
        <w:r>
          <w:fldChar w:fldCharType="end"/>
        </w:r>
      </w:hyperlink>
    </w:p>
    <w:p>
      <w:pPr>
        <w:pStyle w:val="TOC2"/>
        <w:tabs>
          <w:tab w:val="right" w:leader="dot" w:pos="8306"/>
        </w:tabs>
      </w:pPr>
      <w:hyperlink w:anchor="_Toc21410" w:history="1">
        <w:r>
          <w:rPr>
            <w:rFonts w:ascii="仿宋" w:eastAsia="仿宋" w:hAnsi="仿宋" w:cs="仿宋" w:hint="eastAsia"/>
            <w:lang w:eastAsia="zh-CN"/>
          </w:rPr>
          <w:t>(四)、市场机会与威胁评估</w:t>
        </w:r>
        <w:r>
          <w:tab/>
        </w:r>
        <w:r>
          <w:fldChar w:fldCharType="begin"/>
        </w:r>
        <w:r>
          <w:instrText xml:space="preserve"> PAGEREF _Toc21410 \h </w:instrText>
        </w:r>
        <w:r>
          <w:fldChar w:fldCharType="separate"/>
        </w:r>
        <w:r>
          <w:t>67</w:t>
        </w:r>
        <w:r>
          <w:fldChar w:fldCharType="end"/>
        </w:r>
      </w:hyperlink>
    </w:p>
    <w:p>
      <w:pPr>
        <w:pStyle w:val="TOC1"/>
        <w:tabs>
          <w:tab w:val="right" w:leader="dot" w:pos="8306"/>
        </w:tabs>
      </w:pPr>
      <w:hyperlink w:anchor="_Toc13241" w:history="1">
        <w:r>
          <w:rPr>
            <w:rFonts w:ascii="仿宋" w:eastAsia="仿宋" w:hAnsi="仿宋" w:cs="仿宋" w:hint="eastAsia"/>
            <w:lang w:eastAsia="zh-CN"/>
          </w:rPr>
          <w:t>十二、市场营销策略</w:t>
        </w:r>
        <w:r>
          <w:tab/>
        </w:r>
        <w:r>
          <w:fldChar w:fldCharType="begin"/>
        </w:r>
        <w:r>
          <w:instrText xml:space="preserve"> PAGEREF _Toc13241 \h </w:instrText>
        </w:r>
        <w:r>
          <w:fldChar w:fldCharType="separate"/>
        </w:r>
        <w:r>
          <w:t>69</w:t>
        </w:r>
        <w:r>
          <w:fldChar w:fldCharType="end"/>
        </w:r>
      </w:hyperlink>
    </w:p>
    <w:p>
      <w:pPr>
        <w:pStyle w:val="TOC2"/>
        <w:tabs>
          <w:tab w:val="right" w:leader="dot" w:pos="8306"/>
        </w:tabs>
      </w:pPr>
      <w:hyperlink w:anchor="_Toc17246" w:history="1">
        <w:r>
          <w:rPr>
            <w:rFonts w:ascii="仿宋" w:eastAsia="仿宋" w:hAnsi="仿宋" w:cs="仿宋" w:hint="eastAsia"/>
            <w:lang w:eastAsia="zh-CN"/>
          </w:rPr>
          <w:t>(一)、市场定位与目标客户群</w:t>
        </w:r>
        <w:r>
          <w:tab/>
        </w:r>
        <w:r>
          <w:fldChar w:fldCharType="begin"/>
        </w:r>
        <w:r>
          <w:instrText xml:space="preserve"> PAGEREF _Toc17246 \h </w:instrText>
        </w:r>
        <w:r>
          <w:fldChar w:fldCharType="separate"/>
        </w:r>
        <w:r>
          <w:t>69</w:t>
        </w:r>
        <w:r>
          <w:fldChar w:fldCharType="end"/>
        </w:r>
      </w:hyperlink>
    </w:p>
    <w:p>
      <w:pPr>
        <w:pStyle w:val="TOC2"/>
        <w:tabs>
          <w:tab w:val="right" w:leader="dot" w:pos="8306"/>
        </w:tabs>
      </w:pPr>
      <w:hyperlink w:anchor="_Toc16744" w:history="1">
        <w:r>
          <w:rPr>
            <w:rFonts w:ascii="仿宋" w:eastAsia="仿宋" w:hAnsi="仿宋" w:cs="仿宋" w:hint="eastAsia"/>
            <w:lang w:eastAsia="zh-CN"/>
          </w:rPr>
          <w:t>(二)、竞争对手分析</w:t>
        </w:r>
        <w:r>
          <w:tab/>
        </w:r>
        <w:r>
          <w:fldChar w:fldCharType="begin"/>
        </w:r>
        <w:r>
          <w:instrText xml:space="preserve"> PAGEREF _Toc16744 \h </w:instrText>
        </w:r>
        <w:r>
          <w:fldChar w:fldCharType="separate"/>
        </w:r>
        <w:r>
          <w:t>71</w:t>
        </w:r>
        <w:r>
          <w:fldChar w:fldCharType="end"/>
        </w:r>
      </w:hyperlink>
    </w:p>
    <w:p>
      <w:pPr>
        <w:pStyle w:val="TOC2"/>
        <w:tabs>
          <w:tab w:val="right" w:leader="dot" w:pos="8306"/>
        </w:tabs>
      </w:pPr>
      <w:hyperlink w:anchor="_Toc19020" w:history="1">
        <w:r>
          <w:rPr>
            <w:rFonts w:ascii="仿宋" w:eastAsia="仿宋" w:hAnsi="仿宋" w:cs="仿宋" w:hint="eastAsia"/>
            <w:lang w:eastAsia="zh-CN"/>
          </w:rPr>
          <w:t>(三)、营销策略与推广计划</w:t>
        </w:r>
        <w:r>
          <w:tab/>
        </w:r>
        <w:r>
          <w:fldChar w:fldCharType="begin"/>
        </w:r>
        <w:r>
          <w:instrText xml:space="preserve"> PAGEREF _Toc19020 \h </w:instrText>
        </w:r>
        <w:r>
          <w:fldChar w:fldCharType="separate"/>
        </w:r>
        <w:r>
          <w:t>73</w:t>
        </w:r>
        <w:r>
          <w:fldChar w:fldCharType="end"/>
        </w:r>
      </w:hyperlink>
    </w:p>
    <w:p>
      <w:pPr>
        <w:pStyle w:val="TOC2"/>
        <w:tabs>
          <w:tab w:val="right" w:leader="dot" w:pos="8306"/>
        </w:tabs>
      </w:pPr>
      <w:hyperlink w:anchor="_Toc18633" w:history="1">
        <w:r>
          <w:rPr>
            <w:rFonts w:ascii="仿宋" w:eastAsia="仿宋" w:hAnsi="仿宋" w:cs="仿宋" w:hint="eastAsia"/>
            <w:lang w:eastAsia="zh-CN"/>
          </w:rPr>
          <w:t>(四)、产品定价与销售渠道</w:t>
        </w:r>
        <w:r>
          <w:tab/>
        </w:r>
        <w:r>
          <w:fldChar w:fldCharType="begin"/>
        </w:r>
        <w:r>
          <w:instrText xml:space="preserve"> PAGEREF _Toc18633 \h </w:instrText>
        </w:r>
        <w:r>
          <w:fldChar w:fldCharType="separate"/>
        </w:r>
        <w:r>
          <w:t>74</w:t>
        </w:r>
        <w:r>
          <w:fldChar w:fldCharType="end"/>
        </w:r>
      </w:hyperlink>
    </w:p>
    <w:p>
      <w:pPr>
        <w:pStyle w:val="TOC2"/>
        <w:tabs>
          <w:tab w:val="right" w:leader="dot" w:pos="8306"/>
        </w:tabs>
      </w:pPr>
      <w:hyperlink w:anchor="_Toc23371" w:history="1">
        <w:r>
          <w:rPr>
            <w:rFonts w:ascii="仿宋" w:eastAsia="仿宋" w:hAnsi="仿宋" w:cs="仿宋" w:hint="eastAsia"/>
            <w:lang w:eastAsia="zh-CN"/>
          </w:rPr>
          <w:t>(五)、售后服务体系</w:t>
        </w:r>
        <w:r>
          <w:tab/>
        </w:r>
        <w:r>
          <w:fldChar w:fldCharType="begin"/>
        </w:r>
        <w:r>
          <w:instrText xml:space="preserve"> PAGEREF _Toc23371 \h </w:instrText>
        </w:r>
        <w:r>
          <w:fldChar w:fldCharType="separate"/>
        </w:r>
        <w:r>
          <w:t>76</w:t>
        </w:r>
        <w:r>
          <w:fldChar w:fldCharType="end"/>
        </w:r>
      </w:hyperlink>
    </w:p>
    <w:p>
      <w:pPr>
        <w:pStyle w:val="TOC1"/>
        <w:tabs>
          <w:tab w:val="right" w:leader="dot" w:pos="8306"/>
        </w:tabs>
      </w:pPr>
      <w:hyperlink w:anchor="_Toc11656" w:history="1">
        <w:r>
          <w:rPr>
            <w:rFonts w:ascii="仿宋" w:eastAsia="仿宋" w:hAnsi="仿宋" w:cs="仿宋" w:hint="eastAsia"/>
            <w:lang w:eastAsia="zh-CN"/>
          </w:rPr>
          <w:t>十三、法律与合规性</w:t>
        </w:r>
        <w:r>
          <w:tab/>
        </w:r>
        <w:r>
          <w:fldChar w:fldCharType="begin"/>
        </w:r>
        <w:r>
          <w:instrText xml:space="preserve"> PAGEREF _Toc11656 \h </w:instrText>
        </w:r>
        <w:r>
          <w:fldChar w:fldCharType="separate"/>
        </w:r>
        <w:r>
          <w:t>78</w:t>
        </w:r>
        <w:r>
          <w:fldChar w:fldCharType="end"/>
        </w:r>
      </w:hyperlink>
    </w:p>
    <w:p>
      <w:pPr>
        <w:pStyle w:val="TOC2"/>
        <w:tabs>
          <w:tab w:val="right" w:leader="dot" w:pos="8306"/>
        </w:tabs>
      </w:pPr>
      <w:hyperlink w:anchor="_Toc15986" w:history="1">
        <w:r>
          <w:rPr>
            <w:rFonts w:ascii="仿宋" w:eastAsia="仿宋" w:hAnsi="仿宋" w:cs="仿宋" w:hint="eastAsia"/>
            <w:lang w:eastAsia="zh-CN"/>
          </w:rPr>
          <w:t>(一)、相关法律法规概述</w:t>
        </w:r>
        <w:r>
          <w:tab/>
        </w:r>
        <w:r>
          <w:fldChar w:fldCharType="begin"/>
        </w:r>
        <w:r>
          <w:instrText xml:space="preserve"> PAGEREF _Toc15986 \h </w:instrText>
        </w:r>
        <w:r>
          <w:fldChar w:fldCharType="separate"/>
        </w:r>
        <w:r>
          <w:t>78</w:t>
        </w:r>
        <w:r>
          <w:fldChar w:fldCharType="end"/>
        </w:r>
      </w:hyperlink>
    </w:p>
    <w:p>
      <w:pPr>
        <w:pStyle w:val="TOC2"/>
        <w:tabs>
          <w:tab w:val="right" w:leader="dot" w:pos="8306"/>
        </w:tabs>
      </w:pPr>
      <w:hyperlink w:anchor="_Toc17917" w:history="1">
        <w:r>
          <w:rPr>
            <w:rFonts w:ascii="仿宋" w:eastAsia="仿宋" w:hAnsi="仿宋" w:cs="仿宋" w:hint="eastAsia"/>
            <w:lang w:eastAsia="zh-CN"/>
          </w:rPr>
          <w:t>(二)、质子交换膜燃料电池(REMFC)发电装置项目合同管理</w:t>
        </w:r>
        <w:r>
          <w:tab/>
        </w:r>
        <w:r>
          <w:fldChar w:fldCharType="begin"/>
        </w:r>
        <w:r>
          <w:instrText xml:space="preserve"> PAGEREF _Toc17917 \h </w:instrText>
        </w:r>
        <w:r>
          <w:fldChar w:fldCharType="separate"/>
        </w:r>
        <w:r>
          <w:t>80</w:t>
        </w:r>
        <w:r>
          <w:fldChar w:fldCharType="end"/>
        </w:r>
      </w:hyperlink>
    </w:p>
    <w:p>
      <w:pPr>
        <w:pStyle w:val="TOC2"/>
        <w:tabs>
          <w:tab w:val="right" w:leader="dot" w:pos="8306"/>
        </w:tabs>
      </w:pPr>
      <w:hyperlink w:anchor="_Toc19700" w:history="1">
        <w:r>
          <w:rPr>
            <w:rFonts w:ascii="仿宋" w:eastAsia="仿宋" w:hAnsi="仿宋" w:cs="仿宋" w:hint="eastAsia"/>
            <w:lang w:eastAsia="zh-CN"/>
          </w:rPr>
          <w:t>(三)、知识产权保护</w:t>
        </w:r>
        <w:r>
          <w:tab/>
        </w:r>
        <w:r>
          <w:fldChar w:fldCharType="begin"/>
        </w:r>
        <w:r>
          <w:instrText xml:space="preserve"> PAGEREF _Toc19700 \h </w:instrText>
        </w:r>
        <w:r>
          <w:fldChar w:fldCharType="separate"/>
        </w:r>
        <w:r>
          <w:t>82</w:t>
        </w:r>
        <w:r>
          <w:fldChar w:fldCharType="end"/>
        </w:r>
      </w:hyperlink>
    </w:p>
    <w:p>
      <w:pPr>
        <w:pStyle w:val="TOC2"/>
        <w:tabs>
          <w:tab w:val="right" w:leader="dot" w:pos="8306"/>
        </w:tabs>
      </w:pPr>
      <w:hyperlink w:anchor="_Toc14843" w:history="1">
        <w:r>
          <w:rPr>
            <w:rFonts w:ascii="仿宋" w:eastAsia="仿宋" w:hAnsi="仿宋" w:cs="仿宋" w:hint="eastAsia"/>
            <w:lang w:eastAsia="zh-CN"/>
          </w:rPr>
          <w:t>(四)、劳动法规与员工权益</w:t>
        </w:r>
        <w:r>
          <w:tab/>
        </w:r>
        <w:r>
          <w:fldChar w:fldCharType="begin"/>
        </w:r>
        <w:r>
          <w:instrText xml:space="preserve"> PAGEREF _Toc14843 \h </w:instrText>
        </w:r>
        <w:r>
          <w:fldChar w:fldCharType="separate"/>
        </w:r>
        <w:r>
          <w:t>84</w:t>
        </w:r>
        <w:r>
          <w:fldChar w:fldCharType="end"/>
        </w:r>
      </w:hyperlink>
    </w:p>
    <w:p>
      <w:pPr>
        <w:pStyle w:val="TOC2"/>
        <w:tabs>
          <w:tab w:val="right" w:leader="dot" w:pos="8306"/>
        </w:tabs>
      </w:pPr>
      <w:hyperlink w:anchor="_Toc7444" w:history="1">
        <w:r>
          <w:rPr>
            <w:rFonts w:ascii="仿宋" w:eastAsia="仿宋" w:hAnsi="仿宋" w:cs="仿宋" w:hint="eastAsia"/>
            <w:lang w:eastAsia="zh-CN"/>
          </w:rPr>
          <w:t>(五)、环境保护法规遵循</w:t>
        </w:r>
        <w:r>
          <w:tab/>
        </w:r>
        <w:r>
          <w:fldChar w:fldCharType="begin"/>
        </w:r>
        <w:r>
          <w:instrText xml:space="preserve"> PAGEREF _Toc7444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质子交换膜燃料电池(REMFC)发电装置项目报告按照现代质子交换膜燃料电池(REMFC)发电装置项目管理理论及标准流程编写，着重分析了质子交换膜燃料电池(REMFC)发电装置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质子交换膜燃料电池(REMFC)发电装置项目管理实践的深度与广度</w:t>
      </w:r>
    </w:p>
    <w:p>
      <w:pPr>
        <w:pStyle w:val="Heading1"/>
        <w:ind w:firstLine="560" w:firstLineChars="200"/>
        <w:rPr>
          <w:rFonts w:ascii="仿宋" w:eastAsia="仿宋" w:hAnsi="仿宋" w:cs="仿宋" w:hint="eastAsia"/>
          <w:sz w:val="28"/>
          <w:lang w:eastAsia="zh-CN"/>
        </w:rPr>
      </w:pPr>
      <w:bookmarkStart w:id="2" w:name="_Toc23596"/>
      <w:r>
        <w:rPr>
          <w:rFonts w:ascii="仿宋" w:eastAsia="仿宋" w:hAnsi="仿宋" w:cs="仿宋" w:hint="eastAsia"/>
          <w:sz w:val="28"/>
          <w:lang w:eastAsia="zh-CN"/>
        </w:rPr>
        <w:t>一、质子交换膜燃料电池(REMFC)发电装置项目市场前景分析</w:t>
      </w:r>
      <w:bookmarkEnd w:id="2"/>
    </w:p>
    <w:p>
      <w:pPr>
        <w:pStyle w:val="Heading2"/>
        <w:rPr>
          <w:rFonts w:ascii="仿宋" w:eastAsia="仿宋" w:hAnsi="仿宋" w:cs="仿宋" w:hint="eastAsia"/>
          <w:lang w:eastAsia="zh-CN"/>
        </w:rPr>
      </w:pPr>
      <w:bookmarkStart w:id="3" w:name="_Toc22635"/>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质子交换膜燃料电池(REMFC)发电装置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为适应经济快速发展的需要，建设地加大了对基础设施建设的投入。新建、改建的高速公路、城市轨道交通、现代化港口等质子交换膜燃料电池(REMFC)发电装置项目得到了快速推进，提高了城市的综合竞争力。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质子交换膜燃料电池(REMFC)发电装置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建设地积极参与区域合作和国际交往，拓展了多领域的国际合作质子交换膜燃料电池(REMFC)发电装置项目。通过加强国际交流，该地区引进了大量国外优质技术和资金，同时推动了本地产业的对外拓展。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5055"/>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质子交换膜燃料电池(REMFC)发电装置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347"/>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324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质子交换膜燃料电池(REMFC)发电装置项目中显现出多层面的复杂性和有机性。其系统性突显在对广泛技术领域的全面规划和整合，要求各技术要素相互协调，以确保质子交换膜燃料电池(REMFC)发电装置项目整体协同。这种系统性要求技术管理者在质子交换膜燃料电池(REMFC)发电装置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质子交换膜燃料电池(REMFC)发电装置项目进步的引擎。这种创新力使技术管理不仅仅是问题应对，更是质子交换膜燃料电池(REMFC)发电装置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质子交换膜燃料电池(REMFC)发电装置项目技术方案的综合有效性。</w:t>
      </w:r>
    </w:p>
    <w:p>
      <w:pPr>
        <w:pStyle w:val="Heading2"/>
        <w:ind w:firstLine="560" w:firstLineChars="200"/>
        <w:rPr>
          <w:rFonts w:ascii="仿宋" w:eastAsia="仿宋" w:hAnsi="仿宋" w:cs="仿宋" w:hint="eastAsia"/>
          <w:sz w:val="28"/>
          <w:lang w:eastAsia="zh-CN"/>
        </w:rPr>
      </w:pPr>
      <w:bookmarkStart w:id="7" w:name="_Toc2278"/>
      <w:r>
        <w:rPr>
          <w:rFonts w:ascii="仿宋" w:eastAsia="仿宋" w:hAnsi="仿宋" w:cs="仿宋" w:hint="eastAsia"/>
          <w:sz w:val="28"/>
          <w:lang w:eastAsia="zh-CN"/>
        </w:rPr>
        <w:t>(二)、质子交换膜燃料电池(REMFC)发电装置项目工艺技术设计方案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质子交换膜燃料电池(REMFC)发电装置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质子交换膜燃料电池(REMFC)发电装置项目的实际需求，并与整个生产流程协同工作，确保设备的使用不成为质子交换膜燃料电池(REMFC)发电装置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1861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质子交换膜燃料电池(REMFC)发电装置项目投资风险，最大限度地减少总体质子交换膜燃料电池(REMFC)发电装置项目成本。在投资质子交换膜燃料电池(REMFC)发电装置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质子交换膜燃料电池(REMFC)发电装置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质子交换膜燃料电池(REMFC)发电装置项目的生产设备具备最佳性能和效益，以满足质子交换膜燃料电池(REMFC)发电装置项目长期的发展需求。</w:t>
      </w:r>
    </w:p>
    <w:p>
      <w:pPr>
        <w:pStyle w:val="Heading1"/>
        <w:ind w:firstLine="560" w:firstLineChars="200"/>
        <w:rPr>
          <w:rFonts w:ascii="仿宋" w:eastAsia="仿宋" w:hAnsi="仿宋" w:cs="仿宋" w:hint="eastAsia"/>
          <w:sz w:val="28"/>
          <w:lang w:eastAsia="zh-CN"/>
        </w:rPr>
      </w:pPr>
      <w:bookmarkStart w:id="9" w:name="_Toc20918"/>
      <w:r>
        <w:rPr>
          <w:rFonts w:ascii="仿宋" w:eastAsia="仿宋" w:hAnsi="仿宋" w:cs="仿宋" w:hint="eastAsia"/>
          <w:sz w:val="28"/>
          <w:lang w:eastAsia="zh-CN"/>
        </w:rPr>
        <w:t>三、建设单位基本信息</w:t>
      </w:r>
      <w:bookmarkEnd w:id="9"/>
    </w:p>
    <w:p>
      <w:pPr>
        <w:pStyle w:val="Heading2"/>
        <w:rPr>
          <w:rFonts w:ascii="仿宋" w:eastAsia="仿宋" w:hAnsi="仿宋" w:cs="仿宋" w:hint="eastAsia"/>
          <w:lang w:eastAsia="zh-CN"/>
        </w:rPr>
      </w:pPr>
      <w:bookmarkStart w:id="10" w:name="_Toc27544"/>
      <w:r>
        <w:rPr>
          <w:rFonts w:ascii="仿宋" w:eastAsia="仿宋" w:hAnsi="仿宋" w:cs="仿宋" w:hint="eastAsia"/>
          <w:lang w:eastAsia="zh-CN"/>
        </w:rPr>
        <w:t>(一)、质子交换膜燃料电池(REMFC)发电装置项目承办单位基本情况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一、质子交换膜燃料电池(REMFC)发电装置项目承办单位基本情况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1" w:name="_Toc529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公司的综合投资回报率为XX%，在质子交换膜燃料电池(REMFC)发电装置项目、市场推广和研发等方面的投资取得了良好的回报。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2" w:name="_Toc13545"/>
      <w:r>
        <w:rPr>
          <w:rFonts w:ascii="仿宋" w:eastAsia="仿宋" w:hAnsi="仿宋" w:cs="仿宋" w:hint="eastAsia"/>
          <w:sz w:val="28"/>
          <w:lang w:eastAsia="zh-CN"/>
        </w:rPr>
        <w:t>四、质子交换膜燃料电池(REMFC)发电装置项目选址说明</w:t>
      </w:r>
      <w:bookmarkEnd w:id="12"/>
    </w:p>
    <w:p>
      <w:pPr>
        <w:pStyle w:val="Heading2"/>
        <w:rPr>
          <w:rFonts w:ascii="仿宋" w:eastAsia="仿宋" w:hAnsi="仿宋" w:cs="仿宋" w:hint="eastAsia"/>
          <w:lang w:eastAsia="zh-CN"/>
        </w:rPr>
      </w:pPr>
      <w:bookmarkStart w:id="13" w:name="_Toc17076"/>
      <w:r>
        <w:rPr>
          <w:rFonts w:ascii="仿宋" w:eastAsia="仿宋" w:hAnsi="仿宋" w:cs="仿宋" w:hint="eastAsia"/>
          <w:lang w:eastAsia="zh-CN"/>
        </w:rPr>
        <w:t>(一)、质子交换膜燃料电池(REMFC)发电装置项目选址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选址位于XXXX市XXXX区XXXX街道XXXX路，地理位置优越，地势平坦，交通便利。附近有多条主要道路交汇，便于原材料的运输和成品的配送。地理位置的优越性将为质子交换膜燃料电池(REMFC)发电装置项目提供便捷的市场接触和良好的物流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质子交换膜燃料电池(REMFC)发电装置项目用地的合规性。经过详细的规划和评估，选址地区的用地性质、容积率、绿化率等指标将被科学确定，以满足质子交换膜燃料电池(REMFC)发电装置项目的发展需求并符合相关法规和环保要求。</w:t>
      </w:r>
    </w:p>
    <w:p>
      <w:pPr>
        <w:pStyle w:val="Heading2"/>
        <w:ind w:firstLine="560" w:firstLineChars="200"/>
        <w:rPr>
          <w:rFonts w:ascii="仿宋" w:eastAsia="仿宋" w:hAnsi="仿宋" w:cs="仿宋" w:hint="eastAsia"/>
          <w:sz w:val="28"/>
          <w:lang w:eastAsia="zh-CN"/>
        </w:rPr>
      </w:pPr>
      <w:bookmarkStart w:id="14" w:name="_Toc1921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选址地区的用地性质被确定为工业用地，以支持质子交换膜燃料电池(REMFC)发电装置项目的生产和运营。确保用地性质符合地方规划，并满足质子交换膜燃料电池(REMFC)发电装置项目的实际需求。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根据地区规划和建设标准，设定合理的容积率。容积率的设定要考虑质子交换膜燃料电池(REMFC)发电装置项目的建筑需求，确保建筑的布局紧凑，用地高效利用。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确保质子交换膜燃料电池(REMFC)发电装置项目选址地区的绿化率符合环保法规的要求。通过科学的绿化设计，提高绿化率，改善周边环境，为员工提供良好的工作生活环境。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5" w:name="_Toc2593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针对质子交换膜燃料电池(REMFC)发电装置项目的实际需求，考虑采用垂直建筑设计，提高建筑的层数，减小占地面积。这将有助于在有限的用地内实现更大的建筑容积。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6" w:name="_Toc2542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质子交换膜燃料电池(REMFC)发电装置项目的原材料运输和成品配送提供了便捷的通道。地理位置的优越性将成为总图布置方案的首要考虑因素，确保质子交换膜燃料电池(REMFC)发电装置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质子交换膜燃料电池(REMFC)发电装置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质子交换膜燃料电池(REMFC)发电装置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质子交换膜燃料电池(REMFC)发电装置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7" w:name="_Toc378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质子交换膜燃料电池(REMFC)发电装置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质子交换膜燃料电池(REMFC)发电装置项目的成功实施提供战略优势。通过全面利用地理位置，确保质子交换膜燃料电池(REMFC)发电装置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质子交换膜燃料电池(REMFC)发电装置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质子交换膜燃料电池(REMFC)发电装置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质子交换膜燃料电池(REMFC)发电装置项目的空间布局合理有序。绿化空间、建筑布局、功能区域划分等因素将在总图布置中得到综合考虑，为质子交换膜燃料电池(REMFC)发电装置项目提供良好的空间环境。</w:t>
      </w:r>
    </w:p>
    <w:p>
      <w:pPr>
        <w:pStyle w:val="Heading1"/>
        <w:ind w:firstLine="560" w:firstLineChars="200"/>
        <w:rPr>
          <w:rFonts w:ascii="仿宋" w:eastAsia="仿宋" w:hAnsi="仿宋" w:cs="仿宋" w:hint="eastAsia"/>
          <w:sz w:val="28"/>
          <w:lang w:eastAsia="zh-CN"/>
        </w:rPr>
      </w:pPr>
      <w:bookmarkStart w:id="18" w:name="_Toc14368"/>
      <w:r>
        <w:rPr>
          <w:rFonts w:ascii="仿宋" w:eastAsia="仿宋" w:hAnsi="仿宋" w:cs="仿宋" w:hint="eastAsia"/>
          <w:sz w:val="28"/>
          <w:lang w:eastAsia="zh-CN"/>
        </w:rPr>
        <w:t>五、员工福利与企业文化</w:t>
      </w:r>
      <w:bookmarkEnd w:id="18"/>
    </w:p>
    <w:p>
      <w:pPr>
        <w:pStyle w:val="Heading2"/>
        <w:rPr>
          <w:rFonts w:ascii="仿宋" w:eastAsia="仿宋" w:hAnsi="仿宋" w:cs="仿宋" w:hint="eastAsia"/>
          <w:lang w:eastAsia="zh-CN"/>
        </w:rPr>
      </w:pPr>
      <w:bookmarkStart w:id="19" w:name="_Toc9286"/>
      <w:r>
        <w:rPr>
          <w:rFonts w:ascii="仿宋" w:eastAsia="仿宋" w:hAnsi="仿宋" w:cs="仿宋" w:hint="eastAsia"/>
          <w:lang w:eastAsia="zh-CN"/>
        </w:rPr>
        <w:t>(一)、员工福利政策</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0" w:name="_Toc9496"/>
      <w:r>
        <w:rPr>
          <w:rFonts w:ascii="仿宋" w:eastAsia="仿宋" w:hAnsi="仿宋" w:cs="仿宋" w:hint="eastAsia"/>
          <w:sz w:val="28"/>
          <w:lang w:eastAsia="zh-CN"/>
        </w:rPr>
        <w:t>(二)、团队建设与员工培训</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1" w:name="_Toc6594"/>
      <w:r>
        <w:rPr>
          <w:rFonts w:ascii="仿宋" w:eastAsia="仿宋" w:hAnsi="仿宋" w:cs="仿宋" w:hint="eastAsia"/>
          <w:sz w:val="28"/>
          <w:lang w:eastAsia="zh-CN"/>
        </w:rPr>
        <w:t>(三)、企业文化建设</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2" w:name="_Toc16785"/>
      <w:r>
        <w:rPr>
          <w:rFonts w:ascii="仿宋" w:eastAsia="仿宋" w:hAnsi="仿宋" w:cs="仿宋" w:hint="eastAsia"/>
          <w:sz w:val="28"/>
          <w:lang w:eastAsia="zh-CN"/>
        </w:rPr>
        <w:t>(四)、员工健康与工作平衡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3" w:name="_Toc14126"/>
      <w:r>
        <w:rPr>
          <w:rFonts w:ascii="仿宋" w:eastAsia="仿宋" w:hAnsi="仿宋" w:cs="仿宋" w:hint="eastAsia"/>
          <w:sz w:val="28"/>
          <w:lang w:eastAsia="zh-CN"/>
        </w:rPr>
        <w:t>六、投资背景及必要性分析</w:t>
      </w:r>
      <w:bookmarkEnd w:id="23"/>
    </w:p>
    <w:p>
      <w:pPr>
        <w:pStyle w:val="Heading2"/>
        <w:rPr>
          <w:rFonts w:ascii="仿宋" w:eastAsia="仿宋" w:hAnsi="仿宋" w:cs="仿宋" w:hint="eastAsia"/>
          <w:lang w:eastAsia="zh-CN"/>
        </w:rPr>
      </w:pPr>
      <w:bookmarkStart w:id="24" w:name="_Toc21484"/>
      <w:r>
        <w:rPr>
          <w:rFonts w:ascii="仿宋" w:eastAsia="仿宋" w:hAnsi="仿宋" w:cs="仿宋" w:hint="eastAsia"/>
          <w:lang w:eastAsia="zh-CN"/>
        </w:rPr>
        <w:t>(一)、质子交换膜燃料电池(REMFC)发电装置项目承办单位背景分析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5" w:name="_Toc30438"/>
      <w:r>
        <w:rPr>
          <w:rFonts w:ascii="仿宋" w:eastAsia="仿宋" w:hAnsi="仿宋" w:cs="仿宋" w:hint="eastAsia"/>
          <w:sz w:val="28"/>
          <w:lang w:eastAsia="zh-CN"/>
        </w:rPr>
        <w:t>(二)、产业政策及发展规划</w:t>
      </w:r>
      <w:bookmarkEnd w:id="25"/>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国际市场拓展：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通过制定科学合理的产业政策和发展规划，XX有限公司将能够更好地适应外部环境的变化，确保企业在行业中稳健发展，为实施质子交换膜燃料电池(REMFC)发电装置项目提供坚实支持。</w:t>
      </w:r>
    </w:p>
    <w:p>
      <w:pPr>
        <w:pStyle w:val="Heading2"/>
        <w:ind w:firstLine="560" w:firstLineChars="200"/>
        <w:rPr>
          <w:rFonts w:ascii="仿宋" w:eastAsia="仿宋" w:hAnsi="仿宋" w:cs="仿宋" w:hint="eastAsia"/>
          <w:sz w:val="28"/>
          <w:lang w:eastAsia="zh-CN"/>
        </w:rPr>
      </w:pPr>
      <w:bookmarkStart w:id="26" w:name="_Toc3210"/>
      <w:r>
        <w:rPr>
          <w:rFonts w:ascii="仿宋" w:eastAsia="仿宋" w:hAnsi="仿宋" w:cs="仿宋" w:hint="eastAsia"/>
          <w:sz w:val="28"/>
          <w:lang w:eastAsia="zh-CN"/>
        </w:rPr>
        <w:t>(三)、鼓励中小企业发展</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鼓励中小企业进行技术创新，设立专项资金支持科技研发质子交换膜燃料电池(REMFC)发电装置项目。提供创新券、科技补贴等奖励措施，推动中小企业提升技术水平，增强市场竞争力。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7" w:name="_Toc20825"/>
      <w:r>
        <w:rPr>
          <w:rFonts w:ascii="仿宋" w:eastAsia="仿宋" w:hAnsi="仿宋" w:cs="仿宋" w:hint="eastAsia"/>
          <w:sz w:val="28"/>
          <w:lang w:eastAsia="zh-CN"/>
        </w:rPr>
        <w:t>(四)、宏观经济形势分析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8" w:name="_Toc11626"/>
      <w:r>
        <w:rPr>
          <w:rFonts w:ascii="仿宋" w:eastAsia="仿宋" w:hAnsi="仿宋" w:cs="仿宋" w:hint="eastAsia"/>
          <w:sz w:val="28"/>
          <w:lang w:eastAsia="zh-CN"/>
        </w:rPr>
        <w:t>(五)、区域经济发展概况</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9" w:name="_Toc9900"/>
      <w:r>
        <w:rPr>
          <w:rFonts w:ascii="仿宋" w:eastAsia="仿宋" w:hAnsi="仿宋" w:cs="仿宋" w:hint="eastAsia"/>
          <w:sz w:val="28"/>
          <w:lang w:eastAsia="zh-CN"/>
        </w:rPr>
        <w:t>(六)、质子交换膜燃料电池(REMFC)发电装置项目必要性分析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质子交换膜燃料电池(REMFC)发电装置项目的实施是否能够满足当前市场的需求是质子交换膜燃料电池(REMFC)发电装置项目必要性的首要考量。通过市场调研和需求分析，我们发现目标市场存在对相关产品或服务的需求。质子交换膜燃料电池(REMFC)发电装置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质子交换膜燃料电池(REMFC)发电装置项目的必要性评估至关重要。如果行业正处于增长期或具有良好的前景，质子交换膜燃料电池(REMFC)发电装置项目实施将更具有前瞻性。相反，如果行业饱和或面临下行趋势，质子交换膜燃料电池(REMFC)发电装置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是否引入了新的技术或提升了企业的竞争力也是必要性的考量因素。如果质子交换膜燃料电池(REMFC)发电装置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实施是否充分发挥了企业的资源优势，并符合其长期战略规划也是必要性分析的一部分。质子交换膜燃料电池(REMFC)发电装置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发电装置项目是否符合相关政策和法规，是否能够获得政府的支持也是必要性的重要因素。政策和法规的支持能够降低质子交换膜燃料电池(REMFC)发电装置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质子交换膜燃料电池(REMFC)发电装置项目对社会的积极贡献和可持续发展也应该得到关注。质子交换膜燃料电池(REMFC)发电装置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质子交换膜燃料电池(REMFC)发电装置项目的风险进行全面评估，并与预期回报相权衡，有助于判断质子交换膜燃料电池(REMFC)发电装置项目的必要性。质子交换膜燃料电池(REMFC)发电装置项目的风险可控性和回报的可实现性是质子交换膜燃料电池(REMFC)发电装置项目决策的关键指标之一。</w:t>
      </w:r>
    </w:p>
    <w:p>
      <w:pPr>
        <w:pStyle w:val="Heading1"/>
        <w:ind w:firstLine="560" w:firstLineChars="200"/>
        <w:rPr>
          <w:rFonts w:ascii="仿宋" w:eastAsia="仿宋" w:hAnsi="仿宋" w:cs="仿宋" w:hint="eastAsia"/>
          <w:sz w:val="28"/>
          <w:lang w:eastAsia="zh-CN"/>
        </w:rPr>
      </w:pPr>
      <w:bookmarkStart w:id="30" w:name="_Toc11192"/>
      <w:r>
        <w:rPr>
          <w:rFonts w:ascii="仿宋" w:eastAsia="仿宋" w:hAnsi="仿宋" w:cs="仿宋" w:hint="eastAsia"/>
          <w:sz w:val="28"/>
          <w:lang w:eastAsia="zh-CN"/>
        </w:rPr>
        <w:t>七、知识管理与技术创新</w:t>
      </w:r>
      <w:bookmarkEnd w:id="30"/>
    </w:p>
    <w:p>
      <w:pPr>
        <w:pStyle w:val="Heading2"/>
        <w:rPr>
          <w:rFonts w:ascii="仿宋" w:eastAsia="仿宋" w:hAnsi="仿宋" w:cs="仿宋" w:hint="eastAsia"/>
          <w:lang w:eastAsia="zh-CN"/>
        </w:rPr>
      </w:pPr>
      <w:bookmarkStart w:id="31" w:name="_Toc16012"/>
      <w:r>
        <w:rPr>
          <w:rFonts w:ascii="仿宋" w:eastAsia="仿宋" w:hAnsi="仿宋" w:cs="仿宋" w:hint="eastAsia"/>
          <w:lang w:eastAsia="zh-CN"/>
        </w:rPr>
        <w:t>(一)、知识管理体系建设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2" w:name="_Toc726"/>
      <w:r>
        <w:rPr>
          <w:rFonts w:ascii="仿宋" w:eastAsia="仿宋" w:hAnsi="仿宋" w:cs="仿宋" w:hint="eastAsia"/>
          <w:sz w:val="28"/>
          <w:lang w:eastAsia="zh-CN"/>
        </w:rPr>
        <w:t>(二)、技术创新与研发投入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3" w:name="_Toc22423"/>
      <w:r>
        <w:rPr>
          <w:rFonts w:ascii="仿宋" w:eastAsia="仿宋" w:hAnsi="仿宋" w:cs="仿宋" w:hint="eastAsia"/>
          <w:sz w:val="28"/>
          <w:lang w:eastAsia="zh-CN"/>
        </w:rPr>
        <w:t>(三)、专利申请与技术保护</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https://d.book118.com/105224013024011124</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质子交换膜燃料电池(REMFC)发电装置项目情况报告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77174"/>
    <w:rsid w:val="274771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105224013024011124"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51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2024-01-21T13:36:00Z</dcterms:created>
  <dcterms:modified xsi:type="dcterms:W3CDTF">2024-01-21T13:40:22Z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46F1F04A75F8404FB4036DEFDE91D49B_11</vt:lpwstr>
  </property>
  <property fmtid="{D5CDD505-2E9C-101B-9397-08002B2CF9AE}" pid="3" name="KSOProductBuildVer">
    <vt:lpwstr>2052-12.1.0.16120</vt:lpwstr>
  </property>
</Properties>
</file>