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存储器行业商业计划书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08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_Toc4308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62" w:history="1">
        <w:r>
          <w:rPr>
            <w:rFonts w:ascii="仿宋" w:eastAsia="仿宋" w:hAnsi="仿宋" w:cs="仿宋" w:hint="eastAsia"/>
            <w:lang w:val="en-US"/>
          </w:rPr>
          <w:t>一、存储器技术创新的分类</w:t>
        </w:r>
        <w:r>
          <w:tab/>
        </w:r>
        <w:r>
          <w:fldChar w:fldCharType="begin"/>
        </w:r>
        <w:r>
          <w:instrText xml:space="preserve"> PAGEREF _Toc6762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7" w:history="1">
        <w:r>
          <w:rPr>
            <w:rFonts w:ascii="仿宋" w:eastAsia="仿宋" w:hAnsi="仿宋" w:cs="仿宋" w:hint="eastAsia"/>
            <w:lang w:val="en-US"/>
          </w:rPr>
          <w:t>(一)、存储器技术创新的分类</w:t>
        </w:r>
        <w:r>
          <w:tab/>
        </w:r>
        <w:r>
          <w:fldChar w:fldCharType="begin"/>
        </w:r>
        <w:r>
          <w:instrText xml:space="preserve"> PAGEREF _Toc31607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55" w:history="1">
        <w:r>
          <w:rPr>
            <w:rFonts w:ascii="仿宋" w:eastAsia="仿宋" w:hAnsi="仿宋" w:cs="仿宋" w:hint="eastAsia"/>
            <w:lang w:val="en-US"/>
          </w:rPr>
          <w:t>二、存储器技术创新的含义</w:t>
        </w:r>
        <w:r>
          <w:tab/>
        </w:r>
        <w:r>
          <w:fldChar w:fldCharType="begin"/>
        </w:r>
        <w:r>
          <w:instrText xml:space="preserve"> PAGEREF _Toc32655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9" w:history="1">
        <w:r>
          <w:rPr>
            <w:rFonts w:ascii="仿宋" w:eastAsia="仿宋" w:hAnsi="仿宋" w:cs="仿宋" w:hint="eastAsia"/>
            <w:lang w:val="en-US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_Toc23419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44" w:history="1">
        <w:r>
          <w:rPr>
            <w:rFonts w:ascii="仿宋" w:eastAsia="仿宋" w:hAnsi="仿宋" w:cs="仿宋" w:hint="eastAsia"/>
            <w:lang w:val="en-US"/>
          </w:rPr>
          <w:t>三、技术创新风险的探讨</w:t>
        </w:r>
        <w:r>
          <w:tab/>
        </w:r>
        <w:r>
          <w:fldChar w:fldCharType="begin"/>
        </w:r>
        <w:r>
          <w:instrText xml:space="preserve"> PAGEREF _Toc13644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3" w:history="1">
        <w:r>
          <w:rPr>
            <w:rFonts w:ascii="仿宋" w:eastAsia="仿宋" w:hAnsi="仿宋" w:cs="仿宋" w:hint="eastAsia"/>
            <w:lang w:val="en-US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_Toc11403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val="en-US"/>
          </w:rPr>
          <w:t>四、危险、有害因素的辨识与分析</w:t>
        </w:r>
        <w:r>
          <w:tab/>
        </w:r>
        <w:r>
          <w:fldChar w:fldCharType="begin"/>
        </w:r>
        <w:r>
          <w:instrText xml:space="preserve"> PAGEREF _Toc4201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5" w:history="1">
        <w:r>
          <w:rPr>
            <w:rFonts w:ascii="仿宋" w:eastAsia="仿宋" w:hAnsi="仿宋" w:cs="仿宋" w:hint="eastAsia"/>
            <w:lang w:val="en-US"/>
          </w:rPr>
          <w:t>(一)、辨识与分析危险、有害因素的依据</w:t>
        </w:r>
        <w:r>
          <w:tab/>
        </w:r>
        <w:r>
          <w:fldChar w:fldCharType="begin"/>
        </w:r>
        <w:r>
          <w:instrText xml:space="preserve"> PAGEREF _Toc16625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val="en-US"/>
          </w:rPr>
          <w:t>(二)、主要危险、有害物质分析</w:t>
        </w:r>
        <w:r>
          <w:tab/>
        </w:r>
        <w:r>
          <w:fldChar w:fldCharType="begin"/>
        </w:r>
        <w:r>
          <w:instrText xml:space="preserve"> PAGEREF _Toc12320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4" w:history="1">
        <w:r>
          <w:rPr>
            <w:rFonts w:ascii="仿宋" w:eastAsia="仿宋" w:hAnsi="仿宋" w:cs="仿宋" w:hint="eastAsia"/>
            <w:lang w:val="en-US"/>
          </w:rPr>
          <w:t>(三)、生产过程中危险有害因素的辨识与分析</w:t>
        </w:r>
        <w:r>
          <w:tab/>
        </w:r>
        <w:r>
          <w:fldChar w:fldCharType="begin"/>
        </w:r>
        <w:r>
          <w:instrText xml:space="preserve"> PAGEREF _Toc24754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0" w:history="1">
        <w:r>
          <w:rPr>
            <w:rFonts w:ascii="仿宋" w:eastAsia="仿宋" w:hAnsi="仿宋" w:cs="仿宋" w:hint="eastAsia"/>
            <w:lang w:val="en-US"/>
          </w:rPr>
          <w:t>(四)、自然条件危险、有害因素辨识与分析</w:t>
        </w:r>
        <w:r>
          <w:tab/>
        </w:r>
        <w:r>
          <w:fldChar w:fldCharType="begin"/>
        </w:r>
        <w:r>
          <w:instrText xml:space="preserve"> PAGEREF _Toc4940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5" w:history="1">
        <w:r>
          <w:rPr>
            <w:rFonts w:ascii="仿宋" w:eastAsia="仿宋" w:hAnsi="仿宋" w:cs="仿宋" w:hint="eastAsia"/>
            <w:lang w:val="en-US"/>
          </w:rPr>
          <w:t>(五)、安全管理不当导致的危险、有害因素辨识与分析</w:t>
        </w:r>
        <w:r>
          <w:tab/>
        </w:r>
        <w:r>
          <w:fldChar w:fldCharType="begin"/>
        </w:r>
        <w:r>
          <w:instrText xml:space="preserve"> PAGEREF _Toc12925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9" w:history="1">
        <w:r>
          <w:rPr>
            <w:rFonts w:ascii="仿宋" w:eastAsia="仿宋" w:hAnsi="仿宋" w:cs="仿宋" w:hint="eastAsia"/>
            <w:lang w:val="en-US"/>
          </w:rPr>
          <w:t>(六)、重大危险源辨识结果</w:t>
        </w:r>
        <w:r>
          <w:tab/>
        </w:r>
        <w:r>
          <w:fldChar w:fldCharType="begin"/>
        </w:r>
        <w:r>
          <w:instrText xml:space="preserve"> PAGEREF _Toc25629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86" w:history="1">
        <w:r>
          <w:rPr>
            <w:rFonts w:ascii="仿宋" w:eastAsia="仿宋" w:hAnsi="仿宋" w:cs="仿宋" w:hint="eastAsia"/>
            <w:lang w:val="en-US"/>
          </w:rPr>
          <w:t>五、存储器项目节能可行性分析</w:t>
        </w:r>
        <w:r>
          <w:tab/>
        </w:r>
        <w:r>
          <w:fldChar w:fldCharType="begin"/>
        </w:r>
        <w:r>
          <w:instrText xml:space="preserve"> PAGEREF _Toc17686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2" w:history="1">
        <w:r>
          <w:rPr>
            <w:rFonts w:ascii="仿宋" w:eastAsia="仿宋" w:hAnsi="仿宋" w:cs="仿宋" w:hint="eastAsia"/>
            <w:lang w:val="en-US"/>
          </w:rPr>
          <w:t>(一)、节能概述</w:t>
        </w:r>
        <w:r>
          <w:tab/>
        </w:r>
        <w:r>
          <w:fldChar w:fldCharType="begin"/>
        </w:r>
        <w:r>
          <w:instrText xml:space="preserve"> PAGEREF _Toc5712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" w:history="1">
        <w:r>
          <w:rPr>
            <w:rFonts w:ascii="仿宋" w:eastAsia="仿宋" w:hAnsi="仿宋" w:cs="仿宋" w:hint="eastAsia"/>
            <w:lang w:val="en-US"/>
          </w:rPr>
          <w:t>(二)、存储器项目所在地能源消费及能源供应条件</w:t>
        </w:r>
        <w:r>
          <w:tab/>
        </w:r>
        <w:r>
          <w:fldChar w:fldCharType="begin"/>
        </w:r>
        <w:r>
          <w:instrText xml:space="preserve"> PAGEREF _Toc1321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6" w:history="1">
        <w:r>
          <w:rPr>
            <w:rFonts w:ascii="仿宋" w:eastAsia="仿宋" w:hAnsi="仿宋" w:cs="仿宋" w:hint="eastAsia"/>
            <w:lang w:val="en-US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_Toc5176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val="en-US"/>
          </w:rPr>
          <w:t>(四)、存储器项目预期节能综合评价</w:t>
        </w:r>
        <w:r>
          <w:tab/>
        </w:r>
        <w:r>
          <w:fldChar w:fldCharType="begin"/>
        </w:r>
        <w:r>
          <w:instrText xml:space="preserve"> PAGEREF _Toc2729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5" w:history="1">
        <w:r>
          <w:rPr>
            <w:rFonts w:ascii="仿宋" w:eastAsia="仿宋" w:hAnsi="仿宋" w:cs="仿宋" w:hint="eastAsia"/>
            <w:lang w:val="en-US"/>
          </w:rPr>
          <w:t>(五)、存储器项目节能设计</w:t>
        </w:r>
        <w:r>
          <w:tab/>
        </w:r>
        <w:r>
          <w:fldChar w:fldCharType="begin"/>
        </w:r>
        <w:r>
          <w:instrText xml:space="preserve"> PAGEREF _Toc22825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1" w:history="1">
        <w:r>
          <w:rPr>
            <w:rFonts w:ascii="仿宋" w:eastAsia="仿宋" w:hAnsi="仿宋" w:cs="仿宋" w:hint="eastAsia"/>
            <w:lang w:val="en-US"/>
          </w:rPr>
          <w:t>(六)、节能措施</w:t>
        </w:r>
        <w:r>
          <w:tab/>
        </w:r>
        <w:r>
          <w:fldChar w:fldCharType="begin"/>
        </w:r>
        <w:r>
          <w:instrText xml:space="preserve"> PAGEREF _Toc16931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2" w:history="1">
        <w:r>
          <w:rPr>
            <w:rFonts w:ascii="仿宋" w:eastAsia="仿宋" w:hAnsi="仿宋" w:cs="仿宋" w:hint="eastAsia"/>
            <w:lang w:val="en-US"/>
          </w:rPr>
          <w:t>六、建筑物技术方案</w:t>
        </w:r>
        <w:r>
          <w:tab/>
        </w:r>
        <w:r>
          <w:fldChar w:fldCharType="begin"/>
        </w:r>
        <w:r>
          <w:instrText xml:space="preserve"> PAGEREF _Toc3062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8" w:history="1">
        <w:r>
          <w:rPr>
            <w:rFonts w:ascii="仿宋" w:eastAsia="仿宋" w:hAnsi="仿宋" w:cs="仿宋" w:hint="eastAsia"/>
            <w:lang w:val="en-US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_Toc22958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_Toc673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5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_Toc22115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318" w:history="1">
        <w:r>
          <w:rPr>
            <w:rFonts w:ascii="仿宋" w:eastAsia="仿宋" w:hAnsi="仿宋" w:cs="仿宋" w:hint="eastAsia"/>
            <w:lang w:val="en-US"/>
          </w:rPr>
          <w:t>七、产品规划分析</w:t>
        </w:r>
        <w:r>
          <w:tab/>
        </w:r>
        <w:r>
          <w:fldChar w:fldCharType="begin"/>
        </w:r>
        <w:r>
          <w:instrText xml:space="preserve"> PAGEREF _Toc8318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4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_Toc7804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4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_Toc19014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8" w:history="1">
        <w:r>
          <w:rPr>
            <w:rFonts w:ascii="仿宋" w:eastAsia="仿宋" w:hAnsi="仿宋" w:cs="仿宋" w:hint="eastAsia"/>
            <w:lang w:val="en-US"/>
          </w:rPr>
          <w:t>八、存储器项目人力资源管理</w:t>
        </w:r>
        <w:r>
          <w:tab/>
        </w:r>
        <w:r>
          <w:fldChar w:fldCharType="begin"/>
        </w:r>
        <w:r>
          <w:instrText xml:space="preserve"> PAGEREF _Toc25998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8" w:history="1">
        <w:r>
          <w:rPr>
            <w:rFonts w:ascii="仿宋" w:eastAsia="仿宋" w:hAnsi="仿宋" w:cs="仿宋" w:hint="eastAsia"/>
            <w:lang w:val="en-US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_Toc18418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0" w:history="1">
        <w:r>
          <w:rPr>
            <w:rFonts w:ascii="仿宋" w:eastAsia="仿宋" w:hAnsi="仿宋" w:cs="仿宋" w:hint="eastAsia"/>
            <w:lang w:val="en-US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_Toc4990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1" w:history="1">
        <w:r>
          <w:rPr>
            <w:rFonts w:ascii="仿宋" w:eastAsia="仿宋" w:hAnsi="仿宋" w:cs="仿宋" w:hint="eastAsia"/>
            <w:lang w:val="en-US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_Toc27231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4" w:history="1">
        <w:r>
          <w:rPr>
            <w:rFonts w:ascii="仿宋" w:eastAsia="仿宋" w:hAnsi="仿宋" w:cs="仿宋" w:hint="eastAsia"/>
            <w:lang w:val="en-US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_Toc17434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3" w:history="1">
        <w:r>
          <w:rPr>
            <w:rFonts w:ascii="仿宋" w:eastAsia="仿宋" w:hAnsi="仿宋" w:cs="仿宋" w:hint="eastAsia"/>
            <w:lang w:val="en-US"/>
          </w:rPr>
          <w:t>九、存储器行业定价策略</w:t>
        </w:r>
        <w:r>
          <w:tab/>
        </w:r>
        <w:r>
          <w:fldChar w:fldCharType="begin"/>
        </w:r>
        <w:r>
          <w:instrText xml:space="preserve"> PAGEREF _Toc15103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1" w:history="1">
        <w:r>
          <w:rPr>
            <w:rFonts w:ascii="仿宋" w:eastAsia="仿宋" w:hAnsi="仿宋" w:cs="仿宋" w:hint="eastAsia"/>
            <w:lang w:val="en-US"/>
          </w:rPr>
          <w:t>(一)、市场定位与竞争分析</w:t>
        </w:r>
        <w:r>
          <w:tab/>
        </w:r>
        <w:r>
          <w:fldChar w:fldCharType="begin"/>
        </w:r>
        <w:r>
          <w:instrText xml:space="preserve"> PAGEREF _Toc11391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val="en-US"/>
          </w:rPr>
          <w:t>(二)、成本考虑</w:t>
        </w:r>
        <w:r>
          <w:tab/>
        </w:r>
        <w:r>
          <w:fldChar w:fldCharType="begin"/>
        </w:r>
        <w:r>
          <w:instrText xml:space="preserve"> PAGEREF _Toc28197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2" w:history="1">
        <w:r>
          <w:rPr>
            <w:rFonts w:ascii="仿宋" w:eastAsia="仿宋" w:hAnsi="仿宋" w:cs="仿宋" w:hint="eastAsia"/>
            <w:lang w:val="en-US"/>
          </w:rPr>
          <w:t>(三)、产品定位与品质定价</w:t>
        </w:r>
        <w:r>
          <w:tab/>
        </w:r>
        <w:r>
          <w:fldChar w:fldCharType="begin"/>
        </w:r>
        <w:r>
          <w:instrText xml:space="preserve"> PAGEREF _Toc23732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3" w:history="1">
        <w:r>
          <w:rPr>
            <w:rFonts w:ascii="仿宋" w:eastAsia="仿宋" w:hAnsi="仿宋" w:cs="仿宋" w:hint="eastAsia"/>
            <w:lang w:val="en-US"/>
          </w:rPr>
          <w:t>(四)、市场调研与需求分析</w:t>
        </w:r>
        <w:r>
          <w:tab/>
        </w:r>
        <w:r>
          <w:fldChar w:fldCharType="begin"/>
        </w:r>
        <w:r>
          <w:instrText xml:space="preserve"> PAGEREF _Toc21683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2" w:history="1">
        <w:r>
          <w:rPr>
            <w:rFonts w:ascii="仿宋" w:eastAsia="仿宋" w:hAnsi="仿宋" w:cs="仿宋" w:hint="eastAsia"/>
            <w:lang w:val="en-US"/>
          </w:rPr>
          <w:t>(五)、销售渠道与渠道定价</w:t>
        </w:r>
        <w:r>
          <w:tab/>
        </w:r>
        <w:r>
          <w:fldChar w:fldCharType="begin"/>
        </w:r>
        <w:r>
          <w:instrText xml:space="preserve"> PAGEREF _Toc18212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6" w:history="1">
        <w:r>
          <w:rPr>
            <w:rFonts w:ascii="仿宋" w:eastAsia="仿宋" w:hAnsi="仿宋" w:cs="仿宋" w:hint="eastAsia"/>
            <w:lang w:val="en-US"/>
          </w:rPr>
          <w:t>(六)、促销与折扣策略</w:t>
        </w:r>
        <w:r>
          <w:tab/>
        </w:r>
        <w:r>
          <w:fldChar w:fldCharType="begin"/>
        </w:r>
        <w:r>
          <w:instrText xml:space="preserve"> PAGEREF _Toc12336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" w:history="1">
        <w:r>
          <w:rPr>
            <w:rFonts w:ascii="仿宋" w:eastAsia="仿宋" w:hAnsi="仿宋" w:cs="仿宋" w:hint="eastAsia"/>
            <w:lang w:val="en-US"/>
          </w:rPr>
          <w:t>(七)、价格弹性与市场反应</w:t>
        </w:r>
        <w:r>
          <w:tab/>
        </w:r>
        <w:r>
          <w:fldChar w:fldCharType="begin"/>
        </w:r>
        <w:r>
          <w:instrText xml:space="preserve"> PAGEREF _Toc1246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9" w:history="1">
        <w:r>
          <w:rPr>
            <w:rFonts w:ascii="仿宋" w:eastAsia="仿宋" w:hAnsi="仿宋" w:cs="仿宋" w:hint="eastAsia"/>
            <w:lang w:val="en-US"/>
          </w:rPr>
          <w:t>(八)、竞争策略与定价战略</w:t>
        </w:r>
        <w:r>
          <w:tab/>
        </w:r>
        <w:r>
          <w:fldChar w:fldCharType="begin"/>
        </w:r>
        <w:r>
          <w:instrText xml:space="preserve"> PAGEREF _Toc9359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4" w:history="1">
        <w:r>
          <w:rPr>
            <w:rFonts w:ascii="仿宋" w:eastAsia="仿宋" w:hAnsi="仿宋" w:cs="仿宋" w:hint="eastAsia"/>
            <w:lang w:val="en-US"/>
          </w:rPr>
          <w:t>十、财务分析及盈利预测</w:t>
        </w:r>
        <w:r>
          <w:tab/>
        </w:r>
        <w:r>
          <w:fldChar w:fldCharType="begin"/>
        </w:r>
        <w:r>
          <w:instrText xml:space="preserve"> PAGEREF _Toc17594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2" w:history="1">
        <w:r>
          <w:rPr>
            <w:rFonts w:ascii="仿宋" w:eastAsia="仿宋" w:hAnsi="仿宋" w:cs="仿宋" w:hint="eastAsia"/>
            <w:lang w:val="en-US"/>
          </w:rPr>
          <w:t>(一)、过往财务情况</w:t>
        </w:r>
        <w:r>
          <w:tab/>
        </w:r>
        <w:r>
          <w:fldChar w:fldCharType="begin"/>
        </w:r>
        <w:r>
          <w:instrText xml:space="preserve"> PAGEREF _Toc7472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" w:history="1">
        <w:r>
          <w:rPr>
            <w:rFonts w:ascii="仿宋" w:eastAsia="仿宋" w:hAnsi="仿宋" w:cs="仿宋" w:hint="eastAsia"/>
            <w:lang w:val="en-US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_Toc1245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4" w:history="1">
        <w:r>
          <w:rPr>
            <w:rFonts w:ascii="仿宋" w:eastAsia="仿宋" w:hAnsi="仿宋" w:cs="仿宋" w:hint="eastAsia"/>
            <w:lang w:val="en-US"/>
          </w:rPr>
          <w:t>(三)、营业成本</w:t>
        </w:r>
        <w:r>
          <w:tab/>
        </w:r>
        <w:r>
          <w:fldChar w:fldCharType="begin"/>
        </w:r>
        <w:r>
          <w:instrText xml:space="preserve"> PAGEREF _Toc26334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8" w:history="1">
        <w:r>
          <w:rPr>
            <w:rFonts w:ascii="仿宋" w:eastAsia="仿宋" w:hAnsi="仿宋" w:cs="仿宋" w:hint="eastAsia"/>
            <w:lang w:val="en-US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_Toc28978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5" w:history="1">
        <w:r>
          <w:rPr>
            <w:rFonts w:ascii="仿宋" w:eastAsia="仿宋" w:hAnsi="仿宋" w:cs="仿宋" w:hint="eastAsia"/>
            <w:lang w:val="en-US"/>
          </w:rPr>
          <w:t>(五)、营业费用预测</w:t>
        </w:r>
        <w:r>
          <w:tab/>
        </w:r>
        <w:r>
          <w:fldChar w:fldCharType="begin"/>
        </w:r>
        <w:r>
          <w:instrText xml:space="preserve"> PAGEREF _Toc3805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6" w:history="1">
        <w:r>
          <w:rPr>
            <w:rFonts w:ascii="仿宋" w:eastAsia="仿宋" w:hAnsi="仿宋" w:cs="仿宋" w:hint="eastAsia"/>
            <w:lang w:val="en-US"/>
          </w:rPr>
          <w:t>(六)、管理费用预测</w:t>
        </w:r>
        <w:r>
          <w:tab/>
        </w:r>
        <w:r>
          <w:fldChar w:fldCharType="begin"/>
        </w:r>
        <w:r>
          <w:instrText xml:space="preserve"> PAGEREF _Toc22226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val="en-US"/>
          </w:rPr>
          <w:t>(七)、财务费用预测</w:t>
        </w:r>
        <w:r>
          <w:tab/>
        </w:r>
        <w:r>
          <w:fldChar w:fldCharType="begin"/>
        </w:r>
        <w:r>
          <w:instrText xml:space="preserve"> PAGEREF _Toc22341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2" w:history="1">
        <w:r>
          <w:rPr>
            <w:rFonts w:ascii="仿宋" w:eastAsia="仿宋" w:hAnsi="仿宋" w:cs="仿宋" w:hint="eastAsia"/>
            <w:lang w:val="en-US"/>
          </w:rPr>
          <w:t>十一、推进与执行计划</w:t>
        </w:r>
        <w:r>
          <w:tab/>
        </w:r>
        <w:r>
          <w:fldChar w:fldCharType="begin"/>
        </w:r>
        <w:r>
          <w:instrText xml:space="preserve"> PAGEREF _Toc23402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7" w:history="1">
        <w:r>
          <w:rPr>
            <w:rFonts w:ascii="仿宋" w:eastAsia="仿宋" w:hAnsi="仿宋" w:cs="仿宋" w:hint="eastAsia"/>
            <w:lang w:val="en-US"/>
          </w:rPr>
          <w:t>(一)、存储器项目推进阶段划分与计划</w:t>
        </w:r>
        <w:r>
          <w:tab/>
        </w:r>
        <w:r>
          <w:fldChar w:fldCharType="begin"/>
        </w:r>
        <w:r>
          <w:instrText xml:space="preserve"> PAGEREF _Toc21297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val="en-US"/>
          </w:rPr>
          <w:t>(二)、执行计划的监控与调整</w:t>
        </w:r>
        <w:r>
          <w:tab/>
        </w:r>
        <w:r>
          <w:fldChar w:fldCharType="begin"/>
        </w:r>
        <w:r>
          <w:instrText xml:space="preserve"> PAGEREF _Toc24871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506" w:history="1">
        <w:r>
          <w:rPr>
            <w:rFonts w:ascii="仿宋" w:eastAsia="仿宋" w:hAnsi="仿宋" w:cs="仿宋" w:hint="eastAsia"/>
            <w:lang w:val="en-US"/>
          </w:rPr>
          <w:t>(三)、团队协作与沟通</w:t>
        </w:r>
        <w:r>
          <w:tab/>
        </w:r>
        <w:r>
          <w:fldChar w:fldCharType="begin"/>
        </w:r>
        <w:r>
          <w:instrText xml:space="preserve"> PAGEREF _Toc4506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" w:history="1">
        <w:r>
          <w:rPr>
            <w:rFonts w:ascii="仿宋" w:eastAsia="仿宋" w:hAnsi="仿宋" w:cs="仿宋" w:hint="eastAsia"/>
            <w:lang w:val="en-US"/>
          </w:rPr>
          <w:t>(四)、决策层面的推动与支持</w:t>
        </w:r>
        <w:r>
          <w:tab/>
        </w:r>
        <w:r>
          <w:fldChar w:fldCharType="begin"/>
        </w:r>
        <w:r>
          <w:instrText xml:space="preserve"> PAGEREF _Toc687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8" w:history="1">
        <w:r>
          <w:rPr>
            <w:rFonts w:ascii="仿宋" w:eastAsia="仿宋" w:hAnsi="仿宋" w:cs="仿宋" w:hint="eastAsia"/>
            <w:lang w:val="en-US"/>
          </w:rPr>
          <w:t>(五)、存储器项目阶段性总结与反馈</w:t>
        </w:r>
        <w:r>
          <w:tab/>
        </w:r>
        <w:r>
          <w:fldChar w:fldCharType="begin"/>
        </w:r>
        <w:r>
          <w:instrText xml:space="preserve"> PAGEREF _Toc13268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32" w:history="1">
        <w:r>
          <w:rPr>
            <w:rFonts w:ascii="仿宋" w:eastAsia="仿宋" w:hAnsi="仿宋" w:cs="仿宋" w:hint="eastAsia"/>
            <w:lang w:val="en-US"/>
          </w:rPr>
          <w:t>十二、风险评估与应对策略</w:t>
        </w:r>
        <w:r>
          <w:tab/>
        </w:r>
        <w:r>
          <w:fldChar w:fldCharType="begin"/>
        </w:r>
        <w:r>
          <w:instrText xml:space="preserve"> PAGEREF _Toc12332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5" w:history="1">
        <w:r>
          <w:rPr>
            <w:rFonts w:ascii="仿宋" w:eastAsia="仿宋" w:hAnsi="仿宋" w:cs="仿宋" w:hint="eastAsia"/>
            <w:lang w:val="en-US"/>
          </w:rPr>
          <w:t>(一)、存储器项目风险分析</w:t>
        </w:r>
        <w:r>
          <w:tab/>
        </w:r>
        <w:r>
          <w:fldChar w:fldCharType="begin"/>
        </w:r>
        <w:r>
          <w:instrText xml:space="preserve"> PAGEREF _Toc29945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7" w:history="1">
        <w:r>
          <w:rPr>
            <w:rFonts w:ascii="仿宋" w:eastAsia="仿宋" w:hAnsi="仿宋" w:cs="仿宋" w:hint="eastAsia"/>
            <w:lang w:val="en-US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_Toc32127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68" w:history="1">
        <w:r>
          <w:rPr>
            <w:rFonts w:ascii="仿宋" w:eastAsia="仿宋" w:hAnsi="仿宋" w:cs="仿宋" w:hint="eastAsia"/>
            <w:lang w:val="en-US"/>
          </w:rPr>
          <w:t>十三、产品规划及建设规模</w:t>
        </w:r>
        <w:r>
          <w:tab/>
        </w:r>
        <w:r>
          <w:fldChar w:fldCharType="begin"/>
        </w:r>
        <w:r>
          <w:instrText xml:space="preserve"> PAGEREF _Toc4568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2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_Toc29442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_Toc15637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7" w:history="1">
        <w:r>
          <w:rPr>
            <w:rFonts w:ascii="仿宋" w:eastAsia="仿宋" w:hAnsi="仿宋" w:cs="仿宋" w:hint="eastAsia"/>
            <w:lang w:val="en-US"/>
          </w:rPr>
          <w:t>十四、存储器项目风险对策</w:t>
        </w:r>
        <w:r>
          <w:tab/>
        </w:r>
        <w:r>
          <w:fldChar w:fldCharType="begin"/>
        </w:r>
        <w:r>
          <w:instrText xml:space="preserve"> PAGEREF _Toc32147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6" w:history="1">
        <w:r>
          <w:rPr>
            <w:rFonts w:ascii="仿宋" w:eastAsia="仿宋" w:hAnsi="仿宋" w:cs="仿宋" w:hint="eastAsia"/>
            <w:lang w:val="en-US"/>
          </w:rPr>
          <w:t>(一)、政策风险对策</w:t>
        </w:r>
        <w:r>
          <w:tab/>
        </w:r>
        <w:r>
          <w:fldChar w:fldCharType="begin"/>
        </w:r>
        <w:r>
          <w:instrText xml:space="preserve"> PAGEREF _Toc27046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3" w:history="1">
        <w:r>
          <w:rPr>
            <w:rFonts w:ascii="仿宋" w:eastAsia="仿宋" w:hAnsi="仿宋" w:cs="仿宋" w:hint="eastAsia"/>
            <w:lang w:val="en-US"/>
          </w:rPr>
          <w:t>(二)、经济风险对策</w:t>
        </w:r>
        <w:r>
          <w:tab/>
        </w:r>
        <w:r>
          <w:fldChar w:fldCharType="begin"/>
        </w:r>
        <w:r>
          <w:instrText xml:space="preserve"> PAGEREF _Toc16313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9" w:history="1">
        <w:r>
          <w:rPr>
            <w:rFonts w:ascii="仿宋" w:eastAsia="仿宋" w:hAnsi="仿宋" w:cs="仿宋" w:hint="eastAsia"/>
            <w:lang w:val="en-US"/>
          </w:rPr>
          <w:t>(三)、环境风险对策</w:t>
        </w:r>
        <w:r>
          <w:tab/>
        </w:r>
        <w:r>
          <w:fldChar w:fldCharType="begin"/>
        </w:r>
        <w:r>
          <w:instrText xml:space="preserve"> PAGEREF _Toc17869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9" w:history="1">
        <w:r>
          <w:rPr>
            <w:rFonts w:ascii="仿宋" w:eastAsia="仿宋" w:hAnsi="仿宋" w:cs="仿宋" w:hint="eastAsia"/>
            <w:lang w:val="en-US"/>
          </w:rPr>
          <w:t>(四)、人才风险对策</w:t>
        </w:r>
        <w:r>
          <w:tab/>
        </w:r>
        <w:r>
          <w:fldChar w:fldCharType="begin"/>
        </w:r>
        <w:r>
          <w:instrText xml:space="preserve"> PAGEREF _Toc21789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4" w:history="1">
        <w:r>
          <w:rPr>
            <w:rFonts w:ascii="仿宋" w:eastAsia="仿宋" w:hAnsi="仿宋" w:cs="仿宋" w:hint="eastAsia"/>
            <w:lang w:val="en-US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_Toc21304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9" w:history="1">
        <w:r>
          <w:rPr>
            <w:rFonts w:ascii="仿宋" w:eastAsia="仿宋" w:hAnsi="仿宋" w:cs="仿宋" w:hint="eastAsia"/>
            <w:lang w:val="en-US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_Toc25269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0" w:history="1">
        <w:r>
          <w:rPr>
            <w:rFonts w:ascii="仿宋" w:eastAsia="仿宋" w:hAnsi="仿宋" w:cs="仿宋" w:hint="eastAsia"/>
            <w:lang w:val="en-US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_Toc11520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0" w:history="1">
        <w:r>
          <w:rPr>
            <w:rFonts w:ascii="仿宋" w:eastAsia="仿宋" w:hAnsi="仿宋" w:cs="仿宋" w:hint="eastAsia"/>
            <w:lang w:val="en-US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_Toc24910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9" w:history="1">
        <w:r>
          <w:rPr>
            <w:rFonts w:ascii="仿宋" w:eastAsia="仿宋" w:hAnsi="仿宋" w:cs="仿宋" w:hint="eastAsia"/>
            <w:lang w:val="en-US"/>
          </w:rPr>
          <w:t>十五、知识管理与信息共享</w:t>
        </w:r>
        <w:r>
          <w:tab/>
        </w:r>
        <w:r>
          <w:fldChar w:fldCharType="begin"/>
        </w:r>
        <w:r>
          <w:instrText xml:space="preserve"> PAGEREF _Toc21129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2" w:history="1">
        <w:r>
          <w:rPr>
            <w:rFonts w:ascii="仿宋" w:eastAsia="仿宋" w:hAnsi="仿宋" w:cs="仿宋" w:hint="eastAsia"/>
            <w:lang w:val="en-US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_Toc15702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1" w:history="1">
        <w:r>
          <w:rPr>
            <w:rFonts w:ascii="仿宋" w:eastAsia="仿宋" w:hAnsi="仿宋" w:cs="仿宋" w:hint="eastAsia"/>
            <w:lang w:val="en-US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_Toc18081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3" w:history="1">
        <w:r>
          <w:rPr>
            <w:rFonts w:ascii="仿宋" w:eastAsia="仿宋" w:hAnsi="仿宋" w:cs="仿宋" w:hint="eastAsia"/>
            <w:lang w:val="en-US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_Toc32283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" w:history="1">
        <w:r>
          <w:rPr>
            <w:rFonts w:ascii="仿宋" w:eastAsia="仿宋" w:hAnsi="仿宋" w:cs="仿宋" w:hint="eastAsia"/>
            <w:lang w:val="en-US"/>
          </w:rPr>
          <w:t>十六、风险管理和应对措施</w:t>
        </w:r>
        <w:r>
          <w:tab/>
        </w:r>
        <w:r>
          <w:fldChar w:fldCharType="begin"/>
        </w:r>
        <w:r>
          <w:instrText xml:space="preserve"> PAGEREF _Toc3146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0" w:history="1">
        <w:r>
          <w:rPr>
            <w:rFonts w:ascii="仿宋" w:eastAsia="仿宋" w:hAnsi="仿宋" w:cs="仿宋" w:hint="eastAsia"/>
            <w:lang w:val="en-US"/>
          </w:rPr>
          <w:t>(一)、风险识别和评估</w:t>
        </w:r>
        <w:r>
          <w:tab/>
        </w:r>
        <w:r>
          <w:fldChar w:fldCharType="begin"/>
        </w:r>
        <w:r>
          <w:instrText xml:space="preserve"> PAGEREF _Toc30680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2" w:history="1">
        <w:r>
          <w:rPr>
            <w:rFonts w:ascii="仿宋" w:eastAsia="仿宋" w:hAnsi="仿宋" w:cs="仿宋" w:hint="eastAsia"/>
            <w:lang w:val="en-US"/>
          </w:rPr>
          <w:t>(二)、风险控制和减轻措施</w:t>
        </w:r>
        <w:r>
          <w:tab/>
        </w:r>
        <w:r>
          <w:fldChar w:fldCharType="begin"/>
        </w:r>
        <w:r>
          <w:instrText xml:space="preserve"> PAGEREF _Toc5902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3" w:history="1">
        <w:r>
          <w:rPr>
            <w:rFonts w:ascii="仿宋" w:eastAsia="仿宋" w:hAnsi="仿宋" w:cs="仿宋" w:hint="eastAsia"/>
            <w:lang w:val="en-US"/>
          </w:rPr>
          <w:t>(三)、应急计划和业务连续性</w:t>
        </w:r>
        <w:r>
          <w:tab/>
        </w:r>
        <w:r>
          <w:fldChar w:fldCharType="begin"/>
        </w:r>
        <w:r>
          <w:instrText xml:space="preserve"> PAGEREF _Toc26433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5" w:history="1">
        <w:r>
          <w:rPr>
            <w:rFonts w:ascii="仿宋" w:eastAsia="仿宋" w:hAnsi="仿宋" w:cs="仿宋" w:hint="eastAsia"/>
            <w:lang w:val="en-US"/>
          </w:rPr>
          <w:t>(四)、法律和合规风险管理</w:t>
        </w:r>
        <w:r>
          <w:tab/>
        </w:r>
        <w:r>
          <w:fldChar w:fldCharType="begin"/>
        </w:r>
        <w:r>
          <w:instrText xml:space="preserve"> PAGEREF _Toc13015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9" w:history="1">
        <w:r>
          <w:rPr>
            <w:rFonts w:ascii="仿宋" w:eastAsia="仿宋" w:hAnsi="仿宋" w:cs="仿宋" w:hint="eastAsia"/>
            <w:lang w:val="en-US"/>
          </w:rPr>
          <w:t>十七、招标方案</w:t>
        </w:r>
        <w:r>
          <w:tab/>
        </w:r>
        <w:r>
          <w:fldChar w:fldCharType="begin"/>
        </w:r>
        <w:r>
          <w:instrText xml:space="preserve"> PAGEREF _Toc2679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8333" w:history="1">
        <w:r>
          <w:rPr>
            <w:rFonts w:ascii="仿宋" w:eastAsia="仿宋" w:hAnsi="仿宋" w:cs="仿宋" w:hint="eastAsia"/>
            <w:lang w:val="en-US"/>
          </w:rPr>
          <w:t>(一)、存储器项目招标依据</w:t>
        </w:r>
        <w:r>
          <w:tab/>
        </w:r>
        <w:r>
          <w:fldChar w:fldCharType="begin"/>
        </w:r>
        <w:r>
          <w:instrText xml:space="preserve"> PAGEREF _Toc18333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6" w:history="1">
        <w:r>
          <w:rPr>
            <w:rFonts w:ascii="仿宋" w:eastAsia="仿宋" w:hAnsi="仿宋" w:cs="仿宋" w:hint="eastAsia"/>
            <w:lang w:val="en-US"/>
          </w:rPr>
          <w:t>(二)、存储器项目招标范围</w:t>
        </w:r>
        <w:r>
          <w:tab/>
        </w:r>
        <w:r>
          <w:fldChar w:fldCharType="begin"/>
        </w:r>
        <w:r>
          <w:instrText xml:space="preserve"> PAGEREF _Toc10886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_Toc16233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7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_Toc25047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8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_Toc18808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06" w:history="1">
        <w:r>
          <w:rPr>
            <w:rFonts w:ascii="仿宋" w:eastAsia="仿宋" w:hAnsi="仿宋" w:cs="仿宋" w:hint="eastAsia"/>
            <w:lang w:val="en-US"/>
          </w:rPr>
          <w:t>十八、进度计划方案</w:t>
        </w:r>
        <w:r>
          <w:tab/>
        </w:r>
        <w:r>
          <w:fldChar w:fldCharType="begin"/>
        </w:r>
        <w:r>
          <w:instrText xml:space="preserve"> PAGEREF _Toc3906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val="en-US"/>
          </w:rPr>
          <w:t>(一)、存储器项目进度安排</w:t>
        </w:r>
        <w:r>
          <w:tab/>
        </w:r>
        <w:r>
          <w:fldChar w:fldCharType="begin"/>
        </w:r>
        <w:r>
          <w:instrText xml:space="preserve"> PAGEREF _Toc19341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8" w:history="1">
        <w:r>
          <w:rPr>
            <w:rFonts w:ascii="仿宋" w:eastAsia="仿宋" w:hAnsi="仿宋" w:cs="仿宋" w:hint="eastAsia"/>
            <w:lang w:val="en-US"/>
          </w:rPr>
          <w:t>(二)、存储器项目实施保障措施</w:t>
        </w:r>
        <w:r>
          <w:tab/>
        </w:r>
        <w:r>
          <w:fldChar w:fldCharType="begin"/>
        </w:r>
        <w:r>
          <w:instrText xml:space="preserve"> PAGEREF _Toc8868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8" w:history="1">
        <w:r>
          <w:rPr>
            <w:rFonts w:ascii="仿宋" w:eastAsia="仿宋" w:hAnsi="仿宋" w:cs="仿宋" w:hint="eastAsia"/>
            <w:lang w:val="en-US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_Toc6828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val="en-US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_Toc5919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3" w:history="1">
        <w:r>
          <w:rPr>
            <w:rFonts w:ascii="仿宋" w:eastAsia="仿宋" w:hAnsi="仿宋" w:cs="仿宋" w:hint="eastAsia"/>
            <w:lang w:val="en-US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_Toc7893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7" w:history="1">
        <w:r>
          <w:rPr>
            <w:rFonts w:ascii="仿宋" w:eastAsia="仿宋" w:hAnsi="仿宋" w:cs="仿宋" w:hint="eastAsia"/>
            <w:lang w:val="en-US"/>
          </w:rPr>
          <w:t>二十、市场分析、调研</w:t>
        </w:r>
        <w:r>
          <w:tab/>
        </w:r>
        <w:r>
          <w:fldChar w:fldCharType="begin"/>
        </w:r>
        <w:r>
          <w:instrText xml:space="preserve"> PAGEREF _Toc20597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6" w:history="1">
        <w:r>
          <w:rPr>
            <w:rFonts w:ascii="仿宋" w:eastAsia="仿宋" w:hAnsi="仿宋" w:cs="仿宋" w:hint="eastAsia"/>
            <w:lang w:val="en-US"/>
          </w:rPr>
          <w:t>(一)、存储器行业分析</w:t>
        </w:r>
        <w:r>
          <w:tab/>
        </w:r>
        <w:r>
          <w:fldChar w:fldCharType="begin"/>
        </w:r>
        <w:r>
          <w:instrText xml:space="preserve"> PAGEREF _Toc24956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3" w:history="1">
        <w:r>
          <w:rPr>
            <w:rFonts w:ascii="仿宋" w:eastAsia="仿宋" w:hAnsi="仿宋" w:cs="仿宋" w:hint="eastAsia"/>
            <w:lang w:val="en-US"/>
          </w:rPr>
          <w:t>(二)、存储器市场分析预测</w:t>
        </w:r>
        <w:r>
          <w:tab/>
        </w:r>
        <w:r>
          <w:fldChar w:fldCharType="begin"/>
        </w:r>
        <w:r>
          <w:instrText xml:space="preserve"> PAGEREF _Toc31773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https://d.book118.com/105323341230011113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存储器行业商业计划书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存储器行业商业计划书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存储器行业商业计划书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存储器行业商业计划书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存储器行业商业计划书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C42C67"/>
    <w:rsid w:val="19C42C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105323341230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2024-02-22T17:55:00Z</dcterms:created>
  <dcterms:modified xsi:type="dcterms:W3CDTF">2024-02-22T17:55:29Z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