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LED超大屏幕显示器项目规划设计蓝图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49" w:history="1">
        <w:r>
          <w:rPr>
            <w:rFonts w:ascii="仿宋" w:eastAsia="仿宋" w:hAnsi="仿宋" w:cs="仿宋" w:hint="eastAsia"/>
            <w:lang w:eastAsia="zh-CN"/>
          </w:rPr>
          <w:t>序言</w:t>
        </w:r>
        <w:r>
          <w:tab/>
        </w:r>
        <w:r>
          <w:fldChar w:fldCharType="begin"/>
        </w:r>
        <w:r>
          <w:instrText xml:space="preserve"> PAGEREF _Toc30149 \h </w:instrText>
        </w:r>
        <w:r>
          <w:fldChar w:fldCharType="separate"/>
        </w:r>
        <w:r>
          <w:t>3</w:t>
        </w:r>
        <w:r>
          <w:fldChar w:fldCharType="end"/>
        </w:r>
      </w:hyperlink>
    </w:p>
    <w:p>
      <w:pPr>
        <w:pStyle w:val="TOC1"/>
        <w:tabs>
          <w:tab w:val="right" w:leader="dot" w:pos="8306"/>
        </w:tabs>
      </w:pPr>
      <w:hyperlink w:anchor="_Toc27895" w:history="1">
        <w:r>
          <w:rPr>
            <w:rFonts w:ascii="仿宋" w:eastAsia="仿宋" w:hAnsi="仿宋" w:cs="仿宋" w:hint="eastAsia"/>
            <w:lang w:eastAsia="zh-CN"/>
          </w:rPr>
          <w:t>一、产品规划分析</w:t>
        </w:r>
        <w:r>
          <w:tab/>
        </w:r>
        <w:r>
          <w:fldChar w:fldCharType="begin"/>
        </w:r>
        <w:r>
          <w:instrText xml:space="preserve"> PAGEREF _Toc27895 \h </w:instrText>
        </w:r>
        <w:r>
          <w:fldChar w:fldCharType="separate"/>
        </w:r>
        <w:r>
          <w:t>3</w:t>
        </w:r>
        <w:r>
          <w:fldChar w:fldCharType="end"/>
        </w:r>
      </w:hyperlink>
    </w:p>
    <w:p>
      <w:pPr>
        <w:pStyle w:val="TOC2"/>
        <w:tabs>
          <w:tab w:val="right" w:leader="dot" w:pos="8306"/>
        </w:tabs>
      </w:pPr>
      <w:hyperlink w:anchor="_Toc9940" w:history="1">
        <w:r>
          <w:rPr>
            <w:rFonts w:ascii="仿宋" w:eastAsia="仿宋" w:hAnsi="仿宋" w:cs="仿宋" w:hint="eastAsia"/>
            <w:lang w:eastAsia="zh-CN"/>
          </w:rPr>
          <w:t>(一)、产品规划</w:t>
        </w:r>
        <w:r>
          <w:tab/>
        </w:r>
        <w:r>
          <w:fldChar w:fldCharType="begin"/>
        </w:r>
        <w:r>
          <w:instrText xml:space="preserve"> PAGEREF _Toc9940 \h </w:instrText>
        </w:r>
        <w:r>
          <w:fldChar w:fldCharType="separate"/>
        </w:r>
        <w:r>
          <w:t>3</w:t>
        </w:r>
        <w:r>
          <w:fldChar w:fldCharType="end"/>
        </w:r>
      </w:hyperlink>
    </w:p>
    <w:p>
      <w:pPr>
        <w:pStyle w:val="TOC2"/>
        <w:tabs>
          <w:tab w:val="right" w:leader="dot" w:pos="8306"/>
        </w:tabs>
      </w:pPr>
      <w:hyperlink w:anchor="_Toc7953" w:history="1">
        <w:r>
          <w:rPr>
            <w:rFonts w:ascii="仿宋" w:eastAsia="仿宋" w:hAnsi="仿宋" w:cs="仿宋" w:hint="eastAsia"/>
            <w:lang w:eastAsia="zh-CN"/>
          </w:rPr>
          <w:t>(二)、建设规模</w:t>
        </w:r>
        <w:r>
          <w:tab/>
        </w:r>
        <w:r>
          <w:fldChar w:fldCharType="begin"/>
        </w:r>
        <w:r>
          <w:instrText xml:space="preserve"> PAGEREF _Toc7953 \h </w:instrText>
        </w:r>
        <w:r>
          <w:fldChar w:fldCharType="separate"/>
        </w:r>
        <w:r>
          <w:t>4</w:t>
        </w:r>
        <w:r>
          <w:fldChar w:fldCharType="end"/>
        </w:r>
      </w:hyperlink>
    </w:p>
    <w:p>
      <w:pPr>
        <w:pStyle w:val="TOC1"/>
        <w:tabs>
          <w:tab w:val="right" w:leader="dot" w:pos="8306"/>
        </w:tabs>
      </w:pPr>
      <w:hyperlink w:anchor="_Toc30793" w:history="1">
        <w:r>
          <w:rPr>
            <w:rFonts w:ascii="仿宋" w:eastAsia="仿宋" w:hAnsi="仿宋" w:cs="仿宋" w:hint="eastAsia"/>
            <w:lang w:eastAsia="zh-CN"/>
          </w:rPr>
          <w:t>二、LED超大屏幕显示器项目概论</w:t>
        </w:r>
        <w:r>
          <w:tab/>
        </w:r>
        <w:r>
          <w:fldChar w:fldCharType="begin"/>
        </w:r>
        <w:r>
          <w:instrText xml:space="preserve"> PAGEREF _Toc30793 \h </w:instrText>
        </w:r>
        <w:r>
          <w:fldChar w:fldCharType="separate"/>
        </w:r>
        <w:r>
          <w:t>5</w:t>
        </w:r>
        <w:r>
          <w:fldChar w:fldCharType="end"/>
        </w:r>
      </w:hyperlink>
    </w:p>
    <w:p>
      <w:pPr>
        <w:pStyle w:val="TOC2"/>
        <w:tabs>
          <w:tab w:val="right" w:leader="dot" w:pos="8306"/>
        </w:tabs>
      </w:pPr>
      <w:hyperlink w:anchor="_Toc19591" w:history="1">
        <w:r>
          <w:rPr>
            <w:rFonts w:ascii="仿宋" w:eastAsia="仿宋" w:hAnsi="仿宋" w:cs="仿宋" w:hint="eastAsia"/>
            <w:lang w:eastAsia="zh-CN"/>
          </w:rPr>
          <w:t>(一)、LED超大屏幕显示器项目概况</w:t>
        </w:r>
        <w:r>
          <w:tab/>
        </w:r>
        <w:r>
          <w:fldChar w:fldCharType="begin"/>
        </w:r>
        <w:r>
          <w:instrText xml:space="preserve"> PAGEREF _Toc19591 \h </w:instrText>
        </w:r>
        <w:r>
          <w:fldChar w:fldCharType="separate"/>
        </w:r>
        <w:r>
          <w:t>5</w:t>
        </w:r>
        <w:r>
          <w:fldChar w:fldCharType="end"/>
        </w:r>
      </w:hyperlink>
    </w:p>
    <w:p>
      <w:pPr>
        <w:pStyle w:val="TOC2"/>
        <w:tabs>
          <w:tab w:val="right" w:leader="dot" w:pos="8306"/>
        </w:tabs>
      </w:pPr>
      <w:hyperlink w:anchor="_Toc32521" w:history="1">
        <w:r>
          <w:rPr>
            <w:rFonts w:ascii="仿宋" w:eastAsia="仿宋" w:hAnsi="仿宋" w:cs="仿宋" w:hint="eastAsia"/>
            <w:lang w:eastAsia="zh-CN"/>
          </w:rPr>
          <w:t>(二)、LED超大屏幕显示器项目目标</w:t>
        </w:r>
        <w:r>
          <w:tab/>
        </w:r>
        <w:r>
          <w:fldChar w:fldCharType="begin"/>
        </w:r>
        <w:r>
          <w:instrText xml:space="preserve"> PAGEREF _Toc32521 \h </w:instrText>
        </w:r>
        <w:r>
          <w:fldChar w:fldCharType="separate"/>
        </w:r>
        <w:r>
          <w:t>7</w:t>
        </w:r>
        <w:r>
          <w:fldChar w:fldCharType="end"/>
        </w:r>
      </w:hyperlink>
    </w:p>
    <w:p>
      <w:pPr>
        <w:pStyle w:val="TOC2"/>
        <w:tabs>
          <w:tab w:val="right" w:leader="dot" w:pos="8306"/>
        </w:tabs>
      </w:pPr>
      <w:hyperlink w:anchor="_Toc11521" w:history="1">
        <w:r>
          <w:rPr>
            <w:rFonts w:ascii="仿宋" w:eastAsia="仿宋" w:hAnsi="仿宋" w:cs="仿宋" w:hint="eastAsia"/>
            <w:lang w:eastAsia="zh-CN"/>
          </w:rPr>
          <w:t>(三)、LED超大屏幕显示器项目提出的理由</w:t>
        </w:r>
        <w:r>
          <w:tab/>
        </w:r>
        <w:r>
          <w:fldChar w:fldCharType="begin"/>
        </w:r>
        <w:r>
          <w:instrText xml:space="preserve"> PAGEREF _Toc11521 \h </w:instrText>
        </w:r>
        <w:r>
          <w:fldChar w:fldCharType="separate"/>
        </w:r>
        <w:r>
          <w:t>8</w:t>
        </w:r>
        <w:r>
          <w:fldChar w:fldCharType="end"/>
        </w:r>
      </w:hyperlink>
    </w:p>
    <w:p>
      <w:pPr>
        <w:pStyle w:val="TOC2"/>
        <w:tabs>
          <w:tab w:val="right" w:leader="dot" w:pos="8306"/>
        </w:tabs>
      </w:pPr>
      <w:hyperlink w:anchor="_Toc6412" w:history="1">
        <w:r>
          <w:rPr>
            <w:rFonts w:ascii="仿宋" w:eastAsia="仿宋" w:hAnsi="仿宋" w:cs="仿宋" w:hint="eastAsia"/>
            <w:lang w:eastAsia="zh-CN"/>
          </w:rPr>
          <w:t>(四)、LED超大屏幕显示器项目意义</w:t>
        </w:r>
        <w:r>
          <w:tab/>
        </w:r>
        <w:r>
          <w:fldChar w:fldCharType="begin"/>
        </w:r>
        <w:r>
          <w:instrText xml:space="preserve"> PAGEREF _Toc6412 \h </w:instrText>
        </w:r>
        <w:r>
          <w:fldChar w:fldCharType="separate"/>
        </w:r>
        <w:r>
          <w:t>10</w:t>
        </w:r>
        <w:r>
          <w:fldChar w:fldCharType="end"/>
        </w:r>
      </w:hyperlink>
    </w:p>
    <w:p>
      <w:pPr>
        <w:pStyle w:val="TOC2"/>
        <w:tabs>
          <w:tab w:val="right" w:leader="dot" w:pos="8306"/>
        </w:tabs>
      </w:pPr>
      <w:hyperlink w:anchor="_Toc24513" w:history="1">
        <w:r>
          <w:rPr>
            <w:rFonts w:ascii="仿宋" w:eastAsia="仿宋" w:hAnsi="仿宋" w:cs="仿宋" w:hint="eastAsia"/>
            <w:lang w:eastAsia="zh-CN"/>
          </w:rPr>
          <w:t>(五)、LED超大屏幕显示器项目背景</w:t>
        </w:r>
        <w:r>
          <w:tab/>
        </w:r>
        <w:r>
          <w:fldChar w:fldCharType="begin"/>
        </w:r>
        <w:r>
          <w:instrText xml:space="preserve"> PAGEREF _Toc24513 \h </w:instrText>
        </w:r>
        <w:r>
          <w:fldChar w:fldCharType="separate"/>
        </w:r>
        <w:r>
          <w:t>11</w:t>
        </w:r>
        <w:r>
          <w:fldChar w:fldCharType="end"/>
        </w:r>
      </w:hyperlink>
    </w:p>
    <w:p>
      <w:pPr>
        <w:pStyle w:val="TOC1"/>
        <w:tabs>
          <w:tab w:val="right" w:leader="dot" w:pos="8306"/>
        </w:tabs>
      </w:pPr>
      <w:hyperlink w:anchor="_Toc25873" w:history="1">
        <w:r>
          <w:rPr>
            <w:rFonts w:ascii="仿宋" w:eastAsia="仿宋" w:hAnsi="仿宋" w:cs="仿宋" w:hint="eastAsia"/>
            <w:lang w:eastAsia="zh-CN"/>
          </w:rPr>
          <w:t>三、LED超大屏幕显示器项目选址可行性分析</w:t>
        </w:r>
        <w:r>
          <w:tab/>
        </w:r>
        <w:r>
          <w:fldChar w:fldCharType="begin"/>
        </w:r>
        <w:r>
          <w:instrText xml:space="preserve"> PAGEREF _Toc25873 \h </w:instrText>
        </w:r>
        <w:r>
          <w:fldChar w:fldCharType="separate"/>
        </w:r>
        <w:r>
          <w:t>12</w:t>
        </w:r>
        <w:r>
          <w:fldChar w:fldCharType="end"/>
        </w:r>
      </w:hyperlink>
    </w:p>
    <w:p>
      <w:pPr>
        <w:pStyle w:val="TOC2"/>
        <w:tabs>
          <w:tab w:val="right" w:leader="dot" w:pos="8306"/>
        </w:tabs>
      </w:pPr>
      <w:hyperlink w:anchor="_Toc6918" w:history="1">
        <w:r>
          <w:rPr>
            <w:rFonts w:ascii="仿宋" w:eastAsia="仿宋" w:hAnsi="仿宋" w:cs="仿宋" w:hint="eastAsia"/>
            <w:lang w:eastAsia="zh-CN"/>
          </w:rPr>
          <w:t>(一)、LED超大屏幕显示器项目选址</w:t>
        </w:r>
        <w:r>
          <w:tab/>
        </w:r>
        <w:r>
          <w:fldChar w:fldCharType="begin"/>
        </w:r>
        <w:r>
          <w:instrText xml:space="preserve"> PAGEREF _Toc6918 \h </w:instrText>
        </w:r>
        <w:r>
          <w:fldChar w:fldCharType="separate"/>
        </w:r>
        <w:r>
          <w:t>12</w:t>
        </w:r>
        <w:r>
          <w:fldChar w:fldCharType="end"/>
        </w:r>
      </w:hyperlink>
    </w:p>
    <w:p>
      <w:pPr>
        <w:pStyle w:val="TOC2"/>
        <w:tabs>
          <w:tab w:val="right" w:leader="dot" w:pos="8306"/>
        </w:tabs>
      </w:pPr>
      <w:hyperlink w:anchor="_Toc28908" w:history="1">
        <w:r>
          <w:rPr>
            <w:rFonts w:ascii="仿宋" w:eastAsia="仿宋" w:hAnsi="仿宋" w:cs="仿宋" w:hint="eastAsia"/>
            <w:lang w:eastAsia="zh-CN"/>
          </w:rPr>
          <w:t>(二)、用地控制指标</w:t>
        </w:r>
        <w:r>
          <w:tab/>
        </w:r>
        <w:r>
          <w:fldChar w:fldCharType="begin"/>
        </w:r>
        <w:r>
          <w:instrText xml:space="preserve"> PAGEREF _Toc28908 \h </w:instrText>
        </w:r>
        <w:r>
          <w:fldChar w:fldCharType="separate"/>
        </w:r>
        <w:r>
          <w:t>12</w:t>
        </w:r>
        <w:r>
          <w:fldChar w:fldCharType="end"/>
        </w:r>
      </w:hyperlink>
    </w:p>
    <w:p>
      <w:pPr>
        <w:pStyle w:val="TOC2"/>
        <w:tabs>
          <w:tab w:val="right" w:leader="dot" w:pos="8306"/>
        </w:tabs>
      </w:pPr>
      <w:hyperlink w:anchor="_Toc27546" w:history="1">
        <w:r>
          <w:rPr>
            <w:rFonts w:ascii="仿宋" w:eastAsia="仿宋" w:hAnsi="仿宋" w:cs="仿宋" w:hint="eastAsia"/>
            <w:lang w:eastAsia="zh-CN"/>
          </w:rPr>
          <w:t>(三)、节约用地措施</w:t>
        </w:r>
        <w:r>
          <w:tab/>
        </w:r>
        <w:r>
          <w:fldChar w:fldCharType="begin"/>
        </w:r>
        <w:r>
          <w:instrText xml:space="preserve"> PAGEREF _Toc27546 \h </w:instrText>
        </w:r>
        <w:r>
          <w:fldChar w:fldCharType="separate"/>
        </w:r>
        <w:r>
          <w:t>14</w:t>
        </w:r>
        <w:r>
          <w:fldChar w:fldCharType="end"/>
        </w:r>
      </w:hyperlink>
    </w:p>
    <w:p>
      <w:pPr>
        <w:pStyle w:val="TOC2"/>
        <w:tabs>
          <w:tab w:val="right" w:leader="dot" w:pos="8306"/>
        </w:tabs>
      </w:pPr>
      <w:hyperlink w:anchor="_Toc7007" w:history="1">
        <w:r>
          <w:rPr>
            <w:rFonts w:ascii="仿宋" w:eastAsia="仿宋" w:hAnsi="仿宋" w:cs="仿宋" w:hint="eastAsia"/>
            <w:lang w:eastAsia="zh-CN"/>
          </w:rPr>
          <w:t>(四)、总图布置方案</w:t>
        </w:r>
        <w:r>
          <w:tab/>
        </w:r>
        <w:r>
          <w:fldChar w:fldCharType="begin"/>
        </w:r>
        <w:r>
          <w:instrText xml:space="preserve"> PAGEREF _Toc7007 \h </w:instrText>
        </w:r>
        <w:r>
          <w:fldChar w:fldCharType="separate"/>
        </w:r>
        <w:r>
          <w:t>15</w:t>
        </w:r>
        <w:r>
          <w:fldChar w:fldCharType="end"/>
        </w:r>
      </w:hyperlink>
    </w:p>
    <w:p>
      <w:pPr>
        <w:pStyle w:val="TOC2"/>
        <w:tabs>
          <w:tab w:val="right" w:leader="dot" w:pos="8306"/>
        </w:tabs>
      </w:pPr>
      <w:hyperlink w:anchor="_Toc11731" w:history="1">
        <w:r>
          <w:rPr>
            <w:rFonts w:ascii="仿宋" w:eastAsia="仿宋" w:hAnsi="仿宋" w:cs="仿宋" w:hint="eastAsia"/>
            <w:lang w:eastAsia="zh-CN"/>
          </w:rPr>
          <w:t>(五)、选址综合评价</w:t>
        </w:r>
        <w:r>
          <w:tab/>
        </w:r>
        <w:r>
          <w:fldChar w:fldCharType="begin"/>
        </w:r>
        <w:r>
          <w:instrText xml:space="preserve"> PAGEREF _Toc11731 \h </w:instrText>
        </w:r>
        <w:r>
          <w:fldChar w:fldCharType="separate"/>
        </w:r>
        <w:r>
          <w:t>16</w:t>
        </w:r>
        <w:r>
          <w:fldChar w:fldCharType="end"/>
        </w:r>
      </w:hyperlink>
    </w:p>
    <w:p>
      <w:pPr>
        <w:pStyle w:val="TOC1"/>
        <w:tabs>
          <w:tab w:val="right" w:leader="dot" w:pos="8306"/>
        </w:tabs>
      </w:pPr>
      <w:hyperlink w:anchor="_Toc19867" w:history="1">
        <w:r>
          <w:rPr>
            <w:rFonts w:ascii="仿宋" w:eastAsia="仿宋" w:hAnsi="仿宋" w:cs="仿宋" w:hint="eastAsia"/>
            <w:lang w:eastAsia="zh-CN"/>
          </w:rPr>
          <w:t>四、工艺说明</w:t>
        </w:r>
        <w:r>
          <w:tab/>
        </w:r>
        <w:r>
          <w:fldChar w:fldCharType="begin"/>
        </w:r>
        <w:r>
          <w:instrText xml:space="preserve"> PAGEREF _Toc19867 \h </w:instrText>
        </w:r>
        <w:r>
          <w:fldChar w:fldCharType="separate"/>
        </w:r>
        <w:r>
          <w:t>18</w:t>
        </w:r>
        <w:r>
          <w:fldChar w:fldCharType="end"/>
        </w:r>
      </w:hyperlink>
    </w:p>
    <w:p>
      <w:pPr>
        <w:pStyle w:val="TOC2"/>
        <w:tabs>
          <w:tab w:val="right" w:leader="dot" w:pos="8306"/>
        </w:tabs>
      </w:pPr>
      <w:hyperlink w:anchor="_Toc29579" w:history="1">
        <w:r>
          <w:rPr>
            <w:rFonts w:ascii="仿宋" w:eastAsia="仿宋" w:hAnsi="仿宋" w:cs="仿宋" w:hint="eastAsia"/>
            <w:lang w:eastAsia="zh-CN"/>
          </w:rPr>
          <w:t>(一)、技术管理特点</w:t>
        </w:r>
        <w:r>
          <w:tab/>
        </w:r>
        <w:r>
          <w:fldChar w:fldCharType="begin"/>
        </w:r>
        <w:r>
          <w:instrText xml:space="preserve"> PAGEREF _Toc29579 \h </w:instrText>
        </w:r>
        <w:r>
          <w:fldChar w:fldCharType="separate"/>
        </w:r>
        <w:r>
          <w:t>18</w:t>
        </w:r>
        <w:r>
          <w:fldChar w:fldCharType="end"/>
        </w:r>
      </w:hyperlink>
    </w:p>
    <w:p>
      <w:pPr>
        <w:pStyle w:val="TOC2"/>
        <w:tabs>
          <w:tab w:val="right" w:leader="dot" w:pos="8306"/>
        </w:tabs>
      </w:pPr>
      <w:hyperlink w:anchor="_Toc4566" w:history="1">
        <w:r>
          <w:rPr>
            <w:rFonts w:ascii="仿宋" w:eastAsia="仿宋" w:hAnsi="仿宋" w:cs="仿宋" w:hint="eastAsia"/>
            <w:lang w:eastAsia="zh-CN"/>
          </w:rPr>
          <w:t>(二)、LED超大屏幕显示器项目工艺技术设计方案</w:t>
        </w:r>
        <w:r>
          <w:tab/>
        </w:r>
        <w:r>
          <w:fldChar w:fldCharType="begin"/>
        </w:r>
        <w:r>
          <w:instrText xml:space="preserve"> PAGEREF _Toc4566 \h </w:instrText>
        </w:r>
        <w:r>
          <w:fldChar w:fldCharType="separate"/>
        </w:r>
        <w:r>
          <w:t>19</w:t>
        </w:r>
        <w:r>
          <w:fldChar w:fldCharType="end"/>
        </w:r>
      </w:hyperlink>
    </w:p>
    <w:p>
      <w:pPr>
        <w:pStyle w:val="TOC2"/>
        <w:tabs>
          <w:tab w:val="right" w:leader="dot" w:pos="8306"/>
        </w:tabs>
      </w:pPr>
      <w:hyperlink w:anchor="_Toc26326" w:history="1">
        <w:r>
          <w:rPr>
            <w:rFonts w:ascii="仿宋" w:eastAsia="仿宋" w:hAnsi="仿宋" w:cs="仿宋" w:hint="eastAsia"/>
            <w:lang w:eastAsia="zh-CN"/>
          </w:rPr>
          <w:t>(三)、设备选型方案</w:t>
        </w:r>
        <w:r>
          <w:tab/>
        </w:r>
        <w:r>
          <w:fldChar w:fldCharType="begin"/>
        </w:r>
        <w:r>
          <w:instrText xml:space="preserve"> PAGEREF _Toc26326 \h </w:instrText>
        </w:r>
        <w:r>
          <w:fldChar w:fldCharType="separate"/>
        </w:r>
        <w:r>
          <w:t>20</w:t>
        </w:r>
        <w:r>
          <w:fldChar w:fldCharType="end"/>
        </w:r>
      </w:hyperlink>
    </w:p>
    <w:p>
      <w:pPr>
        <w:pStyle w:val="TOC1"/>
        <w:tabs>
          <w:tab w:val="right" w:leader="dot" w:pos="8306"/>
        </w:tabs>
      </w:pPr>
      <w:hyperlink w:anchor="_Toc30626" w:history="1">
        <w:r>
          <w:rPr>
            <w:rFonts w:ascii="仿宋" w:eastAsia="仿宋" w:hAnsi="仿宋" w:cs="仿宋" w:hint="eastAsia"/>
            <w:lang w:eastAsia="zh-CN"/>
          </w:rPr>
          <w:t>五、LED超大屏幕显示器项目土建工程</w:t>
        </w:r>
        <w:r>
          <w:tab/>
        </w:r>
        <w:r>
          <w:fldChar w:fldCharType="begin"/>
        </w:r>
        <w:r>
          <w:instrText xml:space="preserve"> PAGEREF _Toc30626 \h </w:instrText>
        </w:r>
        <w:r>
          <w:fldChar w:fldCharType="separate"/>
        </w:r>
        <w:r>
          <w:t>22</w:t>
        </w:r>
        <w:r>
          <w:fldChar w:fldCharType="end"/>
        </w:r>
      </w:hyperlink>
    </w:p>
    <w:p>
      <w:pPr>
        <w:pStyle w:val="TOC2"/>
        <w:tabs>
          <w:tab w:val="right" w:leader="dot" w:pos="8306"/>
        </w:tabs>
      </w:pPr>
      <w:hyperlink w:anchor="_Toc30600" w:history="1">
        <w:r>
          <w:rPr>
            <w:rFonts w:ascii="仿宋" w:eastAsia="仿宋" w:hAnsi="仿宋" w:cs="仿宋" w:hint="eastAsia"/>
            <w:lang w:eastAsia="zh-CN"/>
          </w:rPr>
          <w:t>(一)、建筑工程设计原则</w:t>
        </w:r>
        <w:r>
          <w:tab/>
        </w:r>
        <w:r>
          <w:fldChar w:fldCharType="begin"/>
        </w:r>
        <w:r>
          <w:instrText xml:space="preserve"> PAGEREF _Toc30600 \h </w:instrText>
        </w:r>
        <w:r>
          <w:fldChar w:fldCharType="separate"/>
        </w:r>
        <w:r>
          <w:t>22</w:t>
        </w:r>
        <w:r>
          <w:fldChar w:fldCharType="end"/>
        </w:r>
      </w:hyperlink>
    </w:p>
    <w:p>
      <w:pPr>
        <w:pStyle w:val="TOC2"/>
        <w:tabs>
          <w:tab w:val="right" w:leader="dot" w:pos="8306"/>
        </w:tabs>
      </w:pPr>
      <w:hyperlink w:anchor="_Toc31718" w:history="1">
        <w:r>
          <w:rPr>
            <w:rFonts w:ascii="仿宋" w:eastAsia="仿宋" w:hAnsi="仿宋" w:cs="仿宋" w:hint="eastAsia"/>
            <w:lang w:eastAsia="zh-CN"/>
          </w:rPr>
          <w:t>(二)、土建工程设计年限及安全等级</w:t>
        </w:r>
        <w:r>
          <w:tab/>
        </w:r>
        <w:r>
          <w:fldChar w:fldCharType="begin"/>
        </w:r>
        <w:r>
          <w:instrText xml:space="preserve"> PAGEREF _Toc31718 \h </w:instrText>
        </w:r>
        <w:r>
          <w:fldChar w:fldCharType="separate"/>
        </w:r>
        <w:r>
          <w:t>23</w:t>
        </w:r>
        <w:r>
          <w:fldChar w:fldCharType="end"/>
        </w:r>
      </w:hyperlink>
    </w:p>
    <w:p>
      <w:pPr>
        <w:pStyle w:val="TOC2"/>
        <w:tabs>
          <w:tab w:val="right" w:leader="dot" w:pos="8306"/>
        </w:tabs>
      </w:pPr>
      <w:hyperlink w:anchor="_Toc20936" w:history="1">
        <w:r>
          <w:rPr>
            <w:rFonts w:ascii="仿宋" w:eastAsia="仿宋" w:hAnsi="仿宋" w:cs="仿宋" w:hint="eastAsia"/>
            <w:lang w:eastAsia="zh-CN"/>
          </w:rPr>
          <w:t>(三)、建筑工程设计总体要求</w:t>
        </w:r>
        <w:r>
          <w:tab/>
        </w:r>
        <w:r>
          <w:fldChar w:fldCharType="begin"/>
        </w:r>
        <w:r>
          <w:instrText xml:space="preserve"> PAGEREF _Toc20936 \h </w:instrText>
        </w:r>
        <w:r>
          <w:fldChar w:fldCharType="separate"/>
        </w:r>
        <w:r>
          <w:t>24</w:t>
        </w:r>
        <w:r>
          <w:fldChar w:fldCharType="end"/>
        </w:r>
      </w:hyperlink>
    </w:p>
    <w:p>
      <w:pPr>
        <w:pStyle w:val="TOC2"/>
        <w:tabs>
          <w:tab w:val="right" w:leader="dot" w:pos="8306"/>
        </w:tabs>
      </w:pPr>
      <w:hyperlink w:anchor="_Toc6565" w:history="1">
        <w:r>
          <w:rPr>
            <w:rFonts w:ascii="仿宋" w:eastAsia="仿宋" w:hAnsi="仿宋" w:cs="仿宋" w:hint="eastAsia"/>
            <w:lang w:eastAsia="zh-CN"/>
          </w:rPr>
          <w:t>(四)、土建工程建设指标</w:t>
        </w:r>
        <w:r>
          <w:tab/>
        </w:r>
        <w:r>
          <w:fldChar w:fldCharType="begin"/>
        </w:r>
        <w:r>
          <w:instrText xml:space="preserve"> PAGEREF _Toc6565 \h </w:instrText>
        </w:r>
        <w:r>
          <w:fldChar w:fldCharType="separate"/>
        </w:r>
        <w:r>
          <w:t>25</w:t>
        </w:r>
        <w:r>
          <w:fldChar w:fldCharType="end"/>
        </w:r>
      </w:hyperlink>
    </w:p>
    <w:p>
      <w:pPr>
        <w:pStyle w:val="TOC1"/>
        <w:tabs>
          <w:tab w:val="right" w:leader="dot" w:pos="8306"/>
        </w:tabs>
      </w:pPr>
      <w:hyperlink w:anchor="_Toc20022" w:history="1">
        <w:r>
          <w:rPr>
            <w:rFonts w:ascii="仿宋" w:eastAsia="仿宋" w:hAnsi="仿宋" w:cs="仿宋" w:hint="eastAsia"/>
            <w:lang w:eastAsia="zh-CN"/>
          </w:rPr>
          <w:t>六、LED超大屏幕显示器项目文档管理</w:t>
        </w:r>
        <w:r>
          <w:tab/>
        </w:r>
        <w:r>
          <w:fldChar w:fldCharType="begin"/>
        </w:r>
        <w:r>
          <w:instrText xml:space="preserve"> PAGEREF _Toc20022 \h </w:instrText>
        </w:r>
        <w:r>
          <w:fldChar w:fldCharType="separate"/>
        </w:r>
        <w:r>
          <w:t>25</w:t>
        </w:r>
        <w:r>
          <w:fldChar w:fldCharType="end"/>
        </w:r>
      </w:hyperlink>
    </w:p>
    <w:p>
      <w:pPr>
        <w:pStyle w:val="TOC2"/>
        <w:tabs>
          <w:tab w:val="right" w:leader="dot" w:pos="8306"/>
        </w:tabs>
      </w:pPr>
      <w:hyperlink w:anchor="_Toc4600" w:history="1">
        <w:r>
          <w:rPr>
            <w:rFonts w:ascii="仿宋" w:eastAsia="仿宋" w:hAnsi="仿宋" w:cs="仿宋" w:hint="eastAsia"/>
            <w:lang w:eastAsia="zh-CN"/>
          </w:rPr>
          <w:t>(一)、文档编制与审查</w:t>
        </w:r>
        <w:r>
          <w:tab/>
        </w:r>
        <w:r>
          <w:fldChar w:fldCharType="begin"/>
        </w:r>
        <w:r>
          <w:instrText xml:space="preserve"> PAGEREF _Toc4600 \h </w:instrText>
        </w:r>
        <w:r>
          <w:fldChar w:fldCharType="separate"/>
        </w:r>
        <w:r>
          <w:t>25</w:t>
        </w:r>
        <w:r>
          <w:fldChar w:fldCharType="end"/>
        </w:r>
      </w:hyperlink>
    </w:p>
    <w:p>
      <w:pPr>
        <w:pStyle w:val="TOC2"/>
        <w:tabs>
          <w:tab w:val="right" w:leader="dot" w:pos="8306"/>
        </w:tabs>
      </w:pPr>
      <w:hyperlink w:anchor="_Toc20610" w:history="1">
        <w:r>
          <w:rPr>
            <w:rFonts w:ascii="仿宋" w:eastAsia="仿宋" w:hAnsi="仿宋" w:cs="仿宋" w:hint="eastAsia"/>
            <w:lang w:eastAsia="zh-CN"/>
          </w:rPr>
          <w:t>(二)、文档发布与分发</w:t>
        </w:r>
        <w:r>
          <w:tab/>
        </w:r>
        <w:r>
          <w:fldChar w:fldCharType="begin"/>
        </w:r>
        <w:r>
          <w:instrText xml:space="preserve"> PAGEREF _Toc20610 \h </w:instrText>
        </w:r>
        <w:r>
          <w:fldChar w:fldCharType="separate"/>
        </w:r>
        <w:r>
          <w:t>26</w:t>
        </w:r>
        <w:r>
          <w:fldChar w:fldCharType="end"/>
        </w:r>
      </w:hyperlink>
    </w:p>
    <w:p>
      <w:pPr>
        <w:pStyle w:val="TOC2"/>
        <w:tabs>
          <w:tab w:val="right" w:leader="dot" w:pos="8306"/>
        </w:tabs>
      </w:pPr>
      <w:hyperlink w:anchor="_Toc11496" w:history="1">
        <w:r>
          <w:rPr>
            <w:rFonts w:ascii="仿宋" w:eastAsia="仿宋" w:hAnsi="仿宋" w:cs="仿宋" w:hint="eastAsia"/>
            <w:lang w:eastAsia="zh-CN"/>
          </w:rPr>
          <w:t>(三)、文档存档与归档</w:t>
        </w:r>
        <w:r>
          <w:tab/>
        </w:r>
        <w:r>
          <w:fldChar w:fldCharType="begin"/>
        </w:r>
        <w:r>
          <w:instrText xml:space="preserve"> PAGEREF _Toc11496 \h </w:instrText>
        </w:r>
        <w:r>
          <w:fldChar w:fldCharType="separate"/>
        </w:r>
        <w:r>
          <w:t>27</w:t>
        </w:r>
        <w:r>
          <w:fldChar w:fldCharType="end"/>
        </w:r>
      </w:hyperlink>
    </w:p>
    <w:p>
      <w:pPr>
        <w:pStyle w:val="TOC1"/>
        <w:tabs>
          <w:tab w:val="right" w:leader="dot" w:pos="8306"/>
        </w:tabs>
      </w:pPr>
      <w:hyperlink w:anchor="_Toc28505" w:history="1">
        <w:r>
          <w:rPr>
            <w:rFonts w:ascii="仿宋" w:eastAsia="仿宋" w:hAnsi="仿宋" w:cs="仿宋" w:hint="eastAsia"/>
            <w:lang w:eastAsia="zh-CN"/>
          </w:rPr>
          <w:t>七、LED超大屏幕显示器项目投资规划</w:t>
        </w:r>
        <w:r>
          <w:tab/>
        </w:r>
        <w:r>
          <w:fldChar w:fldCharType="begin"/>
        </w:r>
        <w:r>
          <w:instrText xml:space="preserve"> PAGEREF _Toc28505 \h </w:instrText>
        </w:r>
        <w:r>
          <w:fldChar w:fldCharType="separate"/>
        </w:r>
        <w:r>
          <w:t>29</w:t>
        </w:r>
        <w:r>
          <w:fldChar w:fldCharType="end"/>
        </w:r>
      </w:hyperlink>
    </w:p>
    <w:p>
      <w:pPr>
        <w:pStyle w:val="TOC2"/>
        <w:tabs>
          <w:tab w:val="right" w:leader="dot" w:pos="8306"/>
        </w:tabs>
      </w:pPr>
      <w:hyperlink w:anchor="_Toc524" w:history="1">
        <w:r>
          <w:rPr>
            <w:rFonts w:ascii="仿宋" w:eastAsia="仿宋" w:hAnsi="仿宋" w:cs="仿宋" w:hint="eastAsia"/>
            <w:lang w:eastAsia="zh-CN"/>
          </w:rPr>
          <w:t>(一)、LED超大屏幕显示器项目总投资估算</w:t>
        </w:r>
        <w:r>
          <w:tab/>
        </w:r>
        <w:r>
          <w:fldChar w:fldCharType="begin"/>
        </w:r>
        <w:r>
          <w:instrText xml:space="preserve"> PAGEREF _Toc524 \h </w:instrText>
        </w:r>
        <w:r>
          <w:fldChar w:fldCharType="separate"/>
        </w:r>
        <w:r>
          <w:t>29</w:t>
        </w:r>
        <w:r>
          <w:fldChar w:fldCharType="end"/>
        </w:r>
      </w:hyperlink>
    </w:p>
    <w:p>
      <w:pPr>
        <w:pStyle w:val="TOC2"/>
        <w:tabs>
          <w:tab w:val="right" w:leader="dot" w:pos="8306"/>
        </w:tabs>
      </w:pPr>
      <w:hyperlink w:anchor="_Toc22802" w:history="1">
        <w:r>
          <w:rPr>
            <w:rFonts w:ascii="仿宋" w:eastAsia="仿宋" w:hAnsi="仿宋" w:cs="仿宋" w:hint="eastAsia"/>
            <w:lang w:eastAsia="zh-CN"/>
          </w:rPr>
          <w:t>(二)、资金筹措</w:t>
        </w:r>
        <w:r>
          <w:tab/>
        </w:r>
        <w:r>
          <w:fldChar w:fldCharType="begin"/>
        </w:r>
        <w:r>
          <w:instrText xml:space="preserve"> PAGEREF _Toc22802 \h </w:instrText>
        </w:r>
        <w:r>
          <w:fldChar w:fldCharType="separate"/>
        </w:r>
        <w:r>
          <w:t>30</w:t>
        </w:r>
        <w:r>
          <w:fldChar w:fldCharType="end"/>
        </w:r>
      </w:hyperlink>
    </w:p>
    <w:p>
      <w:pPr>
        <w:pStyle w:val="TOC1"/>
        <w:tabs>
          <w:tab w:val="right" w:leader="dot" w:pos="8306"/>
        </w:tabs>
      </w:pPr>
      <w:hyperlink w:anchor="_Toc3858" w:history="1">
        <w:r>
          <w:rPr>
            <w:rFonts w:ascii="仿宋" w:eastAsia="仿宋" w:hAnsi="仿宋" w:cs="仿宋" w:hint="eastAsia"/>
            <w:lang w:eastAsia="zh-CN"/>
          </w:rPr>
          <w:t>八、LED超大屏幕显示器项目技术管理</w:t>
        </w:r>
        <w:r>
          <w:tab/>
        </w:r>
        <w:r>
          <w:fldChar w:fldCharType="begin"/>
        </w:r>
        <w:r>
          <w:instrText xml:space="preserve"> PAGEREF _Toc3858 \h </w:instrText>
        </w:r>
        <w:r>
          <w:fldChar w:fldCharType="separate"/>
        </w:r>
        <w:r>
          <w:t>31</w:t>
        </w:r>
        <w:r>
          <w:fldChar w:fldCharType="end"/>
        </w:r>
      </w:hyperlink>
    </w:p>
    <w:p>
      <w:pPr>
        <w:pStyle w:val="TOC2"/>
        <w:tabs>
          <w:tab w:val="right" w:leader="dot" w:pos="8306"/>
        </w:tabs>
      </w:pPr>
      <w:hyperlink w:anchor="_Toc17035" w:history="1">
        <w:r>
          <w:rPr>
            <w:rFonts w:ascii="仿宋" w:eastAsia="仿宋" w:hAnsi="仿宋" w:cs="仿宋" w:hint="eastAsia"/>
            <w:lang w:eastAsia="zh-CN"/>
          </w:rPr>
          <w:t>(一)、技术方案选用方向</w:t>
        </w:r>
        <w:r>
          <w:tab/>
        </w:r>
        <w:r>
          <w:fldChar w:fldCharType="begin"/>
        </w:r>
        <w:r>
          <w:instrText xml:space="preserve"> PAGEREF _Toc17035 \h </w:instrText>
        </w:r>
        <w:r>
          <w:fldChar w:fldCharType="separate"/>
        </w:r>
        <w:r>
          <w:t>31</w:t>
        </w:r>
        <w:r>
          <w:fldChar w:fldCharType="end"/>
        </w:r>
      </w:hyperlink>
    </w:p>
    <w:p>
      <w:pPr>
        <w:pStyle w:val="TOC2"/>
        <w:tabs>
          <w:tab w:val="right" w:leader="dot" w:pos="8306"/>
        </w:tabs>
      </w:pPr>
      <w:hyperlink w:anchor="_Toc21408" w:history="1">
        <w:r>
          <w:rPr>
            <w:rFonts w:ascii="仿宋" w:eastAsia="仿宋" w:hAnsi="仿宋" w:cs="仿宋" w:hint="eastAsia"/>
            <w:lang w:eastAsia="zh-CN"/>
          </w:rPr>
          <w:t>(二)、工艺技术方案选用原则</w:t>
        </w:r>
        <w:r>
          <w:tab/>
        </w:r>
        <w:r>
          <w:fldChar w:fldCharType="begin"/>
        </w:r>
        <w:r>
          <w:instrText xml:space="preserve"> PAGEREF _Toc21408 \h </w:instrText>
        </w:r>
        <w:r>
          <w:fldChar w:fldCharType="separate"/>
        </w:r>
        <w:r>
          <w:t>33</w:t>
        </w:r>
        <w:r>
          <w:fldChar w:fldCharType="end"/>
        </w:r>
      </w:hyperlink>
    </w:p>
    <w:p>
      <w:pPr>
        <w:pStyle w:val="TOC2"/>
        <w:tabs>
          <w:tab w:val="right" w:leader="dot" w:pos="8306"/>
        </w:tabs>
      </w:pPr>
      <w:hyperlink w:anchor="_Toc23054" w:history="1">
        <w:r>
          <w:rPr>
            <w:rFonts w:ascii="仿宋" w:eastAsia="仿宋" w:hAnsi="仿宋" w:cs="仿宋" w:hint="eastAsia"/>
            <w:lang w:eastAsia="zh-CN"/>
          </w:rPr>
          <w:t>(三)、工艺技术方案要求</w:t>
        </w:r>
        <w:r>
          <w:tab/>
        </w:r>
        <w:r>
          <w:fldChar w:fldCharType="begin"/>
        </w:r>
        <w:r>
          <w:instrText xml:space="preserve"> PAGEREF _Toc23054 \h </w:instrText>
        </w:r>
        <w:r>
          <w:fldChar w:fldCharType="separate"/>
        </w:r>
        <w:r>
          <w:t>35</w:t>
        </w:r>
        <w:r>
          <w:fldChar w:fldCharType="end"/>
        </w:r>
      </w:hyperlink>
    </w:p>
    <w:p>
      <w:pPr>
        <w:pStyle w:val="TOC1"/>
        <w:tabs>
          <w:tab w:val="right" w:leader="dot" w:pos="8306"/>
        </w:tabs>
      </w:pPr>
      <w:hyperlink w:anchor="_Toc9521" w:history="1">
        <w:r>
          <w:rPr>
            <w:rFonts w:ascii="仿宋" w:eastAsia="仿宋" w:hAnsi="仿宋" w:cs="仿宋" w:hint="eastAsia"/>
            <w:lang w:eastAsia="zh-CN"/>
          </w:rPr>
          <w:t>九、LED超大屏幕显示器项目经营效益</w:t>
        </w:r>
        <w:r>
          <w:tab/>
        </w:r>
        <w:r>
          <w:fldChar w:fldCharType="begin"/>
        </w:r>
        <w:r>
          <w:instrText xml:space="preserve"> PAGEREF _Toc9521 \h </w:instrText>
        </w:r>
        <w:r>
          <w:fldChar w:fldCharType="separate"/>
        </w:r>
        <w:r>
          <w:t>37</w:t>
        </w:r>
        <w:r>
          <w:fldChar w:fldCharType="end"/>
        </w:r>
      </w:hyperlink>
    </w:p>
    <w:p>
      <w:pPr>
        <w:pStyle w:val="TOC2"/>
        <w:tabs>
          <w:tab w:val="right" w:leader="dot" w:pos="8306"/>
        </w:tabs>
      </w:pPr>
      <w:hyperlink w:anchor="_Toc17972" w:history="1">
        <w:r>
          <w:rPr>
            <w:rFonts w:ascii="仿宋" w:eastAsia="仿宋" w:hAnsi="仿宋" w:cs="仿宋" w:hint="eastAsia"/>
            <w:lang w:eastAsia="zh-CN"/>
          </w:rPr>
          <w:t>(一)、经济评价财务测算</w:t>
        </w:r>
        <w:r>
          <w:tab/>
        </w:r>
        <w:r>
          <w:fldChar w:fldCharType="begin"/>
        </w:r>
        <w:r>
          <w:instrText xml:space="preserve"> PAGEREF _Toc17972 \h </w:instrText>
        </w:r>
        <w:r>
          <w:fldChar w:fldCharType="separate"/>
        </w:r>
        <w:r>
          <w:t>37</w:t>
        </w:r>
        <w:r>
          <w:fldChar w:fldCharType="end"/>
        </w:r>
      </w:hyperlink>
    </w:p>
    <w:p>
      <w:pPr>
        <w:pStyle w:val="TOC2"/>
        <w:tabs>
          <w:tab w:val="right" w:leader="dot" w:pos="8306"/>
        </w:tabs>
      </w:pPr>
      <w:hyperlink w:anchor="_Toc17108" w:history="1">
        <w:r>
          <w:rPr>
            <w:rFonts w:ascii="仿宋" w:eastAsia="仿宋" w:hAnsi="仿宋" w:cs="仿宋" w:hint="eastAsia"/>
            <w:lang w:eastAsia="zh-CN"/>
          </w:rPr>
          <w:t>(二)、LED超大屏幕显示器项目盈利能力分析</w:t>
        </w:r>
        <w:r>
          <w:tab/>
        </w:r>
        <w:r>
          <w:fldChar w:fldCharType="begin"/>
        </w:r>
        <w:r>
          <w:instrText xml:space="preserve"> PAGEREF _Toc17108 \h </w:instrText>
        </w:r>
        <w:r>
          <w:fldChar w:fldCharType="separate"/>
        </w:r>
        <w:r>
          <w:t>38</w:t>
        </w:r>
        <w:r>
          <w:fldChar w:fldCharType="end"/>
        </w:r>
      </w:hyperlink>
    </w:p>
    <w:p>
      <w:pPr>
        <w:pStyle w:val="TOC1"/>
        <w:tabs>
          <w:tab w:val="right" w:leader="dot" w:pos="8306"/>
        </w:tabs>
      </w:pPr>
      <w:hyperlink w:anchor="_Toc14632" w:history="1">
        <w:r>
          <w:rPr>
            <w:rFonts w:ascii="仿宋" w:eastAsia="仿宋" w:hAnsi="仿宋" w:cs="仿宋" w:hint="eastAsia"/>
            <w:lang w:eastAsia="zh-CN"/>
          </w:rPr>
          <w:t>十、LED超大屏幕显示器项目人力资源管理</w:t>
        </w:r>
        <w:r>
          <w:tab/>
        </w:r>
        <w:r>
          <w:fldChar w:fldCharType="begin"/>
        </w:r>
        <w:r>
          <w:instrText xml:space="preserve"> PAGEREF _Toc14632 \h </w:instrText>
        </w:r>
        <w:r>
          <w:fldChar w:fldCharType="separate"/>
        </w:r>
        <w:r>
          <w:t>39</w:t>
        </w:r>
        <w:r>
          <w:fldChar w:fldCharType="end"/>
        </w:r>
      </w:hyperlink>
    </w:p>
    <w:p>
      <w:pPr>
        <w:pStyle w:val="TOC2"/>
        <w:tabs>
          <w:tab w:val="right" w:leader="dot" w:pos="8306"/>
        </w:tabs>
      </w:pPr>
      <w:hyperlink w:anchor="_Toc12287" w:history="1">
        <w:r>
          <w:rPr>
            <w:rFonts w:ascii="仿宋" w:eastAsia="仿宋" w:hAnsi="仿宋" w:cs="仿宋" w:hint="eastAsia"/>
            <w:lang w:eastAsia="zh-CN"/>
          </w:rPr>
          <w:t>(一)、建立健全的预算管理制度</w:t>
        </w:r>
        <w:r>
          <w:tab/>
        </w:r>
        <w:r>
          <w:fldChar w:fldCharType="begin"/>
        </w:r>
        <w:r>
          <w:instrText xml:space="preserve"> PAGEREF _Toc12287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86" w:history="1">
        <w:r>
          <w:rPr>
            <w:rFonts w:ascii="仿宋" w:eastAsia="仿宋" w:hAnsi="仿宋" w:cs="仿宋" w:hint="eastAsia"/>
            <w:lang w:eastAsia="zh-CN"/>
          </w:rPr>
          <w:t>(二)、加强资金流动监控</w:t>
        </w:r>
        <w:r>
          <w:tab/>
        </w:r>
        <w:r>
          <w:fldChar w:fldCharType="begin"/>
        </w:r>
        <w:r>
          <w:instrText xml:space="preserve"> PAGEREF _Toc8886 \h </w:instrText>
        </w:r>
        <w:r>
          <w:fldChar w:fldCharType="separate"/>
        </w:r>
        <w:r>
          <w:t>41</w:t>
        </w:r>
        <w:r>
          <w:fldChar w:fldCharType="end"/>
        </w:r>
      </w:hyperlink>
    </w:p>
    <w:p>
      <w:pPr>
        <w:pStyle w:val="TOC2"/>
        <w:tabs>
          <w:tab w:val="right" w:leader="dot" w:pos="8306"/>
        </w:tabs>
      </w:pPr>
      <w:hyperlink w:anchor="_Toc22221" w:history="1">
        <w:r>
          <w:rPr>
            <w:rFonts w:ascii="仿宋" w:eastAsia="仿宋" w:hAnsi="仿宋" w:cs="仿宋" w:hint="eastAsia"/>
            <w:lang w:eastAsia="zh-CN"/>
          </w:rPr>
          <w:t>(三)、制定完善的风险控制机制</w:t>
        </w:r>
        <w:r>
          <w:tab/>
        </w:r>
        <w:r>
          <w:fldChar w:fldCharType="begin"/>
        </w:r>
        <w:r>
          <w:instrText xml:space="preserve"> PAGEREF _Toc22221 \h </w:instrText>
        </w:r>
        <w:r>
          <w:fldChar w:fldCharType="separate"/>
        </w:r>
        <w:r>
          <w:t>42</w:t>
        </w:r>
        <w:r>
          <w:fldChar w:fldCharType="end"/>
        </w:r>
      </w:hyperlink>
    </w:p>
    <w:p>
      <w:pPr>
        <w:pStyle w:val="TOC2"/>
        <w:tabs>
          <w:tab w:val="right" w:leader="dot" w:pos="8306"/>
        </w:tabs>
      </w:pPr>
      <w:hyperlink w:anchor="_Toc8195" w:history="1">
        <w:r>
          <w:rPr>
            <w:rFonts w:ascii="仿宋" w:eastAsia="仿宋" w:hAnsi="仿宋" w:cs="仿宋" w:hint="eastAsia"/>
            <w:lang w:eastAsia="zh-CN"/>
          </w:rPr>
          <w:t>(四)、优化成本管理</w:t>
        </w:r>
        <w:r>
          <w:tab/>
        </w:r>
        <w:r>
          <w:fldChar w:fldCharType="begin"/>
        </w:r>
        <w:r>
          <w:instrText xml:space="preserve"> PAGEREF _Toc8195 \h </w:instrText>
        </w:r>
        <w:r>
          <w:fldChar w:fldCharType="separate"/>
        </w:r>
        <w:r>
          <w:t>44</w:t>
        </w:r>
        <w:r>
          <w:fldChar w:fldCharType="end"/>
        </w:r>
      </w:hyperlink>
    </w:p>
    <w:p>
      <w:pPr>
        <w:pStyle w:val="TOC1"/>
        <w:tabs>
          <w:tab w:val="right" w:leader="dot" w:pos="8306"/>
        </w:tabs>
      </w:pPr>
      <w:hyperlink w:anchor="_Toc13668" w:history="1">
        <w:r>
          <w:rPr>
            <w:rFonts w:ascii="仿宋" w:eastAsia="仿宋" w:hAnsi="仿宋" w:cs="仿宋" w:hint="eastAsia"/>
            <w:lang w:eastAsia="zh-CN"/>
          </w:rPr>
          <w:t>十一、LED超大屏幕显示器项目社会影响</w:t>
        </w:r>
        <w:r>
          <w:tab/>
        </w:r>
        <w:r>
          <w:fldChar w:fldCharType="begin"/>
        </w:r>
        <w:r>
          <w:instrText xml:space="preserve"> PAGEREF _Toc13668 \h </w:instrText>
        </w:r>
        <w:r>
          <w:fldChar w:fldCharType="separate"/>
        </w:r>
        <w:r>
          <w:t>45</w:t>
        </w:r>
        <w:r>
          <w:fldChar w:fldCharType="end"/>
        </w:r>
      </w:hyperlink>
    </w:p>
    <w:p>
      <w:pPr>
        <w:pStyle w:val="TOC2"/>
        <w:tabs>
          <w:tab w:val="right" w:leader="dot" w:pos="8306"/>
        </w:tabs>
      </w:pPr>
      <w:hyperlink w:anchor="_Toc32232" w:history="1">
        <w:r>
          <w:rPr>
            <w:rFonts w:ascii="仿宋" w:eastAsia="仿宋" w:hAnsi="仿宋" w:cs="仿宋" w:hint="eastAsia"/>
            <w:lang w:eastAsia="zh-CN"/>
          </w:rPr>
          <w:t>(一)、社会责任与义务</w:t>
        </w:r>
        <w:r>
          <w:tab/>
        </w:r>
        <w:r>
          <w:fldChar w:fldCharType="begin"/>
        </w:r>
        <w:r>
          <w:instrText xml:space="preserve"> PAGEREF _Toc32232 \h </w:instrText>
        </w:r>
        <w:r>
          <w:fldChar w:fldCharType="separate"/>
        </w:r>
        <w:r>
          <w:t>45</w:t>
        </w:r>
        <w:r>
          <w:fldChar w:fldCharType="end"/>
        </w:r>
      </w:hyperlink>
    </w:p>
    <w:p>
      <w:pPr>
        <w:pStyle w:val="TOC2"/>
        <w:tabs>
          <w:tab w:val="right" w:leader="dot" w:pos="8306"/>
        </w:tabs>
      </w:pPr>
      <w:hyperlink w:anchor="_Toc14167" w:history="1">
        <w:r>
          <w:rPr>
            <w:rFonts w:ascii="仿宋" w:eastAsia="仿宋" w:hAnsi="仿宋" w:cs="仿宋" w:hint="eastAsia"/>
            <w:lang w:eastAsia="zh-CN"/>
          </w:rPr>
          <w:t>(二)、社会参与与沟通</w:t>
        </w:r>
        <w:r>
          <w:tab/>
        </w:r>
        <w:r>
          <w:fldChar w:fldCharType="begin"/>
        </w:r>
        <w:r>
          <w:instrText xml:space="preserve"> PAGEREF _Toc14167 \h </w:instrText>
        </w:r>
        <w:r>
          <w:fldChar w:fldCharType="separate"/>
        </w:r>
        <w:r>
          <w:t>46</w:t>
        </w:r>
        <w:r>
          <w:fldChar w:fldCharType="end"/>
        </w:r>
      </w:hyperlink>
    </w:p>
    <w:p>
      <w:pPr>
        <w:pStyle w:val="TOC1"/>
        <w:tabs>
          <w:tab w:val="right" w:leader="dot" w:pos="8306"/>
        </w:tabs>
      </w:pPr>
      <w:hyperlink w:anchor="_Toc2885" w:history="1">
        <w:r>
          <w:rPr>
            <w:rFonts w:ascii="仿宋" w:eastAsia="仿宋" w:hAnsi="仿宋" w:cs="仿宋" w:hint="eastAsia"/>
            <w:lang w:eastAsia="zh-CN"/>
          </w:rPr>
          <w:t>十二、LED超大屏幕显示器项目环境影响分析</w:t>
        </w:r>
        <w:r>
          <w:tab/>
        </w:r>
        <w:r>
          <w:fldChar w:fldCharType="begin"/>
        </w:r>
        <w:r>
          <w:instrText xml:space="preserve"> PAGEREF _Toc2885 \h </w:instrText>
        </w:r>
        <w:r>
          <w:fldChar w:fldCharType="separate"/>
        </w:r>
        <w:r>
          <w:t>47</w:t>
        </w:r>
        <w:r>
          <w:fldChar w:fldCharType="end"/>
        </w:r>
      </w:hyperlink>
    </w:p>
    <w:p>
      <w:pPr>
        <w:pStyle w:val="TOC2"/>
        <w:tabs>
          <w:tab w:val="right" w:leader="dot" w:pos="8306"/>
        </w:tabs>
      </w:pPr>
      <w:hyperlink w:anchor="_Toc9019" w:history="1">
        <w:r>
          <w:rPr>
            <w:rFonts w:ascii="仿宋" w:eastAsia="仿宋" w:hAnsi="仿宋" w:cs="仿宋" w:hint="eastAsia"/>
            <w:lang w:eastAsia="zh-CN"/>
          </w:rPr>
          <w:t>(一)、建设区域环境质量现状</w:t>
        </w:r>
        <w:r>
          <w:tab/>
        </w:r>
        <w:r>
          <w:fldChar w:fldCharType="begin"/>
        </w:r>
        <w:r>
          <w:instrText xml:space="preserve"> PAGEREF _Toc9019 \h </w:instrText>
        </w:r>
        <w:r>
          <w:fldChar w:fldCharType="separate"/>
        </w:r>
        <w:r>
          <w:t>47</w:t>
        </w:r>
        <w:r>
          <w:fldChar w:fldCharType="end"/>
        </w:r>
      </w:hyperlink>
    </w:p>
    <w:p>
      <w:pPr>
        <w:pStyle w:val="TOC2"/>
        <w:tabs>
          <w:tab w:val="right" w:leader="dot" w:pos="8306"/>
        </w:tabs>
      </w:pPr>
      <w:hyperlink w:anchor="_Toc8902" w:history="1">
        <w:r>
          <w:rPr>
            <w:rFonts w:ascii="仿宋" w:eastAsia="仿宋" w:hAnsi="仿宋" w:cs="仿宋" w:hint="eastAsia"/>
            <w:lang w:eastAsia="zh-CN"/>
          </w:rPr>
          <w:t>(二)、建设期环境保护</w:t>
        </w:r>
        <w:r>
          <w:tab/>
        </w:r>
        <w:r>
          <w:fldChar w:fldCharType="begin"/>
        </w:r>
        <w:r>
          <w:instrText xml:space="preserve"> PAGEREF _Toc8902 \h </w:instrText>
        </w:r>
        <w:r>
          <w:fldChar w:fldCharType="separate"/>
        </w:r>
        <w:r>
          <w:t>48</w:t>
        </w:r>
        <w:r>
          <w:fldChar w:fldCharType="end"/>
        </w:r>
      </w:hyperlink>
    </w:p>
    <w:p>
      <w:pPr>
        <w:pStyle w:val="TOC2"/>
        <w:tabs>
          <w:tab w:val="right" w:leader="dot" w:pos="8306"/>
        </w:tabs>
      </w:pPr>
      <w:hyperlink w:anchor="_Toc1486" w:history="1">
        <w:r>
          <w:rPr>
            <w:rFonts w:ascii="仿宋" w:eastAsia="仿宋" w:hAnsi="仿宋" w:cs="仿宋" w:hint="eastAsia"/>
            <w:lang w:eastAsia="zh-CN"/>
          </w:rPr>
          <w:t>(三)、运营期环境保护</w:t>
        </w:r>
        <w:r>
          <w:tab/>
        </w:r>
        <w:r>
          <w:fldChar w:fldCharType="begin"/>
        </w:r>
        <w:r>
          <w:instrText xml:space="preserve"> PAGEREF _Toc1486 \h </w:instrText>
        </w:r>
        <w:r>
          <w:fldChar w:fldCharType="separate"/>
        </w:r>
        <w:r>
          <w:t>50</w:t>
        </w:r>
        <w:r>
          <w:fldChar w:fldCharType="end"/>
        </w:r>
      </w:hyperlink>
    </w:p>
    <w:p>
      <w:pPr>
        <w:pStyle w:val="TOC2"/>
        <w:tabs>
          <w:tab w:val="right" w:leader="dot" w:pos="8306"/>
        </w:tabs>
      </w:pPr>
      <w:hyperlink w:anchor="_Toc20462" w:history="1">
        <w:r>
          <w:rPr>
            <w:rFonts w:ascii="仿宋" w:eastAsia="仿宋" w:hAnsi="仿宋" w:cs="仿宋" w:hint="eastAsia"/>
            <w:lang w:eastAsia="zh-CN"/>
          </w:rPr>
          <w:t>(四)、LED超大屏幕显示器项目建设对区域经济的影响</w:t>
        </w:r>
        <w:r>
          <w:tab/>
        </w:r>
        <w:r>
          <w:fldChar w:fldCharType="begin"/>
        </w:r>
        <w:r>
          <w:instrText xml:space="preserve"> PAGEREF _Toc20462 \h </w:instrText>
        </w:r>
        <w:r>
          <w:fldChar w:fldCharType="separate"/>
        </w:r>
        <w:r>
          <w:t>51</w:t>
        </w:r>
        <w:r>
          <w:fldChar w:fldCharType="end"/>
        </w:r>
      </w:hyperlink>
    </w:p>
    <w:p>
      <w:pPr>
        <w:pStyle w:val="TOC2"/>
        <w:tabs>
          <w:tab w:val="right" w:leader="dot" w:pos="8306"/>
        </w:tabs>
      </w:pPr>
      <w:hyperlink w:anchor="_Toc3929" w:history="1">
        <w:r>
          <w:rPr>
            <w:rFonts w:ascii="仿宋" w:eastAsia="仿宋" w:hAnsi="仿宋" w:cs="仿宋" w:hint="eastAsia"/>
            <w:lang w:eastAsia="zh-CN"/>
          </w:rPr>
          <w:t>(五)、废弃物处理</w:t>
        </w:r>
        <w:r>
          <w:tab/>
        </w:r>
        <w:r>
          <w:fldChar w:fldCharType="begin"/>
        </w:r>
        <w:r>
          <w:instrText xml:space="preserve"> PAGEREF _Toc3929 \h </w:instrText>
        </w:r>
        <w:r>
          <w:fldChar w:fldCharType="separate"/>
        </w:r>
        <w:r>
          <w:t>53</w:t>
        </w:r>
        <w:r>
          <w:fldChar w:fldCharType="end"/>
        </w:r>
      </w:hyperlink>
    </w:p>
    <w:p>
      <w:pPr>
        <w:pStyle w:val="TOC2"/>
        <w:tabs>
          <w:tab w:val="right" w:leader="dot" w:pos="8306"/>
        </w:tabs>
      </w:pPr>
      <w:hyperlink w:anchor="_Toc20839" w:history="1">
        <w:r>
          <w:rPr>
            <w:rFonts w:ascii="仿宋" w:eastAsia="仿宋" w:hAnsi="仿宋" w:cs="仿宋" w:hint="eastAsia"/>
            <w:lang w:eastAsia="zh-CN"/>
          </w:rPr>
          <w:t>(六)、特殊环境影响分析</w:t>
        </w:r>
        <w:r>
          <w:tab/>
        </w:r>
        <w:r>
          <w:fldChar w:fldCharType="begin"/>
        </w:r>
        <w:r>
          <w:instrText xml:space="preserve"> PAGEREF _Toc20839 \h </w:instrText>
        </w:r>
        <w:r>
          <w:fldChar w:fldCharType="separate"/>
        </w:r>
        <w:r>
          <w:t>54</w:t>
        </w:r>
        <w:r>
          <w:fldChar w:fldCharType="end"/>
        </w:r>
      </w:hyperlink>
    </w:p>
    <w:p>
      <w:pPr>
        <w:pStyle w:val="TOC2"/>
        <w:tabs>
          <w:tab w:val="right" w:leader="dot" w:pos="8306"/>
        </w:tabs>
      </w:pPr>
      <w:hyperlink w:anchor="_Toc15678" w:history="1">
        <w:r>
          <w:rPr>
            <w:rFonts w:ascii="仿宋" w:eastAsia="仿宋" w:hAnsi="仿宋" w:cs="仿宋" w:hint="eastAsia"/>
            <w:lang w:eastAsia="zh-CN"/>
          </w:rPr>
          <w:t>(七)、清洁生产</w:t>
        </w:r>
        <w:r>
          <w:tab/>
        </w:r>
        <w:r>
          <w:fldChar w:fldCharType="begin"/>
        </w:r>
        <w:r>
          <w:instrText xml:space="preserve"> PAGEREF _Toc15678 \h </w:instrText>
        </w:r>
        <w:r>
          <w:fldChar w:fldCharType="separate"/>
        </w:r>
        <w:r>
          <w:t>56</w:t>
        </w:r>
        <w:r>
          <w:fldChar w:fldCharType="end"/>
        </w:r>
      </w:hyperlink>
    </w:p>
    <w:p>
      <w:pPr>
        <w:pStyle w:val="TOC2"/>
        <w:tabs>
          <w:tab w:val="right" w:leader="dot" w:pos="8306"/>
        </w:tabs>
      </w:pPr>
      <w:hyperlink w:anchor="_Toc2792" w:history="1">
        <w:r>
          <w:rPr>
            <w:rFonts w:ascii="仿宋" w:eastAsia="仿宋" w:hAnsi="仿宋" w:cs="仿宋" w:hint="eastAsia"/>
            <w:lang w:eastAsia="zh-CN"/>
          </w:rPr>
          <w:t>(八)、环境保护综合评价</w:t>
        </w:r>
        <w:r>
          <w:tab/>
        </w:r>
        <w:r>
          <w:fldChar w:fldCharType="begin"/>
        </w:r>
        <w:r>
          <w:instrText xml:space="preserve"> PAGEREF _Toc2792 \h </w:instrText>
        </w:r>
        <w:r>
          <w:fldChar w:fldCharType="separate"/>
        </w:r>
        <w:r>
          <w:t>57</w:t>
        </w:r>
        <w:r>
          <w:fldChar w:fldCharType="end"/>
        </w:r>
      </w:hyperlink>
    </w:p>
    <w:p>
      <w:pPr>
        <w:pStyle w:val="TOC1"/>
        <w:tabs>
          <w:tab w:val="right" w:leader="dot" w:pos="8306"/>
        </w:tabs>
      </w:pPr>
      <w:hyperlink w:anchor="_Toc14539" w:history="1">
        <w:r>
          <w:rPr>
            <w:rFonts w:ascii="仿宋" w:eastAsia="仿宋" w:hAnsi="仿宋" w:cs="仿宋" w:hint="eastAsia"/>
            <w:lang w:eastAsia="zh-CN"/>
          </w:rPr>
          <w:t>十三、LED超大屏幕显示器项目实施时间节点</w:t>
        </w:r>
        <w:r>
          <w:tab/>
        </w:r>
        <w:r>
          <w:fldChar w:fldCharType="begin"/>
        </w:r>
        <w:r>
          <w:instrText xml:space="preserve"> PAGEREF _Toc14539 \h </w:instrText>
        </w:r>
        <w:r>
          <w:fldChar w:fldCharType="separate"/>
        </w:r>
        <w:r>
          <w:t>58</w:t>
        </w:r>
        <w:r>
          <w:fldChar w:fldCharType="end"/>
        </w:r>
      </w:hyperlink>
    </w:p>
    <w:p>
      <w:pPr>
        <w:pStyle w:val="TOC2"/>
        <w:tabs>
          <w:tab w:val="right" w:leader="dot" w:pos="8306"/>
        </w:tabs>
      </w:pPr>
      <w:hyperlink w:anchor="_Toc19247" w:history="1">
        <w:r>
          <w:rPr>
            <w:rFonts w:ascii="仿宋" w:eastAsia="仿宋" w:hAnsi="仿宋" w:cs="仿宋" w:hint="eastAsia"/>
            <w:lang w:eastAsia="zh-CN"/>
          </w:rPr>
          <w:t>(一)、LED超大屏幕显示器项目启动阶段时间节点</w:t>
        </w:r>
        <w:r>
          <w:tab/>
        </w:r>
        <w:r>
          <w:fldChar w:fldCharType="begin"/>
        </w:r>
        <w:r>
          <w:instrText xml:space="preserve"> PAGEREF _Toc19247 \h </w:instrText>
        </w:r>
        <w:r>
          <w:fldChar w:fldCharType="separate"/>
        </w:r>
        <w:r>
          <w:t>58</w:t>
        </w:r>
        <w:r>
          <w:fldChar w:fldCharType="end"/>
        </w:r>
      </w:hyperlink>
    </w:p>
    <w:p>
      <w:pPr>
        <w:pStyle w:val="TOC2"/>
        <w:tabs>
          <w:tab w:val="right" w:leader="dot" w:pos="8306"/>
        </w:tabs>
      </w:pPr>
      <w:hyperlink w:anchor="_Toc24009" w:history="1">
        <w:r>
          <w:rPr>
            <w:rFonts w:ascii="仿宋" w:eastAsia="仿宋" w:hAnsi="仿宋" w:cs="仿宋" w:hint="eastAsia"/>
            <w:lang w:eastAsia="zh-CN"/>
          </w:rPr>
          <w:t>(二)、LED超大屏幕显示器项目执行阶段时间节点</w:t>
        </w:r>
        <w:r>
          <w:tab/>
        </w:r>
        <w:r>
          <w:fldChar w:fldCharType="begin"/>
        </w:r>
        <w:r>
          <w:instrText xml:space="preserve"> PAGEREF _Toc24009 \h </w:instrText>
        </w:r>
        <w:r>
          <w:fldChar w:fldCharType="separate"/>
        </w:r>
        <w:r>
          <w:t>60</w:t>
        </w:r>
        <w:r>
          <w:fldChar w:fldCharType="end"/>
        </w:r>
      </w:hyperlink>
    </w:p>
    <w:p>
      <w:pPr>
        <w:pStyle w:val="TOC2"/>
        <w:tabs>
          <w:tab w:val="right" w:leader="dot" w:pos="8306"/>
        </w:tabs>
      </w:pPr>
      <w:hyperlink w:anchor="_Toc11998" w:history="1">
        <w:r>
          <w:rPr>
            <w:rFonts w:ascii="仿宋" w:eastAsia="仿宋" w:hAnsi="仿宋" w:cs="仿宋" w:hint="eastAsia"/>
            <w:lang w:eastAsia="zh-CN"/>
          </w:rPr>
          <w:t>(三)、LED超大屏幕显示器项目完成阶段时间节点</w:t>
        </w:r>
        <w:r>
          <w:tab/>
        </w:r>
        <w:r>
          <w:fldChar w:fldCharType="begin"/>
        </w:r>
        <w:r>
          <w:instrText xml:space="preserve"> PAGEREF _Toc11998 \h </w:instrText>
        </w:r>
        <w:r>
          <w:fldChar w:fldCharType="separate"/>
        </w:r>
        <w:r>
          <w:t>61</w:t>
        </w:r>
        <w:r>
          <w:fldChar w:fldCharType="end"/>
        </w:r>
      </w:hyperlink>
    </w:p>
    <w:p>
      <w:pPr>
        <w:pStyle w:val="TOC1"/>
        <w:tabs>
          <w:tab w:val="right" w:leader="dot" w:pos="8306"/>
        </w:tabs>
      </w:pPr>
      <w:hyperlink w:anchor="_Toc11872" w:history="1">
        <w:r>
          <w:rPr>
            <w:rFonts w:ascii="仿宋" w:eastAsia="仿宋" w:hAnsi="仿宋" w:cs="仿宋" w:hint="eastAsia"/>
            <w:lang w:eastAsia="zh-CN"/>
          </w:rPr>
          <w:t>十四、LED超大屏幕显示器项目治理与监督</w:t>
        </w:r>
        <w:r>
          <w:tab/>
        </w:r>
        <w:r>
          <w:fldChar w:fldCharType="begin"/>
        </w:r>
        <w:r>
          <w:instrText xml:space="preserve"> PAGEREF _Toc11872 \h </w:instrText>
        </w:r>
        <w:r>
          <w:fldChar w:fldCharType="separate"/>
        </w:r>
        <w:r>
          <w:t>62</w:t>
        </w:r>
        <w:r>
          <w:fldChar w:fldCharType="end"/>
        </w:r>
      </w:hyperlink>
    </w:p>
    <w:p>
      <w:pPr>
        <w:pStyle w:val="TOC2"/>
        <w:tabs>
          <w:tab w:val="right" w:leader="dot" w:pos="8306"/>
        </w:tabs>
      </w:pPr>
      <w:hyperlink w:anchor="_Toc28485" w:history="1">
        <w:r>
          <w:rPr>
            <w:rFonts w:ascii="仿宋" w:eastAsia="仿宋" w:hAnsi="仿宋" w:cs="仿宋" w:hint="eastAsia"/>
            <w:lang w:eastAsia="zh-CN"/>
          </w:rPr>
          <w:t>(一)、LED超大屏幕显示器项目治理结构</w:t>
        </w:r>
        <w:r>
          <w:tab/>
        </w:r>
        <w:r>
          <w:fldChar w:fldCharType="begin"/>
        </w:r>
        <w:r>
          <w:instrText xml:space="preserve"> PAGEREF _Toc28485 \h </w:instrText>
        </w:r>
        <w:r>
          <w:fldChar w:fldCharType="separate"/>
        </w:r>
        <w:r>
          <w:t>62</w:t>
        </w:r>
        <w:r>
          <w:fldChar w:fldCharType="end"/>
        </w:r>
      </w:hyperlink>
    </w:p>
    <w:p>
      <w:pPr>
        <w:pStyle w:val="TOC2"/>
        <w:tabs>
          <w:tab w:val="right" w:leader="dot" w:pos="8306"/>
        </w:tabs>
      </w:pPr>
      <w:hyperlink w:anchor="_Toc26441" w:history="1">
        <w:r>
          <w:rPr>
            <w:rFonts w:ascii="仿宋" w:eastAsia="仿宋" w:hAnsi="仿宋" w:cs="仿宋" w:hint="eastAsia"/>
            <w:lang w:eastAsia="zh-CN"/>
          </w:rPr>
          <w:t>(二)、监督与审计</w:t>
        </w:r>
        <w:r>
          <w:tab/>
        </w:r>
        <w:r>
          <w:fldChar w:fldCharType="begin"/>
        </w:r>
        <w:r>
          <w:instrText xml:space="preserve"> PAGEREF _Toc26441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9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9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LED超大屏幕显示器项目的主要产品是XXXX，预计年产值为XXX万元。这一产品在市场中占据着重要的地位，其广泛的应用范围使得该LED超大屏幕显示器项目的市场前景非常广阔。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ED超大屏幕显示器项目的xxx产品作为重要的原材料之一，将在多个领域发挥关键作用。其在建筑、交通、能源等方面的广泛应用将为整个产业链提供强大的支持，形成产业协同效应。LED超大屏幕显示器项目的年产值XXX万XXX万XXX万万元不仅反映了其在市场上的巨大潜力，更预示着它对国民经济的积极贡献。这种关联度高、涉及面广的产业关系，使得该LED超大屏幕显示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95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总征地面积为XXXX平方米，相当于约XX.XX亩，其中净用地面积为XXXX平方米，红线范围内相当于约XX.XX亩。这一用地规模充分考虑了LED超大屏幕显示器项目的建设需求，保障了LED超大屏幕显示器项目在合适的空间内得以充分发展。LED超大屏幕显示器项目规划的总建筑面积为XXXX平方米，其中主体工程建设占XXXX平方米，计容建筑面积达XXXX平方米。预计建筑工程的投资将达到XXXX万元，为LED超大屏幕显示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计划购置的设备共计XXXX台（套），设备购置费用为XXXX万元。这一设备购置计划充分考虑到LED超大屏幕显示器项目的生产需求和技术要求，确保了LED超大屏幕显示器项目在生产运营中具备先进的技术装备和高效的生产能力。设备的合理配置将为LED超大屏幕显示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计划总投资为XXXX万元，预计年实现营业收入为XXXX万元。这一产能规模的设定旨在确保LED超大屏幕显示器项目能够在投资与回报之间取得平衡，实现长期可持续的发展。LED超大屏幕显示器项目的总投资充分考虑到各个方面的需求，包括用地建设、设备购置等多个环节，以确保LED超大屏幕显示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793"/>
      <w:r>
        <w:rPr>
          <w:rFonts w:ascii="仿宋" w:eastAsia="仿宋" w:hAnsi="仿宋" w:cs="仿宋" w:hint="eastAsia"/>
          <w:sz w:val="28"/>
          <w:lang w:eastAsia="zh-CN"/>
        </w:rPr>
        <w:t>二、LED超大屏幕显示器项目概论</w:t>
      </w:r>
      <w:bookmarkEnd w:id="5"/>
    </w:p>
    <w:p>
      <w:pPr>
        <w:pStyle w:val="Heading2"/>
        <w:rPr>
          <w:rFonts w:ascii="仿宋" w:eastAsia="仿宋" w:hAnsi="仿宋" w:cs="仿宋" w:hint="eastAsia"/>
          <w:lang w:eastAsia="zh-CN"/>
        </w:rPr>
      </w:pPr>
      <w:bookmarkStart w:id="6" w:name="_Toc19591"/>
      <w:r>
        <w:rPr>
          <w:rFonts w:ascii="仿宋" w:eastAsia="仿宋" w:hAnsi="仿宋" w:cs="仿宋" w:hint="eastAsia"/>
          <w:lang w:eastAsia="zh-CN"/>
        </w:rPr>
        <w:t>(一)、LED超大屏幕显示器项目概况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起源追溯至对市场的深入洞察。市场的不断演变与变革为LED超大屏幕显示器项目提供了难得的机遇。当前市场存在的需求缺口和变革的大环境共同构成了LED超大屏幕显示器项目的背景。这个LED超大屏幕显示器项目旨在充分利用市场机遇，填补行业中尚未满足的需求，为客户提供全新的解决方案。市场的变革和需求的增长使得这个LED超大屏幕显示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LED超大屏幕显示器项目名称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正式命名为LED超大屏幕显示器。这个名称不仅仅是一个标识，更代表了LED超大屏幕显示器项目的核心理念和愿景。它蕴含着LED超大屏幕显示器项目所要解决问题的关键字，具有强烈的表达和辨识度，为LED超大屏幕显示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LED超大屏幕显示器项目目标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核心目标是提供一种全新、高效的解决方案，满足客户日益增长的需求。LED超大屏幕显示器项目追求的不仅仅是满足市场需求，更是在市场中获得卓越的竞争优势。通过不断提升产品或服务的质量和创新水平，LED超大屏幕显示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LED超大屏幕显示器项目范围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全面涵盖了产品研发、制造、市场推广和售后服务，确保从产品设计到最终用户体验的全方位关注。这一全面的LED超大屏幕显示器项目范围是为了确保LED超大屏幕显示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LED超大屏幕显示器项目时间表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LED超大屏幕显示器项目计划在未来18个月内完成，包括研发、测试、市场试点和正式推出等不同阶段。这个时间表的合理设计是为了确保LED超大屏幕显示器项目各个阶段的顺利推进，以便按时交付高质量的成果。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LED超大屏幕显示器项目预算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总预算估算为XX百万美元，主要分配在研发、市场推广、人员培训和运营等方面。这一充足的预算为LED超大屏幕显示器项目提供了充足的资源，确保LED超大屏幕显示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LED超大屏幕显示器项目风险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可能面临的风险包括市场接受度低、技术难题、竞争激烈等。LED超大屏幕显示器项目团队已经制定了相应的风险应对计划，通过前瞻性的风险管理，确保LED超大屏幕显示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LED超大屏幕显示器项目团队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LED超大屏幕显示器项目汇聚了一支经验丰富、多领域专业素养的核心团队，确保LED超大屏幕显示器项目在各个方面都能拥有高水平的执行力。团队的协同作战是LED超大屏幕显示器项目成功的关键因素之一。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LED超大屏幕显示器项目背景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LED超大屏幕显示器项目的背景根植于市场对更高效、创新产品的渴望，同时也受到科技发展对行业格局的深刻改变的影响。这为LED超大屏幕显示器项目提供了广阔的发展空间和市场需求。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LED超大屏幕显示器项目现状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截至目前，LED超大屏幕显示器项目已完成市场调研和技术验证，取得了初步的成功。这为LED超大屏幕显示器项目在未来的发展奠定了坚实的基础，为更远大的目标打下了坚实的基石。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521"/>
      <w:r>
        <w:rPr>
          <w:rFonts w:ascii="仿宋" w:eastAsia="仿宋" w:hAnsi="仿宋" w:cs="仿宋" w:hint="eastAsia"/>
          <w:sz w:val="28"/>
          <w:lang w:eastAsia="zh-CN"/>
        </w:rPr>
        <w:t>(二)、LED超大屏幕显示器项目目标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LED超大屏幕显示器项目首要业务目标是在市场中占据有利地位，实现产品/服务的成功推广和销售。通过不断提升产品质量、创新性，LED超大屏幕显示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在科技迅速发展的时代，LED超大屏幕显示器项目着眼于技术创新。通过持续的研发和技术升级，LED超大屏幕显示器项目旨在推出更具创新性的产品或服务，以满足市场对新鲜、先进解决方案的需求。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LED超大屏幕显示器项目设定了客户满意度目标。通过提供卓越的产品质量和优质的客户服务，LED超大屏幕显示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LED超大屏幕显示器项目注重社会责任和可持续发展。通过实施环保、社会责任LED超大屏幕显示器项目，LED超大屏幕显示器项目致力于在经济发展的同时保护环境，促进社会公平，实现可持续经营。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LED超大屏幕显示器项目的团队是实现目标的核心驱动力。因此，LED超大屏幕显示器项目设定了团队发展目标，包括提升团队成员的专业技能、培养领导力，以及搭建协同高效的团队工作氛围。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521"/>
      <w:r>
        <w:rPr>
          <w:rFonts w:ascii="仿宋" w:eastAsia="仿宋" w:hAnsi="仿宋" w:cs="仿宋" w:hint="eastAsia"/>
          <w:sz w:val="28"/>
          <w:lang w:eastAsia="zh-CN"/>
        </w:rPr>
        <w:t>(三)、LED超大屏幕显示器项目提出的理由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LED超大屏幕显示器项目提出的理由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源于对市场机遇的深刻洞察。当前市场中存在的需求缺口和行业发展趋势表明，有巨大的商业机会等待被开发。通过准确捕捉市场机遇，LED超大屏幕显示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理念基于对技术创新的信仰。通过持续的研发和技术投入，LED超大屏幕显示器项目有望推出更具创新性的产品或服务。在科技飞速发展的当下，LED超大屏幕显示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是为了增强企业的行业竞争力。通过提升产品或服务的质量和独特性，LED超大屏幕显示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响应了消费者需求的变化。随着社会和科技的不断发展，消费者对产品和服务的需求也在发生变化。通过深入了解并及时回应消费者的新需求，LED超大屏幕显示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LED超大屏幕显示器项目的提出是企业战略发展规划的一部分。在面对日益激烈的市场竞争和不断变化的商业环境中，LED超大屏幕显示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不仅仅是基于商业考量，还注重社会责任。通过推出环保、社会责任等方面的LED超大屏幕显示器项目，LED超大屏幕显示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LED超大屏幕显示器项目的提出反映了对利益相关者期望的关注。包括客户、员工、投资者等利益相关者在企业发展中都有着各自的期望，LED超大屏幕显示器项目力求在满足这些期望的同时，取得更大的共赢。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412"/>
      <w:r>
        <w:rPr>
          <w:rFonts w:ascii="仿宋" w:eastAsia="仿宋" w:hAnsi="仿宋" w:cs="仿宋" w:hint="eastAsia"/>
          <w:sz w:val="28"/>
          <w:lang w:eastAsia="zh-CN"/>
        </w:rPr>
        <w:t>(四)、LED超大屏幕显示器项目意义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在实施LED超大屏幕显示器项目的过程中，我们不仅仅是在追逐商业成功，更是为企业和社会的多个层面创造了深远的意义。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LED超大屏幕显示器项目的首要意义在于提升企业的市场竞争力。通过持续的创新和对产品质量的高标准要求，LED超大屏幕显示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LED超大屏幕显示器项目的推进将促使行业技术水平的提升。通过引入先进技术和创新性解决方案，LED超大屏幕显示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LED超大屏幕显示器项目不仅创造了大量就业机会，提高了就业水平，还注重社会责任和环保。通过参与社会公益事业和推动环保LED超大屏幕显示器项目，LED超大屏幕显示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综合而言，LED超大屏幕显示器项目意义重大，不仅推动了企业的发展，也为行业和社会的进步贡献了积极力量。这是一个全面而深刻的影响，将在未来产生可持续的正面效应。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513"/>
      <w:r>
        <w:rPr>
          <w:rFonts w:ascii="仿宋" w:eastAsia="仿宋" w:hAnsi="仿宋" w:cs="仿宋" w:hint="eastAsia"/>
          <w:sz w:val="28"/>
          <w:lang w:eastAsia="zh-CN"/>
        </w:rPr>
        <w:t>(五)、LED超大屏幕显示器项目背景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在当今迅猛发展的商业环境中，LED超大屏幕显示器项目的动因根植于对多方面因素的审慎考量。这个LED超大屏幕显示器项目的提出并非孤立的决策，而是对企业所处背景深入思考的产物。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LED超大屏幕显示器项目背后的首要原因。科技的迅速发展和全球市场的快速变化使得企业必须灵活应对。LED超大屏幕显示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竞争的激烈程度也是LED超大屏幕显示器项目背景中不可忽视的一环。企业需要在激烈竞争中脱颖而出，为此，LED超大屏幕显示器项目致力于打破常规，提供独特的价值主张，以吸引客户并确保市场份额的增长。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技术的迅速发展为企业带来了机遇与挑战。作为LED超大屏幕显示器项目启动的背景之一，对新兴技术的应用将有助于提升企业的技术水平，使其在不断演进的商业环境中保持竞争优势。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此外，社会对企业责任的期望也在逐渐升高。LED超大屏幕显示器项目充分融入了社会责任的理念，通过可持续经营和社会公益LED超大屏幕显示器项目，企图为社会贡献一份力量，在商业成功的同时关注社会价值。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873"/>
      <w:r>
        <w:rPr>
          <w:rFonts w:ascii="仿宋" w:eastAsia="仿宋" w:hAnsi="仿宋" w:cs="仿宋" w:hint="eastAsia"/>
          <w:sz w:val="28"/>
          <w:lang w:eastAsia="zh-CN"/>
        </w:rPr>
        <w:t>三、LED超大屏幕显示器项目选址可行性分析</w:t>
      </w:r>
      <w:bookmarkEnd w:id="11"/>
    </w:p>
    <w:p>
      <w:pPr>
        <w:pStyle w:val="Heading2"/>
        <w:rPr>
          <w:rFonts w:ascii="仿宋" w:eastAsia="仿宋" w:hAnsi="仿宋" w:cs="仿宋" w:hint="eastAsia"/>
          <w:lang w:eastAsia="zh-CN"/>
        </w:rPr>
      </w:pPr>
      <w:bookmarkStart w:id="12" w:name="_Toc6918"/>
      <w:r>
        <w:rPr>
          <w:rFonts w:ascii="仿宋" w:eastAsia="仿宋" w:hAnsi="仿宋" w:cs="仿宋" w:hint="eastAsia"/>
          <w:lang w:eastAsia="zh-CN"/>
        </w:rPr>
        <w:t>(一)、LED超大屏幕显示器项目选址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该LED超大屏幕显示器项目选址位于XX省XX市XX区XXX街道</w:t>
      </w:r>
    </w:p>
    <w:p>
      <w:pPr>
        <w:pStyle w:val="Heading2"/>
        <w:ind w:firstLine="560" w:firstLineChars="200"/>
        <w:rPr>
          <w:rFonts w:ascii="仿宋" w:eastAsia="仿宋" w:hAnsi="仿宋" w:cs="仿宋" w:hint="eastAsia"/>
          <w:sz w:val="28"/>
          <w:lang w:eastAsia="zh-CN"/>
        </w:rPr>
      </w:pPr>
      <w:bookmarkStart w:id="13" w:name="_Toc2890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ED超大屏幕显示器项目的征地面积将根据LED超大屏幕显示器项目的实际规模和需求进行精确规划。具体面积XXX平方米，旨在确保LED超大屏幕显示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净用地面积是在征地面积基础上去除不可利用面积后的实际可开发用地。具体面积XXX平方米，考虑到环保、交通、安全等多方面因素，以确保LED超大屏幕显示器项目在整体利用效率上达到最优。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LED超大屏幕显示器项目计划建设的建筑总规模具体面积XXX平方米。这一规模的确定综合考虑了LED超大屏幕显示器项目的性质、规模，以及城市规划的相关要求，确保建筑布局与周边环境协调一致。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绿地率是LED超大屏幕显示器项目用地中被规划为绿地的比例。具体面积XXX平方米，旨在通过合理规划绿地，改善LED超大屏幕显示器项目周边环境，提升居民生活质量，并符合城市整体绿化规划。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容积率是用地上可以建设的建筑总体积与用地面积之比。具体面积XXX，通过合理的容积率规划，确保LED超大屏幕显示器项目建筑规模与周边环境和谐共生。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ED超大屏幕显示器项目选址与当地城市规划相一致，具体面积XXX平方米。通过与城市规划部门深入沟通，确保LED超大屏幕显示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ED超大屏幕显示器项目选址符合当地产业政策，具体面积XXX平方米。这包括LED超大屏幕显示器项目对当地经济的促进作用，以及对相关产业的带动效应，确保LED超大屏幕显示器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用地总体要求必须符合环保和可持续发展的原则，具体面积XXX平方米。通过采用绿色建筑设计、节能减排等措施，确保LED超大屏幕显示器项目在建设和运营过程中对环境的影响最小化，达到可持续发展的要求。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确保LED超大屏幕显示器项目选址具备必要的公共设施配套，具体面积XXX平方米。这包括交通便利性、教育、医疗等基础设施，以提高居民生活品质，使得LED超大屏幕显示器项目选址更具吸引力。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考虑用地总体要求对当地社会稳定性的影响，具体面积XXX平方米。通过深入了解当地社区反馈，确保LED超大屏幕显示器项目的选址和建设过程对当地社会和谐稳定产生积极作用。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ED超大屏幕显示器项目选址不仅符合法规和规划，还在实际操作中具有可行性。这一全面规划将为LED超大屏幕显示器项目的成功实施提供坚实的基础，确保LED超大屏幕显示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54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LED超大屏幕显示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ED超大屏幕显示器项目的设备规划和空间设计中，我们将采取灵活设备布局的措施。设备布局将根据实际需求进行灵活设计，避免不必要的浪费。通过合理规划设备摆放位置，我们将提高设备的利用率，减少设备间距，以确保LED超大屏幕显示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ED超大屏幕显示器项目内部引入共享设施的概念，例如共享会议室、办公区等。通过这种方式，我们可以减少对资源的重复建设，提高资源共享效率，从而减小LED超大屏幕显示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700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LED超大屏幕显示器项目的总图布置中，我们将不同功能区域进行明确的规划，以最大程度满足LED超大屏幕显示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173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https://d.book118.com/105331344132011122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LED超大屏幕显示器项目规划设计蓝图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D278E4"/>
    <w:rsid w:val="5ED278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331344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2024-03-03T13:35:00Z</dcterms:created>
  <dcterms:modified xsi:type="dcterms:W3CDTF">2024-03-03T13:36:11Z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568479DADB3242A89143345BA37ED71D_11</vt:lpwstr>
  </property>
  <property fmtid="{D5CDD505-2E9C-101B-9397-08002B2CF9AE}" pid="3" name="KSOProductBuildVer">
    <vt:lpwstr>2052-12.1.0.16388</vt:lpwstr>
  </property>
</Properties>
</file>