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骨瓷餐具项目建议书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 w:history="1">
        <w:r>
          <w:rPr>
            <w:rFonts w:ascii="仿宋" w:eastAsia="仿宋" w:hAnsi="仿宋" w:cs="仿宋" w:hint="eastAsia"/>
            <w:lang w:eastAsia="zh-CN"/>
          </w:rPr>
          <w:t>序言</w:t>
        </w:r>
        <w:r>
          <w:tab/>
        </w:r>
        <w:r>
          <w:fldChar w:fldCharType="begin"/>
        </w:r>
        <w:r>
          <w:instrText xml:space="preserve"> PAGEREF _Toc1611 \h </w:instrText>
        </w:r>
        <w:r>
          <w:fldChar w:fldCharType="separate"/>
        </w:r>
        <w:r>
          <w:t>3</w:t>
        </w:r>
        <w:r>
          <w:fldChar w:fldCharType="end"/>
        </w:r>
      </w:hyperlink>
    </w:p>
    <w:p>
      <w:pPr>
        <w:pStyle w:val="TOC1"/>
        <w:tabs>
          <w:tab w:val="right" w:leader="dot" w:pos="8306"/>
        </w:tabs>
      </w:pPr>
      <w:hyperlink w:anchor="_Toc26076" w:history="1">
        <w:r>
          <w:rPr>
            <w:rFonts w:ascii="仿宋" w:eastAsia="仿宋" w:hAnsi="仿宋" w:cs="仿宋" w:hint="eastAsia"/>
            <w:lang w:eastAsia="zh-CN"/>
          </w:rPr>
          <w:t>一、后期运营与管理</w:t>
        </w:r>
        <w:r>
          <w:tab/>
        </w:r>
        <w:r>
          <w:fldChar w:fldCharType="begin"/>
        </w:r>
        <w:r>
          <w:instrText xml:space="preserve"> PAGEREF _Toc26076 \h </w:instrText>
        </w:r>
        <w:r>
          <w:fldChar w:fldCharType="separate"/>
        </w:r>
        <w:r>
          <w:t>3</w:t>
        </w:r>
        <w:r>
          <w:fldChar w:fldCharType="end"/>
        </w:r>
      </w:hyperlink>
    </w:p>
    <w:p>
      <w:pPr>
        <w:pStyle w:val="TOC2"/>
        <w:tabs>
          <w:tab w:val="right" w:leader="dot" w:pos="8306"/>
        </w:tabs>
      </w:pPr>
      <w:hyperlink w:anchor="_Toc28106" w:history="1">
        <w:r>
          <w:rPr>
            <w:rFonts w:ascii="仿宋" w:eastAsia="仿宋" w:hAnsi="仿宋" w:cs="仿宋" w:hint="eastAsia"/>
            <w:lang w:eastAsia="zh-CN"/>
          </w:rPr>
          <w:t>(一)、骨瓷餐具项目运营管理机制</w:t>
        </w:r>
        <w:r>
          <w:tab/>
        </w:r>
        <w:r>
          <w:fldChar w:fldCharType="begin"/>
        </w:r>
        <w:r>
          <w:instrText xml:space="preserve"> PAGEREF _Toc28106 \h </w:instrText>
        </w:r>
        <w:r>
          <w:fldChar w:fldCharType="separate"/>
        </w:r>
        <w:r>
          <w:t>3</w:t>
        </w:r>
        <w:r>
          <w:fldChar w:fldCharType="end"/>
        </w:r>
      </w:hyperlink>
    </w:p>
    <w:p>
      <w:pPr>
        <w:pStyle w:val="TOC2"/>
        <w:tabs>
          <w:tab w:val="right" w:leader="dot" w:pos="8306"/>
        </w:tabs>
      </w:pPr>
      <w:hyperlink w:anchor="_Toc25105" w:history="1">
        <w:r>
          <w:rPr>
            <w:rFonts w:ascii="仿宋" w:eastAsia="仿宋" w:hAnsi="仿宋" w:cs="仿宋" w:hint="eastAsia"/>
            <w:lang w:eastAsia="zh-CN"/>
          </w:rPr>
          <w:t>(二)、人员培训与知识转移</w:t>
        </w:r>
        <w:r>
          <w:tab/>
        </w:r>
        <w:r>
          <w:fldChar w:fldCharType="begin"/>
        </w:r>
        <w:r>
          <w:instrText xml:space="preserve"> PAGEREF _Toc25105 \h </w:instrText>
        </w:r>
        <w:r>
          <w:fldChar w:fldCharType="separate"/>
        </w:r>
        <w:r>
          <w:t>4</w:t>
        </w:r>
        <w:r>
          <w:fldChar w:fldCharType="end"/>
        </w:r>
      </w:hyperlink>
    </w:p>
    <w:p>
      <w:pPr>
        <w:pStyle w:val="TOC2"/>
        <w:tabs>
          <w:tab w:val="right" w:leader="dot" w:pos="8306"/>
        </w:tabs>
      </w:pPr>
      <w:hyperlink w:anchor="_Toc8501" w:history="1">
        <w:r>
          <w:rPr>
            <w:rFonts w:ascii="仿宋" w:eastAsia="仿宋" w:hAnsi="仿宋" w:cs="仿宋" w:hint="eastAsia"/>
            <w:lang w:eastAsia="zh-CN"/>
          </w:rPr>
          <w:t>(三)、设备维护与保养</w:t>
        </w:r>
        <w:r>
          <w:tab/>
        </w:r>
        <w:r>
          <w:fldChar w:fldCharType="begin"/>
        </w:r>
        <w:r>
          <w:instrText xml:space="preserve"> PAGEREF _Toc8501 \h </w:instrText>
        </w:r>
        <w:r>
          <w:fldChar w:fldCharType="separate"/>
        </w:r>
        <w:r>
          <w:t>4</w:t>
        </w:r>
        <w:r>
          <w:fldChar w:fldCharType="end"/>
        </w:r>
      </w:hyperlink>
    </w:p>
    <w:p>
      <w:pPr>
        <w:pStyle w:val="TOC2"/>
        <w:tabs>
          <w:tab w:val="right" w:leader="dot" w:pos="8306"/>
        </w:tabs>
      </w:pPr>
      <w:hyperlink w:anchor="_Toc3918" w:history="1">
        <w:r>
          <w:rPr>
            <w:rFonts w:ascii="仿宋" w:eastAsia="仿宋" w:hAnsi="仿宋" w:cs="仿宋" w:hint="eastAsia"/>
            <w:lang w:eastAsia="zh-CN"/>
          </w:rPr>
          <w:t>(四)、定期检查与评估</w:t>
        </w:r>
        <w:r>
          <w:tab/>
        </w:r>
        <w:r>
          <w:fldChar w:fldCharType="begin"/>
        </w:r>
        <w:r>
          <w:instrText xml:space="preserve"> PAGEREF _Toc3918 \h </w:instrText>
        </w:r>
        <w:r>
          <w:fldChar w:fldCharType="separate"/>
        </w:r>
        <w:r>
          <w:t>5</w:t>
        </w:r>
        <w:r>
          <w:fldChar w:fldCharType="end"/>
        </w:r>
      </w:hyperlink>
    </w:p>
    <w:p>
      <w:pPr>
        <w:pStyle w:val="TOC1"/>
        <w:tabs>
          <w:tab w:val="right" w:leader="dot" w:pos="8306"/>
        </w:tabs>
      </w:pPr>
      <w:hyperlink w:anchor="_Toc1061" w:history="1">
        <w:r>
          <w:rPr>
            <w:rFonts w:ascii="仿宋" w:eastAsia="仿宋" w:hAnsi="仿宋" w:cs="仿宋" w:hint="eastAsia"/>
            <w:lang w:eastAsia="zh-CN"/>
          </w:rPr>
          <w:t>二、工艺先进性</w:t>
        </w:r>
        <w:r>
          <w:tab/>
        </w:r>
        <w:r>
          <w:fldChar w:fldCharType="begin"/>
        </w:r>
        <w:r>
          <w:instrText xml:space="preserve"> PAGEREF _Toc1061 \h </w:instrText>
        </w:r>
        <w:r>
          <w:fldChar w:fldCharType="separate"/>
        </w:r>
        <w:r>
          <w:t>6</w:t>
        </w:r>
        <w:r>
          <w:fldChar w:fldCharType="end"/>
        </w:r>
      </w:hyperlink>
    </w:p>
    <w:p>
      <w:pPr>
        <w:pStyle w:val="TOC2"/>
        <w:tabs>
          <w:tab w:val="right" w:leader="dot" w:pos="8306"/>
        </w:tabs>
      </w:pPr>
      <w:hyperlink w:anchor="_Toc25386" w:history="1">
        <w:r>
          <w:rPr>
            <w:rFonts w:ascii="仿宋" w:eastAsia="仿宋" w:hAnsi="仿宋" w:cs="仿宋" w:hint="eastAsia"/>
            <w:lang w:eastAsia="zh-CN"/>
          </w:rPr>
          <w:t>(一)、骨瓷餐具项目建设期的原辅材料保障</w:t>
        </w:r>
        <w:r>
          <w:tab/>
        </w:r>
        <w:r>
          <w:fldChar w:fldCharType="begin"/>
        </w:r>
        <w:r>
          <w:instrText xml:space="preserve"> PAGEREF _Toc25386 \h </w:instrText>
        </w:r>
        <w:r>
          <w:fldChar w:fldCharType="separate"/>
        </w:r>
        <w:r>
          <w:t>6</w:t>
        </w:r>
        <w:r>
          <w:fldChar w:fldCharType="end"/>
        </w:r>
      </w:hyperlink>
    </w:p>
    <w:p>
      <w:pPr>
        <w:pStyle w:val="TOC2"/>
        <w:tabs>
          <w:tab w:val="right" w:leader="dot" w:pos="8306"/>
        </w:tabs>
      </w:pPr>
      <w:hyperlink w:anchor="_Toc23724" w:history="1">
        <w:r>
          <w:rPr>
            <w:rFonts w:ascii="仿宋" w:eastAsia="仿宋" w:hAnsi="仿宋" w:cs="仿宋" w:hint="eastAsia"/>
            <w:lang w:eastAsia="zh-CN"/>
          </w:rPr>
          <w:t>(二)、骨瓷餐具项目运营期的原辅材料采购与管理</w:t>
        </w:r>
        <w:r>
          <w:tab/>
        </w:r>
        <w:r>
          <w:fldChar w:fldCharType="begin"/>
        </w:r>
        <w:r>
          <w:instrText xml:space="preserve"> PAGEREF _Toc23724 \h </w:instrText>
        </w:r>
        <w:r>
          <w:fldChar w:fldCharType="separate"/>
        </w:r>
        <w:r>
          <w:t>6</w:t>
        </w:r>
        <w:r>
          <w:fldChar w:fldCharType="end"/>
        </w:r>
      </w:hyperlink>
    </w:p>
    <w:p>
      <w:pPr>
        <w:pStyle w:val="TOC2"/>
        <w:tabs>
          <w:tab w:val="right" w:leader="dot" w:pos="8306"/>
        </w:tabs>
      </w:pPr>
      <w:hyperlink w:anchor="_Toc32481" w:history="1">
        <w:r>
          <w:rPr>
            <w:rFonts w:ascii="仿宋" w:eastAsia="仿宋" w:hAnsi="仿宋" w:cs="仿宋" w:hint="eastAsia"/>
            <w:lang w:eastAsia="zh-CN"/>
          </w:rPr>
          <w:t>(三)、技术管理的独特特色</w:t>
        </w:r>
        <w:r>
          <w:tab/>
        </w:r>
        <w:r>
          <w:fldChar w:fldCharType="begin"/>
        </w:r>
        <w:r>
          <w:instrText xml:space="preserve"> PAGEREF _Toc32481 \h </w:instrText>
        </w:r>
        <w:r>
          <w:fldChar w:fldCharType="separate"/>
        </w:r>
        <w:r>
          <w:t>8</w:t>
        </w:r>
        <w:r>
          <w:fldChar w:fldCharType="end"/>
        </w:r>
      </w:hyperlink>
    </w:p>
    <w:p>
      <w:pPr>
        <w:pStyle w:val="TOC2"/>
        <w:tabs>
          <w:tab w:val="right" w:leader="dot" w:pos="8306"/>
        </w:tabs>
      </w:pPr>
      <w:hyperlink w:anchor="_Toc13506" w:history="1">
        <w:r>
          <w:rPr>
            <w:rFonts w:ascii="仿宋" w:eastAsia="仿宋" w:hAnsi="仿宋" w:cs="仿宋" w:hint="eastAsia"/>
            <w:lang w:eastAsia="zh-CN"/>
          </w:rPr>
          <w:t>(四)、骨瓷餐具项目工艺技术设计方案</w:t>
        </w:r>
        <w:r>
          <w:tab/>
        </w:r>
        <w:r>
          <w:fldChar w:fldCharType="begin"/>
        </w:r>
        <w:r>
          <w:instrText xml:space="preserve"> PAGEREF _Toc13506 \h </w:instrText>
        </w:r>
        <w:r>
          <w:fldChar w:fldCharType="separate"/>
        </w:r>
        <w:r>
          <w:t>9</w:t>
        </w:r>
        <w:r>
          <w:fldChar w:fldCharType="end"/>
        </w:r>
      </w:hyperlink>
    </w:p>
    <w:p>
      <w:pPr>
        <w:pStyle w:val="TOC2"/>
        <w:tabs>
          <w:tab w:val="right" w:leader="dot" w:pos="8306"/>
        </w:tabs>
      </w:pPr>
      <w:hyperlink w:anchor="_Toc9102" w:history="1">
        <w:r>
          <w:rPr>
            <w:rFonts w:ascii="仿宋" w:eastAsia="仿宋" w:hAnsi="仿宋" w:cs="仿宋" w:hint="eastAsia"/>
            <w:lang w:eastAsia="zh-CN"/>
          </w:rPr>
          <w:t>(五)、设备选型的智能化方案</w:t>
        </w:r>
        <w:r>
          <w:tab/>
        </w:r>
        <w:r>
          <w:fldChar w:fldCharType="begin"/>
        </w:r>
        <w:r>
          <w:instrText xml:space="preserve"> PAGEREF _Toc9102 \h </w:instrText>
        </w:r>
        <w:r>
          <w:fldChar w:fldCharType="separate"/>
        </w:r>
        <w:r>
          <w:t>10</w:t>
        </w:r>
        <w:r>
          <w:fldChar w:fldCharType="end"/>
        </w:r>
      </w:hyperlink>
    </w:p>
    <w:p>
      <w:pPr>
        <w:pStyle w:val="TOC1"/>
        <w:tabs>
          <w:tab w:val="right" w:leader="dot" w:pos="8306"/>
        </w:tabs>
      </w:pPr>
      <w:hyperlink w:anchor="_Toc13330" w:history="1">
        <w:r>
          <w:rPr>
            <w:rFonts w:ascii="仿宋" w:eastAsia="仿宋" w:hAnsi="仿宋" w:cs="仿宋" w:hint="eastAsia"/>
            <w:lang w:eastAsia="zh-CN"/>
          </w:rPr>
          <w:t>三、风险应对评估</w:t>
        </w:r>
        <w:r>
          <w:tab/>
        </w:r>
        <w:r>
          <w:fldChar w:fldCharType="begin"/>
        </w:r>
        <w:r>
          <w:instrText xml:space="preserve"> PAGEREF _Toc13330 \h </w:instrText>
        </w:r>
        <w:r>
          <w:fldChar w:fldCharType="separate"/>
        </w:r>
        <w:r>
          <w:t>11</w:t>
        </w:r>
        <w:r>
          <w:fldChar w:fldCharType="end"/>
        </w:r>
      </w:hyperlink>
    </w:p>
    <w:p>
      <w:pPr>
        <w:pStyle w:val="TOC2"/>
        <w:tabs>
          <w:tab w:val="right" w:leader="dot" w:pos="8306"/>
        </w:tabs>
      </w:pPr>
      <w:hyperlink w:anchor="_Toc321" w:history="1">
        <w:r>
          <w:rPr>
            <w:rFonts w:ascii="仿宋" w:eastAsia="仿宋" w:hAnsi="仿宋" w:cs="仿宋" w:hint="eastAsia"/>
            <w:lang w:eastAsia="zh-CN"/>
          </w:rPr>
          <w:t>(一)、政策风险分析</w:t>
        </w:r>
        <w:r>
          <w:tab/>
        </w:r>
        <w:r>
          <w:fldChar w:fldCharType="begin"/>
        </w:r>
        <w:r>
          <w:instrText xml:space="preserve"> PAGEREF _Toc321 \h </w:instrText>
        </w:r>
        <w:r>
          <w:fldChar w:fldCharType="separate"/>
        </w:r>
        <w:r>
          <w:t>11</w:t>
        </w:r>
        <w:r>
          <w:fldChar w:fldCharType="end"/>
        </w:r>
      </w:hyperlink>
    </w:p>
    <w:p>
      <w:pPr>
        <w:pStyle w:val="TOC2"/>
        <w:tabs>
          <w:tab w:val="right" w:leader="dot" w:pos="8306"/>
        </w:tabs>
      </w:pPr>
      <w:hyperlink w:anchor="_Toc7471" w:history="1">
        <w:r>
          <w:rPr>
            <w:rFonts w:ascii="仿宋" w:eastAsia="仿宋" w:hAnsi="仿宋" w:cs="仿宋" w:hint="eastAsia"/>
            <w:lang w:eastAsia="zh-CN"/>
          </w:rPr>
          <w:t>(二)、社会风险分析</w:t>
        </w:r>
        <w:r>
          <w:tab/>
        </w:r>
        <w:r>
          <w:fldChar w:fldCharType="begin"/>
        </w:r>
        <w:r>
          <w:instrText xml:space="preserve"> PAGEREF _Toc7471 \h </w:instrText>
        </w:r>
        <w:r>
          <w:fldChar w:fldCharType="separate"/>
        </w:r>
        <w:r>
          <w:t>12</w:t>
        </w:r>
        <w:r>
          <w:fldChar w:fldCharType="end"/>
        </w:r>
      </w:hyperlink>
    </w:p>
    <w:p>
      <w:pPr>
        <w:pStyle w:val="TOC2"/>
        <w:tabs>
          <w:tab w:val="right" w:leader="dot" w:pos="8306"/>
        </w:tabs>
      </w:pPr>
      <w:hyperlink w:anchor="_Toc32740" w:history="1">
        <w:r>
          <w:rPr>
            <w:rFonts w:ascii="仿宋" w:eastAsia="仿宋" w:hAnsi="仿宋" w:cs="仿宋" w:hint="eastAsia"/>
            <w:lang w:eastAsia="zh-CN"/>
          </w:rPr>
          <w:t>(三)、市场风险分析</w:t>
        </w:r>
        <w:r>
          <w:tab/>
        </w:r>
        <w:r>
          <w:fldChar w:fldCharType="begin"/>
        </w:r>
        <w:r>
          <w:instrText xml:space="preserve"> PAGEREF _Toc32740 \h </w:instrText>
        </w:r>
        <w:r>
          <w:fldChar w:fldCharType="separate"/>
        </w:r>
        <w:r>
          <w:t>12</w:t>
        </w:r>
        <w:r>
          <w:fldChar w:fldCharType="end"/>
        </w:r>
      </w:hyperlink>
    </w:p>
    <w:p>
      <w:pPr>
        <w:pStyle w:val="TOC2"/>
        <w:tabs>
          <w:tab w:val="right" w:leader="dot" w:pos="8306"/>
        </w:tabs>
      </w:pPr>
      <w:hyperlink w:anchor="_Toc12668" w:history="1">
        <w:r>
          <w:rPr>
            <w:rFonts w:ascii="仿宋" w:eastAsia="仿宋" w:hAnsi="仿宋" w:cs="仿宋" w:hint="eastAsia"/>
            <w:lang w:eastAsia="zh-CN"/>
          </w:rPr>
          <w:t>(四)、资金风险分析</w:t>
        </w:r>
        <w:r>
          <w:tab/>
        </w:r>
        <w:r>
          <w:fldChar w:fldCharType="begin"/>
        </w:r>
        <w:r>
          <w:instrText xml:space="preserve"> PAGEREF _Toc12668 \h </w:instrText>
        </w:r>
        <w:r>
          <w:fldChar w:fldCharType="separate"/>
        </w:r>
        <w:r>
          <w:t>12</w:t>
        </w:r>
        <w:r>
          <w:fldChar w:fldCharType="end"/>
        </w:r>
      </w:hyperlink>
    </w:p>
    <w:p>
      <w:pPr>
        <w:pStyle w:val="TOC2"/>
        <w:tabs>
          <w:tab w:val="right" w:leader="dot" w:pos="8306"/>
        </w:tabs>
      </w:pPr>
      <w:hyperlink w:anchor="_Toc22524" w:history="1">
        <w:r>
          <w:rPr>
            <w:rFonts w:ascii="仿宋" w:eastAsia="仿宋" w:hAnsi="仿宋" w:cs="仿宋" w:hint="eastAsia"/>
            <w:lang w:eastAsia="zh-CN"/>
          </w:rPr>
          <w:t>(五)、技术风险分析</w:t>
        </w:r>
        <w:r>
          <w:tab/>
        </w:r>
        <w:r>
          <w:fldChar w:fldCharType="begin"/>
        </w:r>
        <w:r>
          <w:instrText xml:space="preserve"> PAGEREF _Toc22524 \h </w:instrText>
        </w:r>
        <w:r>
          <w:fldChar w:fldCharType="separate"/>
        </w:r>
        <w:r>
          <w:t>12</w:t>
        </w:r>
        <w:r>
          <w:fldChar w:fldCharType="end"/>
        </w:r>
      </w:hyperlink>
    </w:p>
    <w:p>
      <w:pPr>
        <w:pStyle w:val="TOC2"/>
        <w:tabs>
          <w:tab w:val="right" w:leader="dot" w:pos="8306"/>
        </w:tabs>
      </w:pPr>
      <w:hyperlink w:anchor="_Toc6478" w:history="1">
        <w:r>
          <w:rPr>
            <w:rFonts w:ascii="仿宋" w:eastAsia="仿宋" w:hAnsi="仿宋" w:cs="仿宋" w:hint="eastAsia"/>
            <w:lang w:eastAsia="zh-CN"/>
          </w:rPr>
          <w:t>(六)、财务风险分析</w:t>
        </w:r>
        <w:r>
          <w:tab/>
        </w:r>
        <w:r>
          <w:fldChar w:fldCharType="begin"/>
        </w:r>
        <w:r>
          <w:instrText xml:space="preserve"> PAGEREF _Toc6478 \h </w:instrText>
        </w:r>
        <w:r>
          <w:fldChar w:fldCharType="separate"/>
        </w:r>
        <w:r>
          <w:t>13</w:t>
        </w:r>
        <w:r>
          <w:fldChar w:fldCharType="end"/>
        </w:r>
      </w:hyperlink>
    </w:p>
    <w:p>
      <w:pPr>
        <w:pStyle w:val="TOC2"/>
        <w:tabs>
          <w:tab w:val="right" w:leader="dot" w:pos="8306"/>
        </w:tabs>
      </w:pPr>
      <w:hyperlink w:anchor="_Toc17107" w:history="1">
        <w:r>
          <w:rPr>
            <w:rFonts w:ascii="仿宋" w:eastAsia="仿宋" w:hAnsi="仿宋" w:cs="仿宋" w:hint="eastAsia"/>
            <w:lang w:eastAsia="zh-CN"/>
          </w:rPr>
          <w:t>(七)、管理风险分析</w:t>
        </w:r>
        <w:r>
          <w:tab/>
        </w:r>
        <w:r>
          <w:fldChar w:fldCharType="begin"/>
        </w:r>
        <w:r>
          <w:instrText xml:space="preserve"> PAGEREF _Toc17107 \h </w:instrText>
        </w:r>
        <w:r>
          <w:fldChar w:fldCharType="separate"/>
        </w:r>
        <w:r>
          <w:t>13</w:t>
        </w:r>
        <w:r>
          <w:fldChar w:fldCharType="end"/>
        </w:r>
      </w:hyperlink>
    </w:p>
    <w:p>
      <w:pPr>
        <w:pStyle w:val="TOC2"/>
        <w:tabs>
          <w:tab w:val="right" w:leader="dot" w:pos="8306"/>
        </w:tabs>
      </w:pPr>
      <w:hyperlink w:anchor="_Toc6665" w:history="1">
        <w:r>
          <w:rPr>
            <w:rFonts w:ascii="仿宋" w:eastAsia="仿宋" w:hAnsi="仿宋" w:cs="仿宋" w:hint="eastAsia"/>
            <w:lang w:eastAsia="zh-CN"/>
          </w:rPr>
          <w:t>(八)、其它风险分析</w:t>
        </w:r>
        <w:r>
          <w:tab/>
        </w:r>
        <w:r>
          <w:fldChar w:fldCharType="begin"/>
        </w:r>
        <w:r>
          <w:instrText xml:space="preserve"> PAGEREF _Toc6665 \h </w:instrText>
        </w:r>
        <w:r>
          <w:fldChar w:fldCharType="separate"/>
        </w:r>
        <w:r>
          <w:t>13</w:t>
        </w:r>
        <w:r>
          <w:fldChar w:fldCharType="end"/>
        </w:r>
      </w:hyperlink>
    </w:p>
    <w:p>
      <w:pPr>
        <w:pStyle w:val="TOC1"/>
        <w:tabs>
          <w:tab w:val="right" w:leader="dot" w:pos="8306"/>
        </w:tabs>
      </w:pPr>
      <w:hyperlink w:anchor="_Toc1161" w:history="1">
        <w:r>
          <w:rPr>
            <w:rFonts w:ascii="仿宋" w:eastAsia="仿宋" w:hAnsi="仿宋" w:cs="仿宋" w:hint="eastAsia"/>
            <w:lang w:eastAsia="zh-CN"/>
          </w:rPr>
          <w:t>四、骨瓷餐具项目建设地分析</w:t>
        </w:r>
        <w:r>
          <w:tab/>
        </w:r>
        <w:r>
          <w:fldChar w:fldCharType="begin"/>
        </w:r>
        <w:r>
          <w:instrText xml:space="preserve"> PAGEREF _Toc1161 \h </w:instrText>
        </w:r>
        <w:r>
          <w:fldChar w:fldCharType="separate"/>
        </w:r>
        <w:r>
          <w:t>14</w:t>
        </w:r>
        <w:r>
          <w:fldChar w:fldCharType="end"/>
        </w:r>
      </w:hyperlink>
    </w:p>
    <w:p>
      <w:pPr>
        <w:pStyle w:val="TOC2"/>
        <w:tabs>
          <w:tab w:val="right" w:leader="dot" w:pos="8306"/>
        </w:tabs>
      </w:pPr>
      <w:hyperlink w:anchor="_Toc29262" w:history="1">
        <w:r>
          <w:rPr>
            <w:rFonts w:ascii="仿宋" w:eastAsia="仿宋" w:hAnsi="仿宋" w:cs="仿宋" w:hint="eastAsia"/>
            <w:lang w:eastAsia="zh-CN"/>
          </w:rPr>
          <w:t>(一)、骨瓷餐具项目选址原则</w:t>
        </w:r>
        <w:r>
          <w:tab/>
        </w:r>
        <w:r>
          <w:fldChar w:fldCharType="begin"/>
        </w:r>
        <w:r>
          <w:instrText xml:space="preserve"> PAGEREF _Toc29262 \h </w:instrText>
        </w:r>
        <w:r>
          <w:fldChar w:fldCharType="separate"/>
        </w:r>
        <w:r>
          <w:t>14</w:t>
        </w:r>
        <w:r>
          <w:fldChar w:fldCharType="end"/>
        </w:r>
      </w:hyperlink>
    </w:p>
    <w:p>
      <w:pPr>
        <w:pStyle w:val="TOC2"/>
        <w:tabs>
          <w:tab w:val="right" w:leader="dot" w:pos="8306"/>
        </w:tabs>
      </w:pPr>
      <w:hyperlink w:anchor="_Toc26658" w:history="1">
        <w:r>
          <w:rPr>
            <w:rFonts w:ascii="仿宋" w:eastAsia="仿宋" w:hAnsi="仿宋" w:cs="仿宋" w:hint="eastAsia"/>
            <w:lang w:eastAsia="zh-CN"/>
          </w:rPr>
          <w:t>(二)、骨瓷餐具项目选址</w:t>
        </w:r>
        <w:r>
          <w:tab/>
        </w:r>
        <w:r>
          <w:fldChar w:fldCharType="begin"/>
        </w:r>
        <w:r>
          <w:instrText xml:space="preserve"> PAGEREF _Toc26658 \h </w:instrText>
        </w:r>
        <w:r>
          <w:fldChar w:fldCharType="separate"/>
        </w:r>
        <w:r>
          <w:t>14</w:t>
        </w:r>
        <w:r>
          <w:fldChar w:fldCharType="end"/>
        </w:r>
      </w:hyperlink>
    </w:p>
    <w:p>
      <w:pPr>
        <w:pStyle w:val="TOC2"/>
        <w:tabs>
          <w:tab w:val="right" w:leader="dot" w:pos="8306"/>
        </w:tabs>
      </w:pPr>
      <w:hyperlink w:anchor="_Toc13427" w:history="1">
        <w:r>
          <w:rPr>
            <w:rFonts w:ascii="仿宋" w:eastAsia="仿宋" w:hAnsi="仿宋" w:cs="仿宋" w:hint="eastAsia"/>
            <w:lang w:eastAsia="zh-CN"/>
          </w:rPr>
          <w:t>(三)、建设条件分析</w:t>
        </w:r>
        <w:r>
          <w:tab/>
        </w:r>
        <w:r>
          <w:fldChar w:fldCharType="begin"/>
        </w:r>
        <w:r>
          <w:instrText xml:space="preserve"> PAGEREF _Toc13427 \h </w:instrText>
        </w:r>
        <w:r>
          <w:fldChar w:fldCharType="separate"/>
        </w:r>
        <w:r>
          <w:t>15</w:t>
        </w:r>
        <w:r>
          <w:fldChar w:fldCharType="end"/>
        </w:r>
      </w:hyperlink>
    </w:p>
    <w:p>
      <w:pPr>
        <w:pStyle w:val="TOC2"/>
        <w:tabs>
          <w:tab w:val="right" w:leader="dot" w:pos="8306"/>
        </w:tabs>
      </w:pPr>
      <w:hyperlink w:anchor="_Toc17545" w:history="1">
        <w:r>
          <w:rPr>
            <w:rFonts w:ascii="仿宋" w:eastAsia="仿宋" w:hAnsi="仿宋" w:cs="仿宋" w:hint="eastAsia"/>
            <w:lang w:eastAsia="zh-CN"/>
          </w:rPr>
          <w:t>(四)、用地控制指标</w:t>
        </w:r>
        <w:r>
          <w:tab/>
        </w:r>
        <w:r>
          <w:fldChar w:fldCharType="begin"/>
        </w:r>
        <w:r>
          <w:instrText xml:space="preserve"> PAGEREF _Toc17545 \h </w:instrText>
        </w:r>
        <w:r>
          <w:fldChar w:fldCharType="separate"/>
        </w:r>
        <w:r>
          <w:t>16</w:t>
        </w:r>
        <w:r>
          <w:fldChar w:fldCharType="end"/>
        </w:r>
      </w:hyperlink>
    </w:p>
    <w:p>
      <w:pPr>
        <w:pStyle w:val="TOC2"/>
        <w:tabs>
          <w:tab w:val="right" w:leader="dot" w:pos="8306"/>
        </w:tabs>
      </w:pPr>
      <w:hyperlink w:anchor="_Toc31193" w:history="1">
        <w:r>
          <w:rPr>
            <w:rFonts w:ascii="仿宋" w:eastAsia="仿宋" w:hAnsi="仿宋" w:cs="仿宋" w:hint="eastAsia"/>
            <w:lang w:eastAsia="zh-CN"/>
          </w:rPr>
          <w:t>(五)、用地总体要求</w:t>
        </w:r>
        <w:r>
          <w:tab/>
        </w:r>
        <w:r>
          <w:fldChar w:fldCharType="begin"/>
        </w:r>
        <w:r>
          <w:instrText xml:space="preserve"> PAGEREF _Toc31193 \h </w:instrText>
        </w:r>
        <w:r>
          <w:fldChar w:fldCharType="separate"/>
        </w:r>
        <w:r>
          <w:t>17</w:t>
        </w:r>
        <w:r>
          <w:fldChar w:fldCharType="end"/>
        </w:r>
      </w:hyperlink>
    </w:p>
    <w:p>
      <w:pPr>
        <w:pStyle w:val="TOC2"/>
        <w:tabs>
          <w:tab w:val="right" w:leader="dot" w:pos="8306"/>
        </w:tabs>
      </w:pPr>
      <w:hyperlink w:anchor="_Toc6941" w:history="1">
        <w:r>
          <w:rPr>
            <w:rFonts w:ascii="仿宋" w:eastAsia="仿宋" w:hAnsi="仿宋" w:cs="仿宋" w:hint="eastAsia"/>
            <w:lang w:eastAsia="zh-CN"/>
          </w:rPr>
          <w:t>(六)、节约用地措施</w:t>
        </w:r>
        <w:r>
          <w:tab/>
        </w:r>
        <w:r>
          <w:fldChar w:fldCharType="begin"/>
        </w:r>
        <w:r>
          <w:instrText xml:space="preserve"> PAGEREF _Toc6941 \h </w:instrText>
        </w:r>
        <w:r>
          <w:fldChar w:fldCharType="separate"/>
        </w:r>
        <w:r>
          <w:t>18</w:t>
        </w:r>
        <w:r>
          <w:fldChar w:fldCharType="end"/>
        </w:r>
      </w:hyperlink>
    </w:p>
    <w:p>
      <w:pPr>
        <w:pStyle w:val="TOC2"/>
        <w:tabs>
          <w:tab w:val="right" w:leader="dot" w:pos="8306"/>
        </w:tabs>
      </w:pPr>
      <w:hyperlink w:anchor="_Toc24035" w:history="1">
        <w:r>
          <w:rPr>
            <w:rFonts w:ascii="仿宋" w:eastAsia="仿宋" w:hAnsi="仿宋" w:cs="仿宋" w:hint="eastAsia"/>
            <w:lang w:eastAsia="zh-CN"/>
          </w:rPr>
          <w:t>(七)、总图布置方案</w:t>
        </w:r>
        <w:r>
          <w:tab/>
        </w:r>
        <w:r>
          <w:fldChar w:fldCharType="begin"/>
        </w:r>
        <w:r>
          <w:instrText xml:space="preserve"> PAGEREF _Toc24035 \h </w:instrText>
        </w:r>
        <w:r>
          <w:fldChar w:fldCharType="separate"/>
        </w:r>
        <w:r>
          <w:t>20</w:t>
        </w:r>
        <w:r>
          <w:fldChar w:fldCharType="end"/>
        </w:r>
      </w:hyperlink>
    </w:p>
    <w:p>
      <w:pPr>
        <w:pStyle w:val="TOC2"/>
        <w:tabs>
          <w:tab w:val="right" w:leader="dot" w:pos="8306"/>
        </w:tabs>
      </w:pPr>
      <w:hyperlink w:anchor="_Toc9036" w:history="1">
        <w:r>
          <w:rPr>
            <w:rFonts w:ascii="仿宋" w:eastAsia="仿宋" w:hAnsi="仿宋" w:cs="仿宋" w:hint="eastAsia"/>
            <w:lang w:eastAsia="zh-CN"/>
          </w:rPr>
          <w:t>(八)、运输组成</w:t>
        </w:r>
        <w:r>
          <w:tab/>
        </w:r>
        <w:r>
          <w:fldChar w:fldCharType="begin"/>
        </w:r>
        <w:r>
          <w:instrText xml:space="preserve"> PAGEREF _Toc9036 \h </w:instrText>
        </w:r>
        <w:r>
          <w:fldChar w:fldCharType="separate"/>
        </w:r>
        <w:r>
          <w:t>21</w:t>
        </w:r>
        <w:r>
          <w:fldChar w:fldCharType="end"/>
        </w:r>
      </w:hyperlink>
    </w:p>
    <w:p>
      <w:pPr>
        <w:pStyle w:val="TOC2"/>
        <w:tabs>
          <w:tab w:val="right" w:leader="dot" w:pos="8306"/>
        </w:tabs>
      </w:pPr>
      <w:hyperlink w:anchor="_Toc25999" w:history="1">
        <w:r>
          <w:rPr>
            <w:rFonts w:ascii="仿宋" w:eastAsia="仿宋" w:hAnsi="仿宋" w:cs="仿宋" w:hint="eastAsia"/>
            <w:lang w:eastAsia="zh-CN"/>
          </w:rPr>
          <w:t>(九)、选址综合评价</w:t>
        </w:r>
        <w:r>
          <w:tab/>
        </w:r>
        <w:r>
          <w:fldChar w:fldCharType="begin"/>
        </w:r>
        <w:r>
          <w:instrText xml:space="preserve"> PAGEREF _Toc25999 \h </w:instrText>
        </w:r>
        <w:r>
          <w:fldChar w:fldCharType="separate"/>
        </w:r>
        <w:r>
          <w:t>24</w:t>
        </w:r>
        <w:r>
          <w:fldChar w:fldCharType="end"/>
        </w:r>
      </w:hyperlink>
    </w:p>
    <w:p>
      <w:pPr>
        <w:pStyle w:val="TOC1"/>
        <w:tabs>
          <w:tab w:val="right" w:leader="dot" w:pos="8306"/>
        </w:tabs>
      </w:pPr>
      <w:hyperlink w:anchor="_Toc29755" w:history="1">
        <w:r>
          <w:rPr>
            <w:rFonts w:ascii="仿宋" w:eastAsia="仿宋" w:hAnsi="仿宋" w:cs="仿宋" w:hint="eastAsia"/>
            <w:lang w:eastAsia="zh-CN"/>
          </w:rPr>
          <w:t>五、合作伙伴关系管理</w:t>
        </w:r>
        <w:r>
          <w:tab/>
        </w:r>
        <w:r>
          <w:fldChar w:fldCharType="begin"/>
        </w:r>
        <w:r>
          <w:instrText xml:space="preserve"> PAGEREF _Toc29755 \h </w:instrText>
        </w:r>
        <w:r>
          <w:fldChar w:fldCharType="separate"/>
        </w:r>
        <w:r>
          <w:t>24</w:t>
        </w:r>
        <w:r>
          <w:fldChar w:fldCharType="end"/>
        </w:r>
      </w:hyperlink>
    </w:p>
    <w:p>
      <w:pPr>
        <w:pStyle w:val="TOC2"/>
        <w:tabs>
          <w:tab w:val="right" w:leader="dot" w:pos="8306"/>
        </w:tabs>
      </w:pPr>
      <w:hyperlink w:anchor="_Toc24842" w:history="1">
        <w:r>
          <w:rPr>
            <w:rFonts w:ascii="仿宋" w:eastAsia="仿宋" w:hAnsi="仿宋" w:cs="仿宋" w:hint="eastAsia"/>
            <w:lang w:eastAsia="zh-CN"/>
          </w:rPr>
          <w:t>(一)、合作伙伴选择与评估</w:t>
        </w:r>
        <w:r>
          <w:tab/>
        </w:r>
        <w:r>
          <w:fldChar w:fldCharType="begin"/>
        </w:r>
        <w:r>
          <w:instrText xml:space="preserve"> PAGEREF _Toc24842 \h </w:instrText>
        </w:r>
        <w:r>
          <w:fldChar w:fldCharType="separate"/>
        </w:r>
        <w:r>
          <w:t>24</w:t>
        </w:r>
        <w:r>
          <w:fldChar w:fldCharType="end"/>
        </w:r>
      </w:hyperlink>
    </w:p>
    <w:p>
      <w:pPr>
        <w:pStyle w:val="TOC2"/>
        <w:tabs>
          <w:tab w:val="right" w:leader="dot" w:pos="8306"/>
        </w:tabs>
      </w:pPr>
      <w:hyperlink w:anchor="_Toc17559" w:history="1">
        <w:r>
          <w:rPr>
            <w:rFonts w:ascii="仿宋" w:eastAsia="仿宋" w:hAnsi="仿宋" w:cs="仿宋" w:hint="eastAsia"/>
            <w:lang w:eastAsia="zh-CN"/>
          </w:rPr>
          <w:t>(二)、合作伙伴协议与合同管理</w:t>
        </w:r>
        <w:r>
          <w:tab/>
        </w:r>
        <w:r>
          <w:fldChar w:fldCharType="begin"/>
        </w:r>
        <w:r>
          <w:instrText xml:space="preserve"> PAGEREF _Toc17559 \h </w:instrText>
        </w:r>
        <w:r>
          <w:fldChar w:fldCharType="separate"/>
        </w:r>
        <w:r>
          <w:t>25</w:t>
        </w:r>
        <w:r>
          <w:fldChar w:fldCharType="end"/>
        </w:r>
      </w:hyperlink>
    </w:p>
    <w:p>
      <w:pPr>
        <w:pStyle w:val="TOC2"/>
        <w:tabs>
          <w:tab w:val="right" w:leader="dot" w:pos="8306"/>
        </w:tabs>
      </w:pPr>
      <w:hyperlink w:anchor="_Toc32436" w:history="1">
        <w:r>
          <w:rPr>
            <w:rFonts w:ascii="仿宋" w:eastAsia="仿宋" w:hAnsi="仿宋" w:cs="仿宋" w:hint="eastAsia"/>
            <w:lang w:eastAsia="zh-CN"/>
          </w:rPr>
          <w:t>(三)、风险共担与利益共享机制</w:t>
        </w:r>
        <w:r>
          <w:tab/>
        </w:r>
        <w:r>
          <w:fldChar w:fldCharType="begin"/>
        </w:r>
        <w:r>
          <w:instrText xml:space="preserve"> PAGEREF _Toc32436 \h </w:instrText>
        </w:r>
        <w:r>
          <w:fldChar w:fldCharType="separate"/>
        </w:r>
        <w:r>
          <w:t>26</w:t>
        </w:r>
        <w:r>
          <w:fldChar w:fldCharType="end"/>
        </w:r>
      </w:hyperlink>
    </w:p>
    <w:p>
      <w:pPr>
        <w:pStyle w:val="TOC2"/>
        <w:tabs>
          <w:tab w:val="right" w:leader="dot" w:pos="8306"/>
        </w:tabs>
      </w:pPr>
      <w:hyperlink w:anchor="_Toc14847" w:history="1">
        <w:r>
          <w:rPr>
            <w:rFonts w:ascii="仿宋" w:eastAsia="仿宋" w:hAnsi="仿宋" w:cs="仿宋" w:hint="eastAsia"/>
            <w:lang w:eastAsia="zh-CN"/>
          </w:rPr>
          <w:t>(四)、定期合作评估与调整</w:t>
        </w:r>
        <w:r>
          <w:tab/>
        </w:r>
        <w:r>
          <w:fldChar w:fldCharType="begin"/>
        </w:r>
        <w:r>
          <w:instrText xml:space="preserve"> PAGEREF _Toc14847 \h </w:instrText>
        </w:r>
        <w:r>
          <w:fldChar w:fldCharType="separate"/>
        </w:r>
        <w:r>
          <w:t>27</w:t>
        </w:r>
        <w:r>
          <w:fldChar w:fldCharType="end"/>
        </w:r>
      </w:hyperlink>
    </w:p>
    <w:p>
      <w:pPr>
        <w:pStyle w:val="TOC1"/>
        <w:tabs>
          <w:tab w:val="right" w:leader="dot" w:pos="8306"/>
        </w:tabs>
      </w:pPr>
      <w:hyperlink w:anchor="_Toc17261" w:history="1">
        <w:r>
          <w:rPr>
            <w:rFonts w:ascii="仿宋" w:eastAsia="仿宋" w:hAnsi="仿宋" w:cs="仿宋" w:hint="eastAsia"/>
            <w:lang w:eastAsia="zh-CN"/>
          </w:rPr>
          <w:t>六、危机管理与应急响应</w:t>
        </w:r>
        <w:r>
          <w:tab/>
        </w:r>
        <w:r>
          <w:fldChar w:fldCharType="begin"/>
        </w:r>
        <w:r>
          <w:instrText xml:space="preserve"> PAGEREF _Toc17261 \h </w:instrText>
        </w:r>
        <w:r>
          <w:fldChar w:fldCharType="separate"/>
        </w:r>
        <w:r>
          <w:t>28</w:t>
        </w:r>
        <w:r>
          <w:fldChar w:fldCharType="end"/>
        </w:r>
      </w:hyperlink>
    </w:p>
    <w:p>
      <w:pPr>
        <w:pStyle w:val="TOC2"/>
        <w:tabs>
          <w:tab w:val="right" w:leader="dot" w:pos="8306"/>
        </w:tabs>
      </w:pPr>
      <w:hyperlink w:anchor="_Toc19621" w:history="1">
        <w:r>
          <w:rPr>
            <w:rFonts w:ascii="仿宋" w:eastAsia="仿宋" w:hAnsi="仿宋" w:cs="仿宋" w:hint="eastAsia"/>
            <w:lang w:eastAsia="zh-CN"/>
          </w:rPr>
          <w:t>(一)、危机管理计划制定</w:t>
        </w:r>
        <w:r>
          <w:tab/>
        </w:r>
        <w:r>
          <w:fldChar w:fldCharType="begin"/>
        </w:r>
        <w:r>
          <w:instrText xml:space="preserve"> PAGEREF _Toc19621 \h </w:instrText>
        </w:r>
        <w:r>
          <w:fldChar w:fldCharType="separate"/>
        </w:r>
        <w:r>
          <w:t>28</w:t>
        </w:r>
        <w:r>
          <w:fldChar w:fldCharType="end"/>
        </w:r>
      </w:hyperlink>
    </w:p>
    <w:p>
      <w:pPr>
        <w:pStyle w:val="TOC2"/>
        <w:tabs>
          <w:tab w:val="right" w:leader="dot" w:pos="8306"/>
        </w:tabs>
      </w:pPr>
      <w:hyperlink w:anchor="_Toc31269" w:history="1">
        <w:r>
          <w:rPr>
            <w:rFonts w:ascii="仿宋" w:eastAsia="仿宋" w:hAnsi="仿宋" w:cs="仿宋" w:hint="eastAsia"/>
            <w:lang w:eastAsia="zh-CN"/>
          </w:rPr>
          <w:t>(二)、应急响应流程</w:t>
        </w:r>
        <w:r>
          <w:tab/>
        </w:r>
        <w:r>
          <w:fldChar w:fldCharType="begin"/>
        </w:r>
        <w:r>
          <w:instrText xml:space="preserve"> PAGEREF _Toc31269 \h </w:instrText>
        </w:r>
        <w:r>
          <w:fldChar w:fldCharType="separate"/>
        </w:r>
        <w:r>
          <w:t>29</w:t>
        </w:r>
        <w:r>
          <w:fldChar w:fldCharType="end"/>
        </w:r>
      </w:hyperlink>
    </w:p>
    <w:p>
      <w:pPr>
        <w:pStyle w:val="TOC2"/>
        <w:tabs>
          <w:tab w:val="right" w:leader="dot" w:pos="8306"/>
        </w:tabs>
      </w:pPr>
      <w:hyperlink w:anchor="_Toc10524" w:history="1">
        <w:r>
          <w:rPr>
            <w:rFonts w:ascii="仿宋" w:eastAsia="仿宋" w:hAnsi="仿宋" w:cs="仿宋" w:hint="eastAsia"/>
            <w:lang w:eastAsia="zh-CN"/>
          </w:rPr>
          <w:t>(三)、危机公关与舆情管理</w:t>
        </w:r>
        <w:r>
          <w:tab/>
        </w:r>
        <w:r>
          <w:fldChar w:fldCharType="begin"/>
        </w:r>
        <w:r>
          <w:instrText xml:space="preserve"> PAGEREF _Toc10524 \h </w:instrText>
        </w:r>
        <w:r>
          <w:fldChar w:fldCharType="separate"/>
        </w:r>
        <w:r>
          <w:t>30</w:t>
        </w:r>
        <w:r>
          <w:fldChar w:fldCharType="end"/>
        </w:r>
      </w:hyperlink>
    </w:p>
    <w:p>
      <w:pPr>
        <w:pStyle w:val="TOC2"/>
        <w:tabs>
          <w:tab w:val="right" w:leader="dot" w:pos="8306"/>
        </w:tabs>
      </w:pPr>
      <w:hyperlink w:anchor="_Toc32000" w:history="1">
        <w:r>
          <w:rPr>
            <w:rFonts w:ascii="仿宋" w:eastAsia="仿宋" w:hAnsi="仿宋" w:cs="仿宋" w:hint="eastAsia"/>
            <w:lang w:eastAsia="zh-CN"/>
          </w:rPr>
          <w:t>(四)、事故调查与报告</w:t>
        </w:r>
        <w:r>
          <w:tab/>
        </w:r>
        <w:r>
          <w:fldChar w:fldCharType="begin"/>
        </w:r>
        <w:r>
          <w:instrText xml:space="preserve"> PAGEREF _Toc32000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 w:history="1">
        <w:r>
          <w:rPr>
            <w:rFonts w:ascii="仿宋" w:eastAsia="仿宋" w:hAnsi="仿宋" w:cs="仿宋" w:hint="eastAsia"/>
            <w:lang w:eastAsia="zh-CN"/>
          </w:rPr>
          <w:t>七、质量管理与监督</w:t>
        </w:r>
        <w:r>
          <w:tab/>
        </w:r>
        <w:r>
          <w:fldChar w:fldCharType="begin"/>
        </w:r>
        <w:r>
          <w:instrText xml:space="preserve"> PAGEREF _Toc2411 \h </w:instrText>
        </w:r>
        <w:r>
          <w:fldChar w:fldCharType="separate"/>
        </w:r>
        <w:r>
          <w:t>32</w:t>
        </w:r>
        <w:r>
          <w:fldChar w:fldCharType="end"/>
        </w:r>
      </w:hyperlink>
    </w:p>
    <w:p>
      <w:pPr>
        <w:pStyle w:val="TOC2"/>
        <w:tabs>
          <w:tab w:val="right" w:leader="dot" w:pos="8306"/>
        </w:tabs>
      </w:pPr>
      <w:hyperlink w:anchor="_Toc3217" w:history="1">
        <w:r>
          <w:rPr>
            <w:rFonts w:ascii="仿宋" w:eastAsia="仿宋" w:hAnsi="仿宋" w:cs="仿宋" w:hint="eastAsia"/>
            <w:lang w:eastAsia="zh-CN"/>
          </w:rPr>
          <w:t>(一)、质量管理原则</w:t>
        </w:r>
        <w:r>
          <w:tab/>
        </w:r>
        <w:r>
          <w:fldChar w:fldCharType="begin"/>
        </w:r>
        <w:r>
          <w:instrText xml:space="preserve"> PAGEREF _Toc3217 \h </w:instrText>
        </w:r>
        <w:r>
          <w:fldChar w:fldCharType="separate"/>
        </w:r>
        <w:r>
          <w:t>32</w:t>
        </w:r>
        <w:r>
          <w:fldChar w:fldCharType="end"/>
        </w:r>
      </w:hyperlink>
    </w:p>
    <w:p>
      <w:pPr>
        <w:pStyle w:val="TOC2"/>
        <w:tabs>
          <w:tab w:val="right" w:leader="dot" w:pos="8306"/>
        </w:tabs>
      </w:pPr>
      <w:hyperlink w:anchor="_Toc2012" w:history="1">
        <w:r>
          <w:rPr>
            <w:rFonts w:ascii="仿宋" w:eastAsia="仿宋" w:hAnsi="仿宋" w:cs="仿宋" w:hint="eastAsia"/>
            <w:lang w:eastAsia="zh-CN"/>
          </w:rPr>
          <w:t>(二)、质量控制措施</w:t>
        </w:r>
        <w:r>
          <w:tab/>
        </w:r>
        <w:r>
          <w:fldChar w:fldCharType="begin"/>
        </w:r>
        <w:r>
          <w:instrText xml:space="preserve"> PAGEREF _Toc2012 \h </w:instrText>
        </w:r>
        <w:r>
          <w:fldChar w:fldCharType="separate"/>
        </w:r>
        <w:r>
          <w:t>34</w:t>
        </w:r>
        <w:r>
          <w:fldChar w:fldCharType="end"/>
        </w:r>
      </w:hyperlink>
    </w:p>
    <w:p>
      <w:pPr>
        <w:pStyle w:val="TOC2"/>
        <w:tabs>
          <w:tab w:val="right" w:leader="dot" w:pos="8306"/>
        </w:tabs>
      </w:pPr>
      <w:hyperlink w:anchor="_Toc19959" w:history="1">
        <w:r>
          <w:rPr>
            <w:rFonts w:ascii="仿宋" w:eastAsia="仿宋" w:hAnsi="仿宋" w:cs="仿宋" w:hint="eastAsia"/>
            <w:lang w:eastAsia="zh-CN"/>
          </w:rPr>
          <w:t>(三)、监督与评估机制</w:t>
        </w:r>
        <w:r>
          <w:tab/>
        </w:r>
        <w:r>
          <w:fldChar w:fldCharType="begin"/>
        </w:r>
        <w:r>
          <w:instrText xml:space="preserve"> PAGEREF _Toc19959 \h </w:instrText>
        </w:r>
        <w:r>
          <w:fldChar w:fldCharType="separate"/>
        </w:r>
        <w:r>
          <w:t>36</w:t>
        </w:r>
        <w:r>
          <w:fldChar w:fldCharType="end"/>
        </w:r>
      </w:hyperlink>
    </w:p>
    <w:p>
      <w:pPr>
        <w:pStyle w:val="TOC2"/>
        <w:tabs>
          <w:tab w:val="right" w:leader="dot" w:pos="8306"/>
        </w:tabs>
      </w:pPr>
      <w:hyperlink w:anchor="_Toc16673" w:history="1">
        <w:r>
          <w:rPr>
            <w:rFonts w:ascii="仿宋" w:eastAsia="仿宋" w:hAnsi="仿宋" w:cs="仿宋" w:hint="eastAsia"/>
            <w:lang w:eastAsia="zh-CN"/>
          </w:rPr>
          <w:t>(四)、持续改进与反馈</w:t>
        </w:r>
        <w:r>
          <w:tab/>
        </w:r>
        <w:r>
          <w:fldChar w:fldCharType="begin"/>
        </w:r>
        <w:r>
          <w:instrText xml:space="preserve"> PAGEREF _Toc16673 \h </w:instrText>
        </w:r>
        <w:r>
          <w:fldChar w:fldCharType="separate"/>
        </w:r>
        <w:r>
          <w:t>37</w:t>
        </w:r>
        <w:r>
          <w:fldChar w:fldCharType="end"/>
        </w:r>
      </w:hyperlink>
    </w:p>
    <w:p>
      <w:pPr>
        <w:pStyle w:val="TOC1"/>
        <w:tabs>
          <w:tab w:val="right" w:leader="dot" w:pos="8306"/>
        </w:tabs>
      </w:pPr>
      <w:hyperlink w:anchor="_Toc3813" w:history="1">
        <w:r>
          <w:rPr>
            <w:rFonts w:ascii="仿宋" w:eastAsia="仿宋" w:hAnsi="仿宋" w:cs="仿宋" w:hint="eastAsia"/>
            <w:lang w:eastAsia="zh-CN"/>
          </w:rPr>
          <w:t>八、科技创新与研发</w:t>
        </w:r>
        <w:r>
          <w:tab/>
        </w:r>
        <w:r>
          <w:fldChar w:fldCharType="begin"/>
        </w:r>
        <w:r>
          <w:instrText xml:space="preserve"> PAGEREF _Toc3813 \h </w:instrText>
        </w:r>
        <w:r>
          <w:fldChar w:fldCharType="separate"/>
        </w:r>
        <w:r>
          <w:t>40</w:t>
        </w:r>
        <w:r>
          <w:fldChar w:fldCharType="end"/>
        </w:r>
      </w:hyperlink>
    </w:p>
    <w:p>
      <w:pPr>
        <w:pStyle w:val="TOC2"/>
        <w:tabs>
          <w:tab w:val="right" w:leader="dot" w:pos="8306"/>
        </w:tabs>
      </w:pPr>
      <w:hyperlink w:anchor="_Toc2242" w:history="1">
        <w:r>
          <w:rPr>
            <w:rFonts w:ascii="仿宋" w:eastAsia="仿宋" w:hAnsi="仿宋" w:cs="仿宋" w:hint="eastAsia"/>
            <w:lang w:eastAsia="zh-CN"/>
          </w:rPr>
          <w:t>(一)、科技创新战略规划</w:t>
        </w:r>
        <w:r>
          <w:tab/>
        </w:r>
        <w:r>
          <w:fldChar w:fldCharType="begin"/>
        </w:r>
        <w:r>
          <w:instrText xml:space="preserve"> PAGEREF _Toc2242 \h </w:instrText>
        </w:r>
        <w:r>
          <w:fldChar w:fldCharType="separate"/>
        </w:r>
        <w:r>
          <w:t>40</w:t>
        </w:r>
        <w:r>
          <w:fldChar w:fldCharType="end"/>
        </w:r>
      </w:hyperlink>
    </w:p>
    <w:p>
      <w:pPr>
        <w:pStyle w:val="TOC2"/>
        <w:tabs>
          <w:tab w:val="right" w:leader="dot" w:pos="8306"/>
        </w:tabs>
      </w:pPr>
      <w:hyperlink w:anchor="_Toc9945" w:history="1">
        <w:r>
          <w:rPr>
            <w:rFonts w:ascii="仿宋" w:eastAsia="仿宋" w:hAnsi="仿宋" w:cs="仿宋" w:hint="eastAsia"/>
            <w:lang w:eastAsia="zh-CN"/>
          </w:rPr>
          <w:t>(二)、研发团队建设</w:t>
        </w:r>
        <w:r>
          <w:tab/>
        </w:r>
        <w:r>
          <w:fldChar w:fldCharType="begin"/>
        </w:r>
        <w:r>
          <w:instrText xml:space="preserve"> PAGEREF _Toc9945 \h </w:instrText>
        </w:r>
        <w:r>
          <w:fldChar w:fldCharType="separate"/>
        </w:r>
        <w:r>
          <w:t>41</w:t>
        </w:r>
        <w:r>
          <w:fldChar w:fldCharType="end"/>
        </w:r>
      </w:hyperlink>
    </w:p>
    <w:p>
      <w:pPr>
        <w:pStyle w:val="TOC2"/>
        <w:tabs>
          <w:tab w:val="right" w:leader="dot" w:pos="8306"/>
        </w:tabs>
      </w:pPr>
      <w:hyperlink w:anchor="_Toc18941" w:history="1">
        <w:r>
          <w:rPr>
            <w:rFonts w:ascii="仿宋" w:eastAsia="仿宋" w:hAnsi="仿宋" w:cs="仿宋" w:hint="eastAsia"/>
            <w:lang w:eastAsia="zh-CN"/>
          </w:rPr>
          <w:t>(三)、知识产权保护机制</w:t>
        </w:r>
        <w:r>
          <w:tab/>
        </w:r>
        <w:r>
          <w:fldChar w:fldCharType="begin"/>
        </w:r>
        <w:r>
          <w:instrText xml:space="preserve"> PAGEREF _Toc18941 \h </w:instrText>
        </w:r>
        <w:r>
          <w:fldChar w:fldCharType="separate"/>
        </w:r>
        <w:r>
          <w:t>43</w:t>
        </w:r>
        <w:r>
          <w:fldChar w:fldCharType="end"/>
        </w:r>
      </w:hyperlink>
    </w:p>
    <w:p>
      <w:pPr>
        <w:pStyle w:val="TOC2"/>
        <w:tabs>
          <w:tab w:val="right" w:leader="dot" w:pos="8306"/>
        </w:tabs>
      </w:pPr>
      <w:hyperlink w:anchor="_Toc18184" w:history="1">
        <w:r>
          <w:rPr>
            <w:rFonts w:ascii="仿宋" w:eastAsia="仿宋" w:hAnsi="仿宋" w:cs="仿宋" w:hint="eastAsia"/>
            <w:lang w:eastAsia="zh-CN"/>
          </w:rPr>
          <w:t>(四)、技术引进与应用</w:t>
        </w:r>
        <w:r>
          <w:tab/>
        </w:r>
        <w:r>
          <w:fldChar w:fldCharType="begin"/>
        </w:r>
        <w:r>
          <w:instrText xml:space="preserve"> PAGEREF _Toc18184 \h </w:instrText>
        </w:r>
        <w:r>
          <w:fldChar w:fldCharType="separate"/>
        </w:r>
        <w:r>
          <w:t>44</w:t>
        </w:r>
        <w:r>
          <w:fldChar w:fldCharType="end"/>
        </w:r>
      </w:hyperlink>
    </w:p>
    <w:p>
      <w:pPr>
        <w:pStyle w:val="TOC1"/>
        <w:tabs>
          <w:tab w:val="right" w:leader="dot" w:pos="8306"/>
        </w:tabs>
      </w:pPr>
      <w:hyperlink w:anchor="_Toc16495" w:history="1">
        <w:r>
          <w:rPr>
            <w:rFonts w:ascii="仿宋" w:eastAsia="仿宋" w:hAnsi="仿宋" w:cs="仿宋" w:hint="eastAsia"/>
            <w:lang w:eastAsia="zh-CN"/>
          </w:rPr>
          <w:t>九、供应链管理</w:t>
        </w:r>
        <w:r>
          <w:tab/>
        </w:r>
        <w:r>
          <w:fldChar w:fldCharType="begin"/>
        </w:r>
        <w:r>
          <w:instrText xml:space="preserve"> PAGEREF _Toc16495 \h </w:instrText>
        </w:r>
        <w:r>
          <w:fldChar w:fldCharType="separate"/>
        </w:r>
        <w:r>
          <w:t>45</w:t>
        </w:r>
        <w:r>
          <w:fldChar w:fldCharType="end"/>
        </w:r>
      </w:hyperlink>
    </w:p>
    <w:p>
      <w:pPr>
        <w:pStyle w:val="TOC2"/>
        <w:tabs>
          <w:tab w:val="right" w:leader="dot" w:pos="8306"/>
        </w:tabs>
      </w:pPr>
      <w:hyperlink w:anchor="_Toc22230" w:history="1">
        <w:r>
          <w:rPr>
            <w:rFonts w:ascii="仿宋" w:eastAsia="仿宋" w:hAnsi="仿宋" w:cs="仿宋" w:hint="eastAsia"/>
            <w:lang w:eastAsia="zh-CN"/>
          </w:rPr>
          <w:t>(一)、供应链战略规划</w:t>
        </w:r>
        <w:r>
          <w:tab/>
        </w:r>
        <w:r>
          <w:fldChar w:fldCharType="begin"/>
        </w:r>
        <w:r>
          <w:instrText xml:space="preserve"> PAGEREF _Toc22230 \h </w:instrText>
        </w:r>
        <w:r>
          <w:fldChar w:fldCharType="separate"/>
        </w:r>
        <w:r>
          <w:t>45</w:t>
        </w:r>
        <w:r>
          <w:fldChar w:fldCharType="end"/>
        </w:r>
      </w:hyperlink>
    </w:p>
    <w:p>
      <w:pPr>
        <w:pStyle w:val="TOC2"/>
        <w:tabs>
          <w:tab w:val="right" w:leader="dot" w:pos="8306"/>
        </w:tabs>
      </w:pPr>
      <w:hyperlink w:anchor="_Toc20290" w:history="1">
        <w:r>
          <w:rPr>
            <w:rFonts w:ascii="仿宋" w:eastAsia="仿宋" w:hAnsi="仿宋" w:cs="仿宋" w:hint="eastAsia"/>
            <w:lang w:eastAsia="zh-CN"/>
          </w:rPr>
          <w:t>(二)、供应商选择与评估</w:t>
        </w:r>
        <w:r>
          <w:tab/>
        </w:r>
        <w:r>
          <w:fldChar w:fldCharType="begin"/>
        </w:r>
        <w:r>
          <w:instrText xml:space="preserve"> PAGEREF _Toc20290 \h </w:instrText>
        </w:r>
        <w:r>
          <w:fldChar w:fldCharType="separate"/>
        </w:r>
        <w:r>
          <w:t>46</w:t>
        </w:r>
        <w:r>
          <w:fldChar w:fldCharType="end"/>
        </w:r>
      </w:hyperlink>
    </w:p>
    <w:p>
      <w:pPr>
        <w:pStyle w:val="TOC2"/>
        <w:tabs>
          <w:tab w:val="right" w:leader="dot" w:pos="8306"/>
        </w:tabs>
      </w:pPr>
      <w:hyperlink w:anchor="_Toc10441" w:history="1">
        <w:r>
          <w:rPr>
            <w:rFonts w:ascii="仿宋" w:eastAsia="仿宋" w:hAnsi="仿宋" w:cs="仿宋" w:hint="eastAsia"/>
            <w:lang w:eastAsia="zh-CN"/>
          </w:rPr>
          <w:t>(三)、物流与库存管理</w:t>
        </w:r>
        <w:r>
          <w:tab/>
        </w:r>
        <w:r>
          <w:fldChar w:fldCharType="begin"/>
        </w:r>
        <w:r>
          <w:instrText xml:space="preserve"> PAGEREF _Toc10441 \h </w:instrText>
        </w:r>
        <w:r>
          <w:fldChar w:fldCharType="separate"/>
        </w:r>
        <w:r>
          <w:t>47</w:t>
        </w:r>
        <w:r>
          <w:fldChar w:fldCharType="end"/>
        </w:r>
      </w:hyperlink>
    </w:p>
    <w:p>
      <w:pPr>
        <w:pStyle w:val="TOC2"/>
        <w:tabs>
          <w:tab w:val="right" w:leader="dot" w:pos="8306"/>
        </w:tabs>
      </w:pPr>
      <w:hyperlink w:anchor="_Toc12994" w:history="1">
        <w:r>
          <w:rPr>
            <w:rFonts w:ascii="仿宋" w:eastAsia="仿宋" w:hAnsi="仿宋" w:cs="仿宋" w:hint="eastAsia"/>
            <w:lang w:eastAsia="zh-CN"/>
          </w:rPr>
          <w:t>(四)、供应链风险管理</w:t>
        </w:r>
        <w:r>
          <w:tab/>
        </w:r>
        <w:r>
          <w:fldChar w:fldCharType="begin"/>
        </w:r>
        <w:r>
          <w:instrText xml:space="preserve"> PAGEREF _Toc12994 \h </w:instrText>
        </w:r>
        <w:r>
          <w:fldChar w:fldCharType="separate"/>
        </w:r>
        <w:r>
          <w:t>48</w:t>
        </w:r>
        <w:r>
          <w:fldChar w:fldCharType="end"/>
        </w:r>
      </w:hyperlink>
    </w:p>
    <w:p>
      <w:pPr>
        <w:pStyle w:val="TOC1"/>
        <w:tabs>
          <w:tab w:val="right" w:leader="dot" w:pos="8306"/>
        </w:tabs>
      </w:pPr>
      <w:hyperlink w:anchor="_Toc29786" w:history="1">
        <w:r>
          <w:rPr>
            <w:rFonts w:ascii="仿宋" w:eastAsia="仿宋" w:hAnsi="仿宋" w:cs="仿宋" w:hint="eastAsia"/>
            <w:lang w:eastAsia="zh-CN"/>
          </w:rPr>
          <w:t>十、资源有效利用与节能减排</w:t>
        </w:r>
        <w:r>
          <w:tab/>
        </w:r>
        <w:r>
          <w:fldChar w:fldCharType="begin"/>
        </w:r>
        <w:r>
          <w:instrText xml:space="preserve"> PAGEREF _Toc29786 \h </w:instrText>
        </w:r>
        <w:r>
          <w:fldChar w:fldCharType="separate"/>
        </w:r>
        <w:r>
          <w:t>49</w:t>
        </w:r>
        <w:r>
          <w:fldChar w:fldCharType="end"/>
        </w:r>
      </w:hyperlink>
    </w:p>
    <w:p>
      <w:pPr>
        <w:pStyle w:val="TOC2"/>
        <w:tabs>
          <w:tab w:val="right" w:leader="dot" w:pos="8306"/>
        </w:tabs>
      </w:pPr>
      <w:hyperlink w:anchor="_Toc26489" w:history="1">
        <w:r>
          <w:rPr>
            <w:rFonts w:ascii="仿宋" w:eastAsia="仿宋" w:hAnsi="仿宋" w:cs="仿宋" w:hint="eastAsia"/>
            <w:lang w:eastAsia="zh-CN"/>
          </w:rPr>
          <w:t>(一)、资源有效利用策略</w:t>
        </w:r>
        <w:r>
          <w:tab/>
        </w:r>
        <w:r>
          <w:fldChar w:fldCharType="begin"/>
        </w:r>
        <w:r>
          <w:instrText xml:space="preserve"> PAGEREF _Toc26489 \h </w:instrText>
        </w:r>
        <w:r>
          <w:fldChar w:fldCharType="separate"/>
        </w:r>
        <w:r>
          <w:t>49</w:t>
        </w:r>
        <w:r>
          <w:fldChar w:fldCharType="end"/>
        </w:r>
      </w:hyperlink>
    </w:p>
    <w:p>
      <w:pPr>
        <w:pStyle w:val="TOC2"/>
        <w:tabs>
          <w:tab w:val="right" w:leader="dot" w:pos="8306"/>
        </w:tabs>
      </w:pPr>
      <w:hyperlink w:anchor="_Toc8982" w:history="1">
        <w:r>
          <w:rPr>
            <w:rFonts w:ascii="仿宋" w:eastAsia="仿宋" w:hAnsi="仿宋" w:cs="仿宋" w:hint="eastAsia"/>
            <w:lang w:eastAsia="zh-CN"/>
          </w:rPr>
          <w:t>(二)、节能措施与技术应用</w:t>
        </w:r>
        <w:r>
          <w:tab/>
        </w:r>
        <w:r>
          <w:fldChar w:fldCharType="begin"/>
        </w:r>
        <w:r>
          <w:instrText xml:space="preserve"> PAGEREF _Toc8982 \h </w:instrText>
        </w:r>
        <w:r>
          <w:fldChar w:fldCharType="separate"/>
        </w:r>
        <w:r>
          <w:t>50</w:t>
        </w:r>
        <w:r>
          <w:fldChar w:fldCharType="end"/>
        </w:r>
      </w:hyperlink>
    </w:p>
    <w:p>
      <w:pPr>
        <w:pStyle w:val="TOC2"/>
        <w:tabs>
          <w:tab w:val="right" w:leader="dot" w:pos="8306"/>
        </w:tabs>
      </w:pPr>
      <w:hyperlink w:anchor="_Toc15171" w:history="1">
        <w:r>
          <w:rPr>
            <w:rFonts w:ascii="仿宋" w:eastAsia="仿宋" w:hAnsi="仿宋" w:cs="仿宋" w:hint="eastAsia"/>
            <w:lang w:eastAsia="zh-CN"/>
          </w:rPr>
          <w:t>(三)、减少排放与废弃物管理</w:t>
        </w:r>
        <w:r>
          <w:tab/>
        </w:r>
        <w:r>
          <w:fldChar w:fldCharType="begin"/>
        </w:r>
        <w:r>
          <w:instrText xml:space="preserve"> PAGEREF _Toc15171 \h </w:instrText>
        </w:r>
        <w:r>
          <w:fldChar w:fldCharType="separate"/>
        </w:r>
        <w:r>
          <w:t>50</w:t>
        </w:r>
        <w:r>
          <w:fldChar w:fldCharType="end"/>
        </w:r>
      </w:hyperlink>
    </w:p>
    <w:p>
      <w:pPr>
        <w:pStyle w:val="TOC1"/>
        <w:tabs>
          <w:tab w:val="right" w:leader="dot" w:pos="8306"/>
        </w:tabs>
      </w:pPr>
      <w:hyperlink w:anchor="_Toc13282" w:history="1">
        <w:r>
          <w:rPr>
            <w:rFonts w:ascii="仿宋" w:eastAsia="仿宋" w:hAnsi="仿宋" w:cs="仿宋" w:hint="eastAsia"/>
            <w:lang w:eastAsia="zh-CN"/>
          </w:rPr>
          <w:t>十一、市场营销与品牌推广</w:t>
        </w:r>
        <w:r>
          <w:tab/>
        </w:r>
        <w:r>
          <w:fldChar w:fldCharType="begin"/>
        </w:r>
        <w:r>
          <w:instrText xml:space="preserve"> PAGEREF _Toc13282 \h </w:instrText>
        </w:r>
        <w:r>
          <w:fldChar w:fldCharType="separate"/>
        </w:r>
        <w:r>
          <w:t>51</w:t>
        </w:r>
        <w:r>
          <w:fldChar w:fldCharType="end"/>
        </w:r>
      </w:hyperlink>
    </w:p>
    <w:p>
      <w:pPr>
        <w:pStyle w:val="TOC2"/>
        <w:tabs>
          <w:tab w:val="right" w:leader="dot" w:pos="8306"/>
        </w:tabs>
      </w:pPr>
      <w:hyperlink w:anchor="_Toc24574" w:history="1">
        <w:r>
          <w:rPr>
            <w:rFonts w:ascii="仿宋" w:eastAsia="仿宋" w:hAnsi="仿宋" w:cs="仿宋" w:hint="eastAsia"/>
            <w:lang w:eastAsia="zh-CN"/>
          </w:rPr>
          <w:t>(一)、市场调研与定位</w:t>
        </w:r>
        <w:r>
          <w:tab/>
        </w:r>
        <w:r>
          <w:fldChar w:fldCharType="begin"/>
        </w:r>
        <w:r>
          <w:instrText xml:space="preserve"> PAGEREF _Toc24574 \h </w:instrText>
        </w:r>
        <w:r>
          <w:fldChar w:fldCharType="separate"/>
        </w:r>
        <w:r>
          <w:t>51</w:t>
        </w:r>
        <w:r>
          <w:fldChar w:fldCharType="end"/>
        </w:r>
      </w:hyperlink>
    </w:p>
    <w:p>
      <w:pPr>
        <w:pStyle w:val="TOC2"/>
        <w:tabs>
          <w:tab w:val="right" w:leader="dot" w:pos="8306"/>
        </w:tabs>
      </w:pPr>
      <w:hyperlink w:anchor="_Toc19822" w:history="1">
        <w:r>
          <w:rPr>
            <w:rFonts w:ascii="仿宋" w:eastAsia="仿宋" w:hAnsi="仿宋" w:cs="仿宋" w:hint="eastAsia"/>
            <w:lang w:eastAsia="zh-CN"/>
          </w:rPr>
          <w:t>(二)、营销策略与推广计划</w:t>
        </w:r>
        <w:r>
          <w:tab/>
        </w:r>
        <w:r>
          <w:fldChar w:fldCharType="begin"/>
        </w:r>
        <w:r>
          <w:instrText xml:space="preserve"> PAGEREF _Toc19822 \h </w:instrText>
        </w:r>
        <w:r>
          <w:fldChar w:fldCharType="separate"/>
        </w:r>
        <w:r>
          <w:t>52</w:t>
        </w:r>
        <w:r>
          <w:fldChar w:fldCharType="end"/>
        </w:r>
      </w:hyperlink>
    </w:p>
    <w:p>
      <w:pPr>
        <w:pStyle w:val="TOC2"/>
        <w:tabs>
          <w:tab w:val="right" w:leader="dot" w:pos="8306"/>
        </w:tabs>
      </w:pPr>
      <w:hyperlink w:anchor="_Toc21698" w:history="1">
        <w:r>
          <w:rPr>
            <w:rFonts w:ascii="仿宋" w:eastAsia="仿宋" w:hAnsi="仿宋" w:cs="仿宋" w:hint="eastAsia"/>
            <w:lang w:eastAsia="zh-CN"/>
          </w:rPr>
          <w:t>(三)、客户关系管理</w:t>
        </w:r>
        <w:r>
          <w:tab/>
        </w:r>
        <w:r>
          <w:fldChar w:fldCharType="begin"/>
        </w:r>
        <w:r>
          <w:instrText xml:space="preserve"> PAGEREF _Toc21698 \h </w:instrText>
        </w:r>
        <w:r>
          <w:fldChar w:fldCharType="separate"/>
        </w:r>
        <w:r>
          <w:t>53</w:t>
        </w:r>
        <w:r>
          <w:fldChar w:fldCharType="end"/>
        </w:r>
      </w:hyperlink>
    </w:p>
    <w:p>
      <w:pPr>
        <w:pStyle w:val="TOC2"/>
        <w:tabs>
          <w:tab w:val="right" w:leader="dot" w:pos="8306"/>
        </w:tabs>
      </w:pPr>
      <w:hyperlink w:anchor="_Toc8463" w:history="1">
        <w:r>
          <w:rPr>
            <w:rFonts w:ascii="仿宋" w:eastAsia="仿宋" w:hAnsi="仿宋" w:cs="仿宋" w:hint="eastAsia"/>
            <w:lang w:eastAsia="zh-CN"/>
          </w:rPr>
          <w:t>(四)、品牌建设与维护</w:t>
        </w:r>
        <w:r>
          <w:tab/>
        </w:r>
        <w:r>
          <w:fldChar w:fldCharType="begin"/>
        </w:r>
        <w:r>
          <w:instrText xml:space="preserve"> PAGEREF _Toc8463 \h </w:instrText>
        </w:r>
        <w:r>
          <w:fldChar w:fldCharType="separate"/>
        </w:r>
        <w:r>
          <w:t>55</w:t>
        </w:r>
        <w:r>
          <w:fldChar w:fldCharType="end"/>
        </w:r>
      </w:hyperlink>
    </w:p>
    <w:p>
      <w:pPr>
        <w:pStyle w:val="TOC1"/>
        <w:tabs>
          <w:tab w:val="right" w:leader="dot" w:pos="8306"/>
        </w:tabs>
      </w:pPr>
      <w:hyperlink w:anchor="_Toc25023" w:history="1">
        <w:r>
          <w:rPr>
            <w:rFonts w:ascii="仿宋" w:eastAsia="仿宋" w:hAnsi="仿宋" w:cs="仿宋" w:hint="eastAsia"/>
            <w:lang w:eastAsia="zh-CN"/>
          </w:rPr>
          <w:t>十二、危机管理与应急响应</w:t>
        </w:r>
        <w:r>
          <w:tab/>
        </w:r>
        <w:r>
          <w:fldChar w:fldCharType="begin"/>
        </w:r>
        <w:r>
          <w:instrText xml:space="preserve"> PAGEREF _Toc25023 \h </w:instrText>
        </w:r>
        <w:r>
          <w:fldChar w:fldCharType="separate"/>
        </w:r>
        <w:r>
          <w:t>57</w:t>
        </w:r>
        <w:r>
          <w:fldChar w:fldCharType="end"/>
        </w:r>
      </w:hyperlink>
    </w:p>
    <w:p>
      <w:pPr>
        <w:pStyle w:val="TOC2"/>
        <w:tabs>
          <w:tab w:val="right" w:leader="dot" w:pos="8306"/>
        </w:tabs>
      </w:pPr>
      <w:hyperlink w:anchor="_Toc2456" w:history="1">
        <w:r>
          <w:rPr>
            <w:rFonts w:ascii="仿宋" w:eastAsia="仿宋" w:hAnsi="仿宋" w:cs="仿宋" w:hint="eastAsia"/>
            <w:lang w:eastAsia="zh-CN"/>
          </w:rPr>
          <w:t>(一)、危机预警机制</w:t>
        </w:r>
        <w:r>
          <w:tab/>
        </w:r>
        <w:r>
          <w:fldChar w:fldCharType="begin"/>
        </w:r>
        <w:r>
          <w:instrText xml:space="preserve"> PAGEREF _Toc2456 \h </w:instrText>
        </w:r>
        <w:r>
          <w:fldChar w:fldCharType="separate"/>
        </w:r>
        <w:r>
          <w:t>57</w:t>
        </w:r>
        <w:r>
          <w:fldChar w:fldCharType="end"/>
        </w:r>
      </w:hyperlink>
    </w:p>
    <w:p>
      <w:pPr>
        <w:pStyle w:val="TOC2"/>
        <w:tabs>
          <w:tab w:val="right" w:leader="dot" w:pos="8306"/>
        </w:tabs>
      </w:pPr>
      <w:hyperlink w:anchor="_Toc1083" w:history="1">
        <w:r>
          <w:rPr>
            <w:rFonts w:ascii="仿宋" w:eastAsia="仿宋" w:hAnsi="仿宋" w:cs="仿宋" w:hint="eastAsia"/>
            <w:lang w:eastAsia="zh-CN"/>
          </w:rPr>
          <w:t>(二)、应急预案与演练</w:t>
        </w:r>
        <w:r>
          <w:tab/>
        </w:r>
        <w:r>
          <w:fldChar w:fldCharType="begin"/>
        </w:r>
        <w:r>
          <w:instrText xml:space="preserve"> PAGEREF _Toc1083 \h </w:instrText>
        </w:r>
        <w:r>
          <w:fldChar w:fldCharType="separate"/>
        </w:r>
        <w:r>
          <w:t>58</w:t>
        </w:r>
        <w:r>
          <w:fldChar w:fldCharType="end"/>
        </w:r>
      </w:hyperlink>
    </w:p>
    <w:p>
      <w:pPr>
        <w:pStyle w:val="TOC2"/>
        <w:tabs>
          <w:tab w:val="right" w:leader="dot" w:pos="8306"/>
        </w:tabs>
      </w:pPr>
      <w:hyperlink w:anchor="_Toc28152" w:history="1">
        <w:r>
          <w:rPr>
            <w:rFonts w:ascii="仿宋" w:eastAsia="仿宋" w:hAnsi="仿宋" w:cs="仿宋" w:hint="eastAsia"/>
            <w:lang w:eastAsia="zh-CN"/>
          </w:rPr>
          <w:t>(三)、公关与舆情管理</w:t>
        </w:r>
        <w:r>
          <w:tab/>
        </w:r>
        <w:r>
          <w:fldChar w:fldCharType="begin"/>
        </w:r>
        <w:r>
          <w:instrText xml:space="preserve"> PAGEREF _Toc28152 \h </w:instrText>
        </w:r>
        <w:r>
          <w:fldChar w:fldCharType="separate"/>
        </w:r>
        <w:r>
          <w:t>60</w:t>
        </w:r>
        <w:r>
          <w:fldChar w:fldCharType="end"/>
        </w:r>
      </w:hyperlink>
    </w:p>
    <w:p>
      <w:pPr>
        <w:pStyle w:val="TOC2"/>
        <w:tabs>
          <w:tab w:val="right" w:leader="dot" w:pos="8306"/>
        </w:tabs>
      </w:pPr>
      <w:hyperlink w:anchor="_Toc21313" w:history="1">
        <w:r>
          <w:rPr>
            <w:rFonts w:ascii="仿宋" w:eastAsia="仿宋" w:hAnsi="仿宋" w:cs="仿宋" w:hint="eastAsia"/>
            <w:lang w:eastAsia="zh-CN"/>
          </w:rPr>
          <w:t>(四)、危机后期修复与改进</w:t>
        </w:r>
        <w:r>
          <w:tab/>
        </w:r>
        <w:r>
          <w:fldChar w:fldCharType="begin"/>
        </w:r>
        <w:r>
          <w:instrText xml:space="preserve"> PAGEREF _Toc21313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6076"/>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28106"/>
      <w:r>
        <w:rPr>
          <w:rFonts w:ascii="仿宋" w:eastAsia="仿宋" w:hAnsi="仿宋" w:cs="仿宋" w:hint="eastAsia"/>
          <w:lang w:eastAsia="zh-CN"/>
        </w:rPr>
        <w:t>(一)、骨瓷餐具项目运营管理机制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在骨瓷餐具项目运营阶段，我们将建立完善的运营管理机制，以确保骨瓷餐具项目稳健运行和高效管理。关键要点包括：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成立专业化的运营团队，囊括各领域专业人才，确保对骨瓷餐具项目各方面进行全面管理。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5105"/>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8501"/>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3918"/>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为保持骨瓷餐具项目的高效运行和不断改进，我们将定期进行检查与评估：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061"/>
      <w:r>
        <w:rPr>
          <w:rFonts w:ascii="仿宋" w:eastAsia="仿宋" w:hAnsi="仿宋" w:cs="仿宋" w:hint="eastAsia"/>
          <w:sz w:val="28"/>
          <w:lang w:eastAsia="zh-CN"/>
        </w:rPr>
        <w:t>二、工艺先进性</w:t>
      </w:r>
      <w:bookmarkEnd w:id="7"/>
    </w:p>
    <w:p>
      <w:pPr>
        <w:pStyle w:val="Heading2"/>
        <w:rPr>
          <w:rFonts w:ascii="仿宋" w:eastAsia="仿宋" w:hAnsi="仿宋" w:cs="仿宋" w:hint="eastAsia"/>
          <w:lang w:eastAsia="zh-CN"/>
        </w:rPr>
      </w:pPr>
      <w:bookmarkStart w:id="8" w:name="_Toc25386"/>
      <w:r>
        <w:rPr>
          <w:rFonts w:ascii="仿宋" w:eastAsia="仿宋" w:hAnsi="仿宋" w:cs="仿宋" w:hint="eastAsia"/>
          <w:lang w:eastAsia="zh-CN"/>
        </w:rPr>
        <w:t>(一)、骨瓷餐具项目建设期的原辅材料保障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骨瓷餐具项目在施工期间的原辅材料采购主要涵盖以下几个方面：钢材、木材、水泥以及各种建筑和装饰材料。骨瓷餐具项目所在地周边市场拥有丰富的供应资源，有多家供货厂家和商户，能够满足骨瓷餐具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骨瓷餐具项目施工不可或缺的主要材料之一，涵盖结构钢、型钢等多个种类，市场上存在多家专业生产厂家，提供了多样化的选择。木材作为建筑和装饰的重要原材料，周边供应商可提供各类木材品种，以满足骨瓷餐具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骨瓷餐具项目所在地区有多家水泥生产厂家，保障了骨瓷餐具项目对水泥的供应。此外，各种建筑及装饰材料，如砖瓦、涂料、地板等，也能在周边市场找到丰富的品种和供应商，确保骨瓷餐具项目在施工过程中有足够的选择空间。</w:t>
      </w:r>
    </w:p>
    <w:p>
      <w:pPr>
        <w:pStyle w:val="Heading2"/>
        <w:ind w:firstLine="560" w:firstLineChars="200"/>
        <w:rPr>
          <w:rFonts w:ascii="仿宋" w:eastAsia="仿宋" w:hAnsi="仿宋" w:cs="仿宋" w:hint="eastAsia"/>
          <w:sz w:val="28"/>
          <w:lang w:eastAsia="zh-CN"/>
        </w:rPr>
      </w:pPr>
      <w:bookmarkStart w:id="9" w:name="_Toc23724"/>
      <w:r>
        <w:rPr>
          <w:rFonts w:ascii="仿宋" w:eastAsia="仿宋" w:hAnsi="仿宋" w:cs="仿宋" w:hint="eastAsia"/>
          <w:sz w:val="28"/>
          <w:lang w:eastAsia="zh-CN"/>
        </w:rPr>
        <w:t>(二)、骨瓷餐具项目运营期的原辅材料采购与管理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骨瓷餐具项目在建设时应确保原料来源的稳定可靠，建立长期合作关系，确保建成后原料的质量和连续供应。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0" w:name="_Toc32481"/>
      <w:r>
        <w:rPr>
          <w:rFonts w:ascii="仿宋" w:eastAsia="仿宋" w:hAnsi="仿宋" w:cs="仿宋" w:hint="eastAsia"/>
          <w:sz w:val="28"/>
          <w:lang w:eastAsia="zh-CN"/>
        </w:rPr>
        <w:t>(三)、技术管理的独特特色</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制定并执行符合环保法规的排放标准，确保骨瓷餐具项目不对周边环境造成污染。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实施定期的能耗评估，优化生产流程，确保骨瓷餐具项目运行成本最低化。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二、骨瓷餐具项目技术优势分析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投资骨瓷餐具项目具备明显的技术优势，主要体现在以下方面：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投资骨瓷餐具项目所采用的技术与国内资源条件相适应，具有良好的技术适应性。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技术支援条件良好，具备较强的可靠性，有助于确保骨瓷餐具项目的平稳运行和高效生产。</w:t>
      </w:r>
    </w:p>
    <w:p>
      <w:pPr>
        <w:pStyle w:val="Heading2"/>
        <w:ind w:firstLine="560" w:firstLineChars="200"/>
        <w:rPr>
          <w:rFonts w:ascii="仿宋" w:eastAsia="仿宋" w:hAnsi="仿宋" w:cs="仿宋" w:hint="eastAsia"/>
          <w:sz w:val="28"/>
          <w:lang w:eastAsia="zh-CN"/>
        </w:rPr>
      </w:pPr>
      <w:bookmarkStart w:id="11" w:name="_Toc13506"/>
      <w:r>
        <w:rPr>
          <w:rFonts w:ascii="仿宋" w:eastAsia="仿宋" w:hAnsi="仿宋" w:cs="仿宋" w:hint="eastAsia"/>
          <w:sz w:val="28"/>
          <w:lang w:eastAsia="zh-CN"/>
        </w:rPr>
        <w:t>(四)、骨瓷餐具项目工艺技术设计方案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的建设和实施过程中，我们坚定贯彻执行“三同时”原则，即环境保护、职业安全卫生、消防及节能的原则。我们注重遵循与环境保护、职业安全卫生、消防及节能相关的法律法规，并全面贯彻各项措施，确保骨瓷餐具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骨瓷餐具项目技术优势分析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在技术方面拥有独特的优势。首先，我们的节能设施是先进的，并具备多规格产品转换的能力，从而确保骨瓷餐具项目在运行过程中能够适应市场需求的变化，具备较低的运行成本。其次，投资骨瓷餐具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骨瓷餐具项目提供了强大的技术支持，使其具备了较强的可靠性。在技术方面，骨瓷餐具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2" w:name="_Toc9102"/>
      <w:r>
        <w:rPr>
          <w:rFonts w:ascii="仿宋" w:eastAsia="仿宋" w:hAnsi="仿宋" w:cs="仿宋" w:hint="eastAsia"/>
          <w:sz w:val="28"/>
          <w:lang w:eastAsia="zh-CN"/>
        </w:rPr>
        <w:t>(五)、设备选型的智能化方案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骨瓷餐具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骨瓷餐具项目投资风险，我们将力求选择设备生产厂家，其设备交货期、售后服务、安装调试等方面表现优越，以确保骨瓷餐具项目的顺利进行。我们主要选用国产设备，以减少骨瓷餐具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万元。通过以上措施，我们将确保骨瓷餐具项目在设备采购方面达到最佳性能和效益。</w:t>
      </w:r>
    </w:p>
    <w:p>
      <w:pPr>
        <w:pStyle w:val="Heading1"/>
        <w:ind w:firstLine="560" w:firstLineChars="200"/>
        <w:rPr>
          <w:rFonts w:ascii="仿宋" w:eastAsia="仿宋" w:hAnsi="仿宋" w:cs="仿宋" w:hint="eastAsia"/>
          <w:sz w:val="28"/>
          <w:lang w:eastAsia="zh-CN"/>
        </w:rPr>
      </w:pPr>
      <w:bookmarkStart w:id="13" w:name="_Toc13330"/>
      <w:r>
        <w:rPr>
          <w:rFonts w:ascii="仿宋" w:eastAsia="仿宋" w:hAnsi="仿宋" w:cs="仿宋" w:hint="eastAsia"/>
          <w:sz w:val="28"/>
          <w:lang w:eastAsia="zh-CN"/>
        </w:rPr>
        <w:t>三、风险应对评估</w:t>
      </w:r>
      <w:bookmarkEnd w:id="13"/>
    </w:p>
    <w:p>
      <w:pPr>
        <w:pStyle w:val="Heading2"/>
        <w:rPr>
          <w:rFonts w:ascii="仿宋" w:eastAsia="仿宋" w:hAnsi="仿宋" w:cs="仿宋" w:hint="eastAsia"/>
          <w:lang w:eastAsia="zh-CN"/>
        </w:rPr>
      </w:pPr>
      <w:bookmarkStart w:id="14" w:name="_Toc321"/>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骨瓷餐具项目实施过程中，政策因素可能对骨瓷餐具项目产生一定的影响。为了应对潜在的政策风险，我们将密切关注国家和地方相关政策的变化。与相关政府部门建立良好的沟通渠道，及时获取政策信息，确保骨瓷餐具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5" w:name="_Toc7471"/>
      <w:r>
        <w:rPr>
          <w:rFonts w:ascii="仿宋" w:eastAsia="仿宋" w:hAnsi="仿宋" w:cs="仿宋" w:hint="eastAsia"/>
          <w:sz w:val="28"/>
          <w:lang w:eastAsia="zh-CN"/>
        </w:rPr>
        <w:t>(二)、社会风险分析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6" w:name="_Toc32740"/>
      <w:r>
        <w:rPr>
          <w:rFonts w:ascii="仿宋" w:eastAsia="仿宋" w:hAnsi="仿宋" w:cs="仿宋" w:hint="eastAsia"/>
          <w:sz w:val="28"/>
          <w:lang w:eastAsia="zh-CN"/>
        </w:rPr>
        <w:t>(三)、市场风险分析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骨瓷餐具项目面临的重要挑战之一。我们将进行全面的市场调研，了解目标市场的需求和竞争格局。同时，制定灵活的市场推广策略，以适应市场变化。建立多层次、多元化的市场渠道，降低单一市场对骨瓷餐具项目的风险影响。</w:t>
      </w:r>
    </w:p>
    <w:p>
      <w:pPr>
        <w:pStyle w:val="Heading2"/>
        <w:ind w:firstLine="560" w:firstLineChars="200"/>
        <w:rPr>
          <w:rFonts w:ascii="仿宋" w:eastAsia="仿宋" w:hAnsi="仿宋" w:cs="仿宋" w:hint="eastAsia"/>
          <w:sz w:val="28"/>
          <w:lang w:eastAsia="zh-CN"/>
        </w:rPr>
      </w:pPr>
      <w:bookmarkStart w:id="17" w:name="_Toc12668"/>
      <w:r>
        <w:rPr>
          <w:rFonts w:ascii="仿宋" w:eastAsia="仿宋" w:hAnsi="仿宋" w:cs="仿宋" w:hint="eastAsia"/>
          <w:sz w:val="28"/>
          <w:lang w:eastAsia="zh-CN"/>
        </w:rPr>
        <w:t>(四)、资金风险分析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骨瓷餐具项目成功实施的基础。我们将建立健全的资金管理制度，定期进行资金流量分析，确保骨瓷餐具项目运营资金的充足。与金融机构建立良好的合作关系，提前制定应对资金紧张的预案，以确保骨瓷餐具项目的资金安全。</w:t>
      </w:r>
    </w:p>
    <w:p>
      <w:pPr>
        <w:pStyle w:val="Heading2"/>
        <w:ind w:firstLine="560" w:firstLineChars="200"/>
        <w:rPr>
          <w:rFonts w:ascii="仿宋" w:eastAsia="仿宋" w:hAnsi="仿宋" w:cs="仿宋" w:hint="eastAsia"/>
          <w:sz w:val="28"/>
          <w:lang w:eastAsia="zh-CN"/>
        </w:rPr>
      </w:pPr>
      <w:bookmarkStart w:id="18" w:name="_Toc22524"/>
      <w:r>
        <w:rPr>
          <w:rFonts w:ascii="仿宋" w:eastAsia="仿宋" w:hAnsi="仿宋" w:cs="仿宋" w:hint="eastAsia"/>
          <w:sz w:val="28"/>
          <w:lang w:eastAsia="zh-CN"/>
        </w:rPr>
        <w:t>(五)、技术风险分析</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技术风险是骨瓷餐具项目实施中不可避免的挑战。我们将进行全面的技术评估，确保所采用的技术方案是成熟、可行的。与专业技术团队建立良好的合作关系，及时解决技术难题，确保骨瓷餐具项目按计划进行。</w:t>
      </w:r>
    </w:p>
    <w:p>
      <w:pPr>
        <w:pStyle w:val="Heading2"/>
        <w:ind w:firstLine="560" w:firstLineChars="200"/>
        <w:rPr>
          <w:rFonts w:ascii="仿宋" w:eastAsia="仿宋" w:hAnsi="仿宋" w:cs="仿宋" w:hint="eastAsia"/>
          <w:sz w:val="28"/>
          <w:lang w:eastAsia="zh-CN"/>
        </w:rPr>
      </w:pPr>
      <w:bookmarkStart w:id="19" w:name="_Toc6478"/>
      <w:r>
        <w:rPr>
          <w:rFonts w:ascii="仿宋" w:eastAsia="仿宋" w:hAnsi="仿宋" w:cs="仿宋" w:hint="eastAsia"/>
          <w:sz w:val="28"/>
          <w:lang w:eastAsia="zh-CN"/>
        </w:rPr>
        <w:t>(六)、财务风险分析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财务风险是骨瓷餐具项目运营中需要高度重视的方面。我们将建立健全的财务管理体系，严格执行财务制度。通过多元化投资，降低财务风险集中度。及时调整财务战略，确保骨瓷餐具项目财务运作的健康发展。</w:t>
      </w:r>
    </w:p>
    <w:p>
      <w:pPr>
        <w:pStyle w:val="Heading2"/>
        <w:ind w:firstLine="560" w:firstLineChars="200"/>
        <w:rPr>
          <w:rFonts w:ascii="仿宋" w:eastAsia="仿宋" w:hAnsi="仿宋" w:cs="仿宋" w:hint="eastAsia"/>
          <w:sz w:val="28"/>
          <w:lang w:eastAsia="zh-CN"/>
        </w:rPr>
      </w:pPr>
      <w:bookmarkStart w:id="20" w:name="_Toc17107"/>
      <w:r>
        <w:rPr>
          <w:rFonts w:ascii="仿宋" w:eastAsia="仿宋" w:hAnsi="仿宋" w:cs="仿宋" w:hint="eastAsia"/>
          <w:sz w:val="28"/>
          <w:lang w:eastAsia="zh-CN"/>
        </w:rPr>
        <w:t>(七)、管理风险分析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骨瓷餐具项目进度管理等方面。我们将通过建设高效的管理团队，提升管理水平。建立科学的骨瓷餐具项目管理体系，确保骨瓷餐具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1" w:name="_Toc6665"/>
      <w:r>
        <w:rPr>
          <w:rFonts w:ascii="仿宋" w:eastAsia="仿宋" w:hAnsi="仿宋" w:cs="仿宋" w:hint="eastAsia"/>
          <w:sz w:val="28"/>
          <w:lang w:eastAsia="zh-CN"/>
        </w:rPr>
        <w:t>(八)、其它风险分析</w:t>
      </w:r>
      <w:bookmarkEnd w:id="2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骨瓷餐具项目实施中可能还存在其他各种意外风险，我们将建立综合的风险管理机制，及时评估、响应和应对各类潜在风险。通过建设风险管理团队，提高应对不确定性的能力。灵活调整骨瓷餐具项目计划，确保骨瓷餐具项目始终处于可控的状态。</w:t>
      </w:r>
    </w:p>
    <w:p>
      <w:pPr>
        <w:pStyle w:val="Heading1"/>
        <w:ind w:firstLine="560" w:firstLineChars="200"/>
        <w:rPr>
          <w:rFonts w:ascii="仿宋" w:eastAsia="仿宋" w:hAnsi="仿宋" w:cs="仿宋" w:hint="eastAsia"/>
          <w:sz w:val="28"/>
          <w:lang w:eastAsia="zh-CN"/>
        </w:rPr>
      </w:pPr>
      <w:bookmarkStart w:id="22" w:name="_Toc1161"/>
      <w:r>
        <w:rPr>
          <w:rFonts w:ascii="仿宋" w:eastAsia="仿宋" w:hAnsi="仿宋" w:cs="仿宋" w:hint="eastAsia"/>
          <w:sz w:val="28"/>
          <w:lang w:eastAsia="zh-CN"/>
        </w:rPr>
        <w:t>四、骨瓷餐具项目建设地分析</w:t>
      </w:r>
      <w:bookmarkEnd w:id="22"/>
    </w:p>
    <w:p>
      <w:pPr>
        <w:pStyle w:val="Heading2"/>
        <w:rPr>
          <w:rFonts w:ascii="仿宋" w:eastAsia="仿宋" w:hAnsi="仿宋" w:cs="仿宋" w:hint="eastAsia"/>
          <w:lang w:eastAsia="zh-CN"/>
        </w:rPr>
      </w:pPr>
      <w:bookmarkStart w:id="23" w:name="_Toc29262"/>
      <w:r>
        <w:rPr>
          <w:rFonts w:ascii="仿宋" w:eastAsia="仿宋" w:hAnsi="仿宋" w:cs="仿宋" w:hint="eastAsia"/>
          <w:lang w:eastAsia="zh-CN"/>
        </w:rPr>
        <w:t>(一)、骨瓷餐具项目选址原则</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确保骨瓷餐具项目建设不会对周围环境造成污染，或者任何潜在的污染都将控制在国家法律和标准允许的范围内。骨瓷餐具项目建设的区域将依据城市总体规划，以确保布局相对独立，便于进行科研、生产经营和管理活动。同时，骨瓷餐具项目建设区域与城市建设地的联系也将得到全面考虑，以促使骨瓷餐具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建设方案将在满足骨瓷餐具项目产品生产工艺、消防安全、环境保护卫生等要求的前提下，尽量合并建筑，以提高资源利用效率。在布置方面，将充分利用自然空间，贯彻执行“十分珍惜和合理利用土地”的基本国策，根据具体情况因地制宜，合理布置骨瓷餐具项目建设，确保土地利用的合理性和可持续性。这样的骨瓷餐具项目规划将确保在骨瓷餐具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26658"/>
      <w:r>
        <w:rPr>
          <w:rFonts w:ascii="仿宋" w:eastAsia="仿宋" w:hAnsi="仿宋" w:cs="仿宋" w:hint="eastAsia"/>
          <w:sz w:val="28"/>
          <w:lang w:eastAsia="zh-CN"/>
        </w:rPr>
        <w:t>(二)、骨瓷餐具项目选址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骨瓷餐具项目选址在</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产业示范园区，这一选址的决定经过了充分的论证和考量。首先，xxx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作为地区内产业发展的重要引擎，具备了先进的基础设施和产业配套条件，为骨瓷餐具项目的顺利开展提供了有力支持。其次，该示范园区拥有便捷的交通网络和优越的地理位置，有利于原材料供应、产品流通以及人员往来，提高了骨瓷餐具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骨瓷餐具项目的环保理念高度契合。选址于示范园区，不仅可以有效整合各类资源，降低骨瓷餐具项目建设和运营的成本，同时也有助于提升骨瓷餐具项目的整体竞争力。综合考虑产业集聚效应、交通便捷性以及生态环保等多方面因素，选址于 xxx 产业示范园区对骨瓷餐具项目的可持续发展具有积极的促进作用。</w:t>
      </w:r>
    </w:p>
    <w:p>
      <w:pPr>
        <w:pStyle w:val="Heading2"/>
        <w:ind w:firstLine="560" w:firstLineChars="200"/>
        <w:rPr>
          <w:rFonts w:ascii="仿宋" w:eastAsia="仿宋" w:hAnsi="仿宋" w:cs="仿宋" w:hint="eastAsia"/>
          <w:sz w:val="28"/>
          <w:lang w:eastAsia="zh-CN"/>
        </w:rPr>
      </w:pPr>
      <w:bookmarkStart w:id="25" w:name="_Toc13427"/>
      <w:r>
        <w:rPr>
          <w:rFonts w:ascii="仿宋" w:eastAsia="仿宋" w:hAnsi="仿宋" w:cs="仿宋" w:hint="eastAsia"/>
          <w:sz w:val="28"/>
          <w:lang w:eastAsia="zh-CN"/>
        </w:rPr>
        <w:t>(三)、建设条件分析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承办单位目前资产运营状况良好，财务管理制度健全且完善，企业财务雄厚。凭借卓越的产品质量、科学的管理模式以及灵活畅通的销售网络，该单位连年实现盈利，为骨瓷餐具项目建设提供充足的计划自筹资金。当地人民政府和主管部门高度重视骨瓷餐具项目建设，土地、规划、建设等管理部门提出了切实可行的实施方案和保障措施，并给予充分的认可。此外，骨瓷餐具项目建设区域拥有充足的水、电、气等资源供给，足以满足骨瓷餐具项目正常生产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骨瓷餐具项目可依托骨瓷餐具项目建设地成熟的公用工程、辅助工程、储运设施等富余资源，同时拥有丰富的劳动力资源和完善的社会服务体系。这将有助于加速骨瓷餐具项目建设进度，降低建设成本，实现骨瓷餐具项目投资的节约，提升骨瓷餐具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承办单位具备一大批丰富经验的骨瓷餐具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骨瓷餐具项目承办单位还与多家科研院所建立了长期的合作关系，并设立了向科研开发倾斜的奖励机制，每年投入专项资金用于重点产品和关键工艺的研发奖励。这为骨瓷餐具项目的科研创新提供了有力的支持。</w:t>
      </w:r>
    </w:p>
    <w:p>
      <w:pPr>
        <w:pStyle w:val="Heading2"/>
        <w:ind w:firstLine="560" w:firstLineChars="200"/>
        <w:rPr>
          <w:rFonts w:ascii="仿宋" w:eastAsia="仿宋" w:hAnsi="仿宋" w:cs="仿宋" w:hint="eastAsia"/>
          <w:sz w:val="28"/>
          <w:lang w:eastAsia="zh-CN"/>
        </w:rPr>
      </w:pPr>
      <w:bookmarkStart w:id="26" w:name="_Toc17545"/>
      <w:r>
        <w:rPr>
          <w:rFonts w:ascii="仿宋" w:eastAsia="仿宋" w:hAnsi="仿宋" w:cs="仿宋" w:hint="eastAsia"/>
          <w:sz w:val="28"/>
          <w:lang w:eastAsia="zh-CN"/>
        </w:rPr>
        <w:t>(四)、用地控制指标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骨瓷餐具项目选址于 xxx 产业示范园区，关于用地控制指标的规划与管理，本骨瓷餐具项目将严格遵循国家和地方的相关法规和标准。用地控制指标包括但不限于以下几个方面：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骨瓷餐具项目将严格按照规划建设主体工程的需要，确保建筑物基底占地面积在符合法规的范围内，以最大限度地利用土地，提高用地利用效率。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根据示范园区的总体规划，骨瓷餐具项目将遵循相应的建筑密度标准，合理规划建设，保障骨瓷餐具项目建设的紧凑性和高效性。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在骨瓷餐具项目建设中，将注重绿化工作，确保绿化率达到或超过规划要求。通过科学合理的绿化设计，提升骨瓷餐具项目周边的生态环境，使其更加宜居宜业。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骨瓷餐具项目将根据规划要求，合理规划地上和地下层数，确保建设的稳定性和安全性。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根据示范园区的具体规划和相关法规，骨瓷餐具项目还将遵循其他用地控制指标，如建筑线、退让线等，确保骨瓷餐具项目的建设与周边环境的和谐相处。</w:t>
      </w:r>
    </w:p>
    <w:p>
      <w:pPr>
        <w:pStyle w:val="Heading2"/>
        <w:ind w:firstLine="560" w:firstLineChars="200"/>
        <w:rPr>
          <w:rFonts w:ascii="仿宋" w:eastAsia="仿宋" w:hAnsi="仿宋" w:cs="仿宋" w:hint="eastAsia"/>
          <w:sz w:val="28"/>
          <w:lang w:eastAsia="zh-CN"/>
        </w:rPr>
      </w:pPr>
      <w:bookmarkStart w:id="27" w:name="_Toc31193"/>
      <w:r>
        <w:rPr>
          <w:rFonts w:ascii="仿宋" w:eastAsia="仿宋" w:hAnsi="仿宋" w:cs="仿宋" w:hint="eastAsia"/>
          <w:sz w:val="28"/>
          <w:lang w:eastAsia="zh-CN"/>
        </w:rPr>
        <w:t>(五)、用地总体要求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在本期工程骨瓷餐具项目的建设规划中，涉及到一系列关键的建设指标，这些指标将有助于确保骨瓷餐具项目的合理规划和高效建设。具体而言：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骨瓷餐具项目的建筑系数为XXX%。该系数是对骨瓷餐具项目建筑面积与用地面积的比例控制，通过设定合理的建筑系数，可以确保骨瓷餐具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骨瓷餐具项目的建筑容积率为XXX。该率值衡量了建筑物总体积与用地面积的比例，是规划中用来控制建筑高度和密度的关键参数。通过合理控制建筑容积率，可以在确保建筑物结构合理的同时，使骨瓷餐具项目整体外观更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绿化覆盖率：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保护自然环境和提升骨瓷餐具项目的生态品质，本期工程骨瓷餐具项目将严格执行绿化覆盖率标准，目标值为XXX%。这意味着在骨瓷餐具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骨瓷餐具项目的固定资产投资强度为XXX万元/亩。该指标表征了每亩土地上的固定资产投资额，是评估骨瓷餐具项目投资规模的重要参考。通过科学合理地控制投资强度，可以实现资金的有效利用，确保骨瓷餐具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这些建设规划指标将有助于骨瓷餐具项目在建设过程中充分考虑资源利用效率、环境保护、投资效益等多个方面，实现可持续发展的目标。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8" w:name="_Toc6941"/>
      <w:r>
        <w:rPr>
          <w:rFonts w:ascii="仿宋" w:eastAsia="仿宋" w:hAnsi="仿宋" w:cs="仿宋" w:hint="eastAsia"/>
          <w:sz w:val="28"/>
          <w:lang w:eastAsia="zh-CN"/>
        </w:rPr>
        <w:t>(六)、节约用地措施</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建设坚持专业化生产原则，将主要生产过程和关键工序由骨瓷餐具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骨瓷餐具项目采用高效的生产工艺，通过科学的设备布局，最大程度地提高生产效率，减少生产空间的浪费。这包括合理的生产流程设计，避免不必要的物料运输和仓储空间占用。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在土地利用的同时，骨瓷餐具项目建设将考虑采用绿色建筑理念，以减少对周边自然环境的影响。通过科学规划和环保措施，确保生产过程中的废弃物处理和排放均符合环保标准，最小化对土地生态的冲击。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在生产过程中，骨瓷餐具项目将注重资源的综合利用，减少废弃物的产生。通过回收再利用、能源回收等手段，最大化地减少对新资源的依赖，实现对土地资源的更为有效的利用。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https://d.book118.com/105344120110011103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骨瓷餐具项目建议书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722EE"/>
    <w:rsid w:val="2CCA2C19"/>
    <w:rsid w:val="46B722EE"/>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10534412011001110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2024-01-26T01:39:00Z</dcterms:created>
  <dcterms:modified xsi:type="dcterms:W3CDTF">2024-01-26T01:39:21Z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0CC162C3232F415688FD6AC939C43DD6_11</vt:lpwstr>
  </property>
  <property fmtid="{D5CDD505-2E9C-101B-9397-08002B2CF9AE}" pid="3" name="KSOProductBuildVer">
    <vt:lpwstr>2052-12.1.0.16120</vt:lpwstr>
  </property>
</Properties>
</file>