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2023年高考广东卷化学真题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“高山流水觅知音”。下列中国古乐器中，主要由硅酸盐材料制成的是</w:t>
      </w:r>
    </w:p>
    <w:tbl>
      <w:tblPr>
        <w:tblStyle w:val="TableNormal"/>
        <w:tblW w:w="7815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05"/>
        <w:gridCol w:w="1905"/>
        <w:gridCol w:w="2017"/>
        <w:gridCol w:w="1988"/>
      </w:tblGrid>
      <w:tr>
        <w:tblPrEx>
          <w:tblW w:w="781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eastAsia="宋体" w:hAnsi="宋体" w:cs="宋体"/>
                <w:sz w:val="21"/>
              </w:rPr>
              <w:drawing>
                <wp:inline>
                  <wp:extent cx="866775" cy="1524000"/>
                  <wp:docPr id="100001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>
                            <a:lum bright="4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kern w:val="0"/>
                <w:szCs w:val="24"/>
                <w:lang w:eastAsia="en-US"/>
              </w:rPr>
              <w:t>   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eastAsia="宋体" w:hAnsi="宋体" w:cs="宋体"/>
                <w:sz w:val="21"/>
              </w:rPr>
              <w:drawing>
                <wp:inline>
                  <wp:extent cx="685800" cy="1457325"/>
                  <wp:docPr id="100002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2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>
                            <a:lum bright="4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kern w:val="0"/>
                <w:szCs w:val="24"/>
                <w:lang w:eastAsia="en-US"/>
              </w:rPr>
              <w:t>   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eastAsia="宋体" w:hAnsi="宋体" w:cs="宋体"/>
                <w:sz w:val="21"/>
              </w:rPr>
              <w:drawing>
                <wp:inline>
                  <wp:extent cx="695325" cy="1019175"/>
                  <wp:docPr id="100003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lum bright="4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101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kern w:val="0"/>
                <w:szCs w:val="24"/>
                <w:lang w:eastAsia="en-US"/>
              </w:rPr>
              <w:t>   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eastAsia="宋体" w:hAnsi="宋体" w:cs="宋体"/>
                <w:sz w:val="21"/>
              </w:rPr>
              <w:drawing>
                <wp:inline>
                  <wp:extent cx="981075" cy="1162050"/>
                  <wp:docPr id="100004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4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lum bright="4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kern w:val="0"/>
                <w:szCs w:val="24"/>
                <w:lang w:eastAsia="en-US"/>
              </w:rPr>
              <w:t>   </w:t>
            </w:r>
          </w:p>
        </w:tc>
      </w:tr>
      <w:tr>
        <w:tblPrEx>
          <w:tblW w:w="781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A．九霄环佩木古琴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B．裴李岗文化骨笛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C．商朝后期陶埙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D．曾侯乙青铜编钟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9"/>
          <w:headerReference w:type="default" r:id="rId10"/>
          <w:footerReference w:type="even" r:id="rId11"/>
          <w:footerReference w:type="default" r:id="rId12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科教兴国，“可上九天揽月，可下五洋捉鳖”。下列说法正确的是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A．“天舟六号”为中国空间站送去推进剂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Xe</m:t>
        </m:r>
      </m:oMath>
      <w:r>
        <w:rPr>
          <w:rFonts w:ascii="宋体" w:hAnsi="宋体" w:cs="宋体"/>
          <w:kern w:val="0"/>
          <w:szCs w:val="24"/>
          <w:lang w:eastAsia="en-US"/>
        </w:rPr>
        <w:t>气，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Xe</m:t>
        </m:r>
      </m:oMath>
      <w:r>
        <w:rPr>
          <w:rFonts w:ascii="宋体" w:hAnsi="宋体" w:cs="宋体"/>
          <w:kern w:val="0"/>
          <w:szCs w:val="24"/>
          <w:lang w:eastAsia="en-US"/>
        </w:rPr>
        <w:t>是第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IA</m:t>
        </m:r>
      </m:oMath>
      <w:r>
        <w:rPr>
          <w:rFonts w:ascii="宋体" w:hAnsi="宋体" w:cs="宋体"/>
          <w:kern w:val="0"/>
          <w:szCs w:val="24"/>
          <w:lang w:eastAsia="en-US"/>
        </w:rPr>
        <w:t>族元素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B．火星全球影像彩图显示了火星表土颜色，表土中赤铁矿主要成分为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FeO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C．创造了可控核聚变运行纪录的“人造太阳”，其原料中的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</m:oMath>
      <w:r>
        <w:rPr>
          <w:rFonts w:ascii="宋体" w:hAnsi="宋体" w:cs="宋体"/>
          <w:kern w:val="0"/>
          <w:szCs w:val="24"/>
          <w:lang w:eastAsia="en-US"/>
        </w:rPr>
        <w:t>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</m:oMath>
      <w:r>
        <w:rPr>
          <w:rFonts w:ascii="宋体" w:hAnsi="宋体" w:cs="宋体"/>
          <w:kern w:val="0"/>
          <w:szCs w:val="24"/>
          <w:lang w:eastAsia="en-US"/>
        </w:rPr>
        <w:t>互为同位素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D．“深地一号”为进军万米深度提供核心装备，制造钻头用的金刚石为金属晶体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建设美丽乡村，守护中华家园，衣食住行皆化学。下列说法正确的是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A．千家万户通光纤，光纤的主要材质为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Si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B．乡村公路铺沥青，沥青属于天然无机材料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C．美容扮靓迎佳节，化妆品中的甘油难溶于水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D．均衡膳食助健康，主食中的淀粉可水解为葡萄糖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1827年，英国科学家法拉第进行了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喷泉实验。在此启发下，兴趣小组利用以下装置，进行如下实验。其中，难以达到预期目的的是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772025" cy="1685925"/>
            <wp:docPr id="2915689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5689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A．图1：喷泉实验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B．图2：干燥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C．图3：收集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D．图4：制备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4"/>
          <w:headerReference w:type="default" r:id="rId15"/>
          <w:footerReference w:type="even" r:id="rId16"/>
          <w:footerReference w:type="default" r:id="rId17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化学处处呈现美。下列说法正确的是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A．舞台上干冰升华时，共价键断裂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B．饱和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溶液可析出无水蓝色晶体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C．苯分子的正六边形结构，单双键交替呈现完美对称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D．晨雾中的光束如梦如幻，是丁达尔效应带来的美景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负载有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Pt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Ag</m:t>
        </m:r>
      </m:oMath>
      <w:r>
        <w:rPr>
          <w:rFonts w:ascii="宋体" w:hAnsi="宋体" w:cs="宋体"/>
          <w:kern w:val="0"/>
          <w:szCs w:val="24"/>
          <w:lang w:eastAsia="en-US"/>
        </w:rPr>
        <w:t>的活性炭，可选择性去除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C1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实现废酸的纯化，其工作原理如图。下列说法正确的是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647950" cy="1419225"/>
            <wp:docPr id="3367518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7518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Ag</m:t>
        </m:r>
      </m:oMath>
      <w:r>
        <w:rPr>
          <w:rFonts w:ascii="宋体" w:hAnsi="宋体" w:cs="宋体"/>
          <w:kern w:val="0"/>
          <w:szCs w:val="24"/>
          <w:lang w:eastAsia="en-US"/>
        </w:rPr>
        <w:t>作原电池正极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B．电子由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Ag</m:t>
        </m:r>
      </m:oMath>
      <w:r>
        <w:rPr>
          <w:rFonts w:ascii="宋体" w:hAnsi="宋体" w:cs="宋体"/>
          <w:kern w:val="0"/>
          <w:szCs w:val="24"/>
          <w:lang w:eastAsia="en-US"/>
        </w:rPr>
        <w:t>经活性炭流向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Pt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Pt</m:t>
        </m:r>
      </m:oMath>
      <w:r>
        <w:rPr>
          <w:rFonts w:ascii="宋体" w:hAnsi="宋体" w:cs="宋体"/>
          <w:kern w:val="0"/>
          <w:szCs w:val="24"/>
          <w:lang w:eastAsia="en-US"/>
        </w:rPr>
        <w:t>表面发生的电极反应：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+2H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O+4e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4OH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D．每消耗标准状况下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.2L</m:t>
        </m:r>
      </m:oMath>
      <w:r>
        <w:rPr>
          <w:rFonts w:ascii="宋体" w:hAnsi="宋体" w:cs="宋体"/>
          <w:kern w:val="0"/>
          <w:szCs w:val="24"/>
          <w:lang w:eastAsia="en-US"/>
        </w:rPr>
        <w:t>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，最多去除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 mol Cl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劳动有利于“知行合一”。下列劳动项目与所述的化学知识没有关联的是</w:t>
      </w:r>
    </w:p>
    <w:tbl>
      <w:tblPr>
        <w:tblStyle w:val="TableNormal"/>
        <w:tblW w:w="7770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0"/>
        <w:gridCol w:w="4157"/>
        <w:gridCol w:w="2913"/>
      </w:tblGrid>
      <w:tr>
        <w:tblPrEx>
          <w:tblW w:w="7770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选项</w:t>
            </w:r>
          </w:p>
        </w:tc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劳动项目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化学知识</w:t>
            </w:r>
          </w:p>
        </w:tc>
      </w:tr>
      <w:tr>
        <w:tblPrEx>
          <w:tblW w:w="7770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帮厨活动：帮食堂师傅煎鸡蛋准备午餐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加热使蛋白质变性</w:t>
            </w:r>
          </w:p>
        </w:tc>
      </w:tr>
      <w:tr>
        <w:tblPrEx>
          <w:tblW w:w="7770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</w:t>
            </w:r>
          </w:p>
        </w:tc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环保行动：宣传使用聚乳酸制造的包装材料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聚乳酸在自然界可生物降解</w:t>
            </w:r>
          </w:p>
        </w:tc>
      </w:tr>
      <w:tr>
        <w:tblPrEx>
          <w:tblW w:w="7770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</w:t>
            </w:r>
          </w:p>
        </w:tc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家务劳动：擦干已洗净的铁锅，以防生锈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铁丝在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中燃烧生成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Fe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4</m:t>
                  </m:r>
                </m:sub>
              </m:sSub>
            </m:oMath>
          </w:p>
        </w:tc>
      </w:tr>
      <w:tr>
        <w:tblPrEx>
          <w:tblW w:w="7770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D</w:t>
            </w:r>
          </w:p>
        </w:tc>
        <w:tc>
          <w:tcPr>
            <w:tcW w:w="4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学农活动：利用秸秆、厨余垃圾等生产沼气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沼气中含有的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4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可作燃料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9"/>
          <w:headerReference w:type="default" r:id="rId20"/>
          <w:footerReference w:type="even" r:id="rId21"/>
          <w:footerReference w:type="default" r:id="rId22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2022年诺贝尔化学奖授予研究“点击化学”的科学家。图所示化合物是“点击化学”研究中的常用分子。关于该化合物，说法不正确的是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809750" cy="1219200"/>
            <wp:docPr id="45128309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28309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A．能发生加成反应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B．最多能与等物质的量的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</m:oMath>
      <w:r>
        <w:rPr>
          <w:rFonts w:ascii="宋体" w:hAnsi="宋体" w:cs="宋体"/>
          <w:kern w:val="0"/>
          <w:szCs w:val="24"/>
          <w:lang w:eastAsia="en-US"/>
        </w:rPr>
        <w:t>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C．能使溴水和酸性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KMnO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溶液褪色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D．能与氨基酸和蛋白质中的氨基反应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按图装置进行实验。将稀硫酸全部加入Ⅰ中的试管，关闭活塞。下列说法正确的是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724275" cy="1847850"/>
            <wp:docPr id="124995179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9517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A．Ⅰ中试管内的反应，体现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的氧化性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B．Ⅱ中品红溶液褪色，体现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的还原性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C．在Ⅰ和Ⅲ的试管中，都出现了浑浊现象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D．撤掉水浴，重做实验，Ⅳ中红色更快褪去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部分含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</m:t>
        </m:r>
      </m:oMath>
      <w:r>
        <w:rPr>
          <w:rFonts w:ascii="宋体" w:hAnsi="宋体" w:cs="宋体"/>
          <w:kern w:val="0"/>
          <w:szCs w:val="24"/>
          <w:lang w:eastAsia="en-US"/>
        </w:rPr>
        <w:t>或含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</m:t>
        </m:r>
      </m:oMath>
      <w:r>
        <w:rPr>
          <w:rFonts w:ascii="宋体" w:hAnsi="宋体" w:cs="宋体"/>
          <w:kern w:val="0"/>
          <w:szCs w:val="24"/>
          <w:lang w:eastAsia="en-US"/>
        </w:rPr>
        <w:t>物质的分类与相应化合价关系如图所示。下列推断不合理的是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038350" cy="1276350"/>
            <wp:docPr id="207144425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4442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A．可存在c→d→e的转化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B．能与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反应生成c的物质只有b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C．新制的d可用于检验葡萄糖中的醛基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D．若b能与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反应生成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，则b中含共价键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6"/>
          <w:headerReference w:type="default" r:id="rId27"/>
          <w:footerReference w:type="even" r:id="rId28"/>
          <w:footerReference w:type="default" r:id="rId29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设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为阿伏加德罗常数的值。侯氏制碱法涉及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NaCl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NaHCO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等物质。下列叙述正确的是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 mol 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</m:oMath>
      <w:r>
        <w:rPr>
          <w:rFonts w:ascii="宋体" w:hAnsi="宋体" w:cs="宋体"/>
          <w:kern w:val="0"/>
          <w:szCs w:val="24"/>
          <w:lang w:eastAsia="en-US"/>
        </w:rPr>
        <w:t>含有的共价键数目为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 mol NaHCO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完全分解，得到的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分子数目为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C．体积为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 L</m:t>
        </m:r>
      </m:oMath>
      <w:r>
        <w:rPr>
          <w:rFonts w:ascii="宋体" w:hAnsi="宋体" w:cs="宋体"/>
          <w:kern w:val="0"/>
          <w:szCs w:val="24"/>
          <w:lang w:eastAsia="en-US"/>
        </w:rPr>
        <w:t>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 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 NaHCO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溶液中，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数目为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NaCl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</m:oMath>
      <w:r>
        <w:rPr>
          <w:rFonts w:ascii="宋体" w:hAnsi="宋体" w:cs="宋体"/>
          <w:kern w:val="0"/>
          <w:szCs w:val="24"/>
          <w:lang w:eastAsia="en-US"/>
        </w:rPr>
        <w:t>的混合物中含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 mol Cl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，则混合物中质子数为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28N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下列陈述Ⅰ与陈述Ⅱ均正确，且具有因果关系的是</w:t>
      </w:r>
    </w:p>
    <w:tbl>
      <w:tblPr>
        <w:tblStyle w:val="TableNormal"/>
        <w:tblW w:w="8205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9"/>
        <w:gridCol w:w="4310"/>
        <w:gridCol w:w="3136"/>
      </w:tblGrid>
      <w:tr>
        <w:tblPrEx>
          <w:tblW w:w="820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选项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陈述Ⅰ</w:t>
            </w:r>
          </w:p>
        </w:tc>
        <w:tc>
          <w:tcPr>
            <w:tcW w:w="3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陈述Ⅱ</w:t>
            </w:r>
          </w:p>
        </w:tc>
      </w:tr>
      <w:tr>
        <w:tblPrEx>
          <w:tblW w:w="820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将浓硫酸加入蔗糖中形成多孔炭</w:t>
            </w:r>
          </w:p>
        </w:tc>
        <w:tc>
          <w:tcPr>
            <w:tcW w:w="3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浓硫酸具有氧化性和脱水性</w:t>
            </w:r>
          </w:p>
        </w:tc>
      </w:tr>
      <w:tr>
        <w:tblPrEx>
          <w:tblW w:w="820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装有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的密闭烧瓶冷却后颜色变浅</w:t>
            </w:r>
          </w:p>
        </w:tc>
        <w:tc>
          <w:tcPr>
            <w:tcW w:w="3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转化为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4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的反应吸热</w:t>
            </w:r>
          </w:p>
        </w:tc>
      </w:tr>
      <w:tr>
        <w:tblPrEx>
          <w:tblW w:w="820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久置空气中的漂白粉遇盐酸产生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W w:w="3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漂白粉的有效成分是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CaCO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</w:p>
        </w:tc>
      </w:tr>
      <w:tr>
        <w:tblPrEx>
          <w:tblW w:w="820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D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 mol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⋅</m:t>
              </m:r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L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-1</m:t>
                  </m:r>
                </m:sup>
              </m:sSup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NaCl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溶液导电性比同浓度醋酸强</w:t>
            </w:r>
          </w:p>
        </w:tc>
        <w:tc>
          <w:tcPr>
            <w:tcW w:w="3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NaCl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溶液的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pH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比醋酸的高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0"/>
          <w:headerReference w:type="default" r:id="rId31"/>
          <w:footerReference w:type="even" r:id="rId32"/>
          <w:footerReference w:type="default" r:id="rId33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利用活性石墨电极电解饱和食盐水，进行如图所示实验。闭合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，一段时间后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571875" cy="2295525"/>
            <wp:docPr id="180790667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9066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A．U型管两侧均有气泡冒出，分别是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B．a处布条褪色，说明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具有漂白性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C．b处出现蓝色，说明还原性：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</m:t>
            </m:r>
          </m:sup>
        </m:sSup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＞I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D．断开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，立刻闭合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，电流表发生偏转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化合物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XYZ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可作肥料，所含的5种元素位于主族，在每个短周期均有分布，仅有Y和M同族。Y的基态原子价层p轨道半充满，X的基态原子价层电子排布式为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ns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n-1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，X与M同周期，E在地壳中含量最多。下列说法正确的是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A．元素电负性：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E＞Y＞Z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B．氢化物沸点：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M＞Y＞E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C．第一电离能：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X＞E＞Y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YZ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YE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的空间结构均为三角锥形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催化剂Ⅰ和Ⅱ均能催化反应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R(g)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P(g)</m:t>
        </m:r>
      </m:oMath>
      <w:r>
        <w:rPr>
          <w:rFonts w:ascii="宋体" w:hAnsi="宋体" w:cs="宋体"/>
          <w:kern w:val="0"/>
          <w:szCs w:val="24"/>
          <w:lang w:eastAsia="en-US"/>
        </w:rPr>
        <w:t>。反应历程(下图)中，M为中间产物。其它条件相同时，下列说法不正确的是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219325" cy="1524000"/>
            <wp:docPr id="16446084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6084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A．使用Ⅰ和Ⅱ，反应历程都分4步进行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B．反应达平衡时，升高温度，R的浓度增大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C．使用Ⅱ时，反应体系更快达到平衡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D．使用Ⅰ时，反应过程中M所能达到的最高浓度更大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6"/>
          <w:headerReference w:type="default" r:id="rId37"/>
          <w:footerReference w:type="even" r:id="rId38"/>
          <w:footerReference w:type="default" r:id="rId39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用一种具有“卯榫”结构的双极膜组装电解池(下图)，可实现大电流催化电解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溶液制氨。工作时，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在双极膜界面处被催化解离成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，有利于电解反应顺利进行。下列说法不正确的是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4257675" cy="1685925"/>
            <wp:docPr id="16820662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0662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A．电解总反应：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+3H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·H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O+2O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+KOH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B．每生成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 mol 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，双极膜处有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 mol</m:t>
        </m:r>
      </m:oMath>
      <w:r>
        <w:rPr>
          <w:rFonts w:ascii="宋体" w:hAnsi="宋体" w:cs="宋体"/>
          <w:kern w:val="0"/>
          <w:szCs w:val="24"/>
          <w:lang w:eastAsia="en-US"/>
        </w:rPr>
        <w:t>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解离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C．电解过程中，阳极室中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KOH</m:t>
        </m:r>
      </m:oMath>
      <w:r>
        <w:rPr>
          <w:rFonts w:ascii="宋体" w:hAnsi="宋体" w:cs="宋体"/>
          <w:kern w:val="0"/>
          <w:szCs w:val="24"/>
          <w:lang w:eastAsia="en-US"/>
        </w:rPr>
        <w:t>的物质的量不因反应而改变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D．相比于平面结构双极膜，“卯榫”结构可提高氨生成速率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二、实验题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化学反应常伴随热效应。某些反应(如中和反应)的热量变化，其数值Q可通过量热装置测量反应前后体系温度变化，用公式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Q=cρV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总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ΔT</m:t>
        </m:r>
      </m:oMath>
      <w:r>
        <w:rPr>
          <w:rFonts w:ascii="宋体" w:hAnsi="宋体" w:cs="宋体"/>
          <w:kern w:val="0"/>
          <w:szCs w:val="24"/>
          <w:lang w:eastAsia="en-US"/>
        </w:rPr>
        <w:t>计算获得。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(1)盐酸浓度的测定：移取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.00 mL</m:t>
        </m:r>
      </m:oMath>
      <w:r>
        <w:rPr>
          <w:rFonts w:ascii="宋体" w:hAnsi="宋体" w:cs="宋体"/>
          <w:kern w:val="0"/>
          <w:szCs w:val="24"/>
          <w:lang w:eastAsia="en-US"/>
        </w:rPr>
        <w:t>待测液，加入指示剂，用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.5000 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</m:oMath>
      <w:r>
        <w:rPr>
          <w:rFonts w:ascii="宋体" w:hAnsi="宋体" w:cs="宋体"/>
          <w:kern w:val="0"/>
          <w:szCs w:val="24"/>
          <w:lang w:eastAsia="en-US"/>
        </w:rPr>
        <w:t>溶液滴定至终点，消耗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</m:oMath>
      <w:r>
        <w:rPr>
          <w:rFonts w:ascii="宋体" w:hAnsi="宋体" w:cs="宋体"/>
          <w:kern w:val="0"/>
          <w:szCs w:val="24"/>
          <w:lang w:eastAsia="en-US"/>
        </w:rPr>
        <w:t>溶液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.00 mL</m:t>
        </m:r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①上述滴定操作用到的仪器有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533400" cy="666750"/>
            <wp:docPr id="28498826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98826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600075" cy="914400"/>
            <wp:docPr id="69805878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05878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495300" cy="1152525"/>
            <wp:docPr id="56322206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22206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933450" cy="1524000"/>
            <wp:docPr id="97884146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84146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②该盐酸浓度为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(2)热量的测定：取上述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</m:oMath>
      <w:r>
        <w:rPr>
          <w:rFonts w:ascii="宋体" w:hAnsi="宋体" w:cs="宋体"/>
          <w:kern w:val="0"/>
          <w:szCs w:val="24"/>
          <w:lang w:eastAsia="en-US"/>
        </w:rPr>
        <w:t>溶液和盐酸各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50 mL</m:t>
        </m:r>
      </m:oMath>
      <w:r>
        <w:rPr>
          <w:rFonts w:ascii="宋体" w:hAnsi="宋体" w:cs="宋体"/>
          <w:kern w:val="0"/>
          <w:szCs w:val="24"/>
          <w:lang w:eastAsia="en-US"/>
        </w:rPr>
        <w:t>进行反应，测得反应前后体系的温度值(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)分别为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，则该过程放出的热量为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J</m:t>
        </m:r>
      </m:oMath>
      <w:r>
        <w:rPr>
          <w:rFonts w:ascii="宋体" w:hAnsi="宋体" w:cs="宋体"/>
          <w:kern w:val="0"/>
          <w:szCs w:val="24"/>
          <w:lang w:eastAsia="en-US"/>
        </w:rPr>
        <w:t>(c和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ρ</m:t>
        </m:r>
      </m:oMath>
      <w:r>
        <w:rPr>
          <w:rFonts w:ascii="宋体" w:hAnsi="宋体" w:cs="宋体"/>
          <w:kern w:val="0"/>
          <w:szCs w:val="24"/>
          <w:lang w:eastAsia="en-US"/>
        </w:rPr>
        <w:t>分别取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.18 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.0 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，忽略水以外各物质吸收的热量，下同)。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(3)借鉴(2)的方法，甲同学测量放热反应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Fe(s)+CuSO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(aq)=FeSO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(aq)+Cu(s)</m:t>
        </m:r>
      </m:oMath>
      <w:r>
        <w:rPr>
          <w:rFonts w:ascii="宋体" w:hAnsi="宋体" w:cs="宋体"/>
          <w:kern w:val="0"/>
          <w:szCs w:val="24"/>
          <w:lang w:eastAsia="en-US"/>
        </w:rPr>
        <w:t>的焓变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</m:oMath>
      <w:r>
        <w:rPr>
          <w:rFonts w:ascii="宋体" w:hAnsi="宋体" w:cs="宋体"/>
          <w:kern w:val="0"/>
          <w:szCs w:val="24"/>
          <w:lang w:eastAsia="en-US"/>
        </w:rPr>
        <w:t>(忽略温度对焓变的影响，下同)。实验结果见下表。</w:t>
      </w:r>
    </w:p>
    <w:tbl>
      <w:tblPr>
        <w:tblStyle w:val="TableNormal"/>
        <w:tblW w:w="7485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6"/>
        <w:gridCol w:w="4358"/>
        <w:gridCol w:w="2362"/>
      </w:tblGrid>
      <w:tr>
        <w:tblPrEx>
          <w:tblW w:w="748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序号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反应试剂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体系温度/</w:t>
            </w: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°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</m:t>
              </m:r>
            </m:oMath>
          </w:p>
        </w:tc>
      </w:tr>
    </w:tbl>
    <w:p>
      <w:pPr>
        <w:sectPr w:rsidSect="00B5694A">
          <w:headerReference w:type="even" r:id="rId45"/>
          <w:headerReference w:type="default" r:id="rId46"/>
          <w:footerReference w:type="even" r:id="rId47"/>
          <w:footerReference w:type="default" r:id="rId48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7485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6"/>
        <w:gridCol w:w="2443"/>
        <w:gridCol w:w="1915"/>
        <w:gridCol w:w="1181"/>
        <w:gridCol w:w="1181"/>
      </w:tblGrid>
      <w:tr>
        <w:tblPrEx>
          <w:tblW w:w="748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反应前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反应后</w:t>
            </w:r>
          </w:p>
        </w:tc>
      </w:tr>
      <w:tr>
        <w:tblPrEx>
          <w:tblW w:w="748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i</w:t>
            </w:r>
          </w:p>
        </w:tc>
        <w:tc>
          <w:tcPr>
            <w:tcW w:w="25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.20 mol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⋅</m:t>
              </m:r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L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-1</m:t>
                  </m:r>
                </m:sup>
              </m:sSup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CuSO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4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100 mL</m:t>
              </m:r>
            </m:oMath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.20 g Fe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粉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</w:t>
            </w:r>
          </w:p>
        </w:tc>
      </w:tr>
      <w:tr>
        <w:tblPrEx>
          <w:tblW w:w="748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ii</w:t>
            </w: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.56 g Fe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粉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①温度：b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c(填“＞”“＜”或“=”)。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ΔH=</m:t>
        </m:r>
      </m:oMath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(选择表中一组数据计算)。结果表明，该方法可行。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(4)乙同学也借鉴(2)的方法，测量反应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A:Fe(s)+Fe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SO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(aq)=3FeSO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(aq)</m:t>
        </m:r>
      </m:oMath>
      <w:r>
        <w:rPr>
          <w:rFonts w:ascii="宋体" w:hAnsi="宋体" w:cs="宋体"/>
          <w:kern w:val="0"/>
          <w:szCs w:val="24"/>
          <w:lang w:eastAsia="en-US"/>
        </w:rPr>
        <w:t>的焓变。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查阅资料：配制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SO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溶液时需加入酸。加酸的目的是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提出猜想：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Fe</m:t>
        </m:r>
      </m:oMath>
      <w:r>
        <w:rPr>
          <w:rFonts w:ascii="宋体" w:hAnsi="宋体" w:cs="宋体"/>
          <w:kern w:val="0"/>
          <w:szCs w:val="24"/>
          <w:lang w:eastAsia="en-US"/>
        </w:rPr>
        <w:t>粉与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SO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溶液混合，在反应A进行的过程中，可能存在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Fe</m:t>
        </m:r>
      </m:oMath>
      <w:r>
        <w:rPr>
          <w:rFonts w:ascii="宋体" w:hAnsi="宋体" w:cs="宋体"/>
          <w:kern w:val="0"/>
          <w:szCs w:val="24"/>
          <w:lang w:eastAsia="en-US"/>
        </w:rPr>
        <w:t>粉和酸的反应。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验证猜想：用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试纸测得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SO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不大于1；向少量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SO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溶液中加入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Fe</m:t>
        </m:r>
      </m:oMath>
      <w:r>
        <w:rPr>
          <w:rFonts w:ascii="宋体" w:hAnsi="宋体" w:cs="宋体"/>
          <w:kern w:val="0"/>
          <w:szCs w:val="24"/>
          <w:lang w:eastAsia="en-US"/>
        </w:rPr>
        <w:t>粉，溶液颜色变浅的同时有气泡冒出，说明存在反应A和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(用离子方程式表示)。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实验小结：猜想成立，不能直接测反应A的焓变。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教师指导：鉴于以上问题，特别是气体生成带来的干扰，需要设计出实验过程中无气体生成的实验方案。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优化设计：乙同学根据相关原理，重新设计了优化的实验方案，获得了反应A的焓变。该方案为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(5)化学能可转化为热能，写出其在生产或生活中的一种应用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三、解答题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9"/>
          <w:headerReference w:type="default" r:id="rId50"/>
          <w:footerReference w:type="even" r:id="rId51"/>
          <w:footerReference w:type="default" r:id="rId52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均是重要的战略性金属。从处理后的矿石硝酸浸取液(含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)中，利用氨浸工艺可提取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，并获得高附加值化工产品。工艺流程如下：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6248400" cy="1714500"/>
            <wp:docPr id="5446944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6944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已知：氨性溶液由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NH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NH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配制。常温下，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与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形成可溶于水的配离子：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lgK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⋅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</m: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=-4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.7</m:t>
        </m:r>
      </m:oMath>
      <w:r>
        <w:rPr>
          <w:rFonts w:ascii="宋体" w:hAnsi="宋体" w:cs="宋体"/>
          <w:kern w:val="0"/>
          <w:szCs w:val="24"/>
          <w:lang w:eastAsia="en-US"/>
        </w:rPr>
        <w:t>；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Co(OH)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易被空气氧化为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Co(OH)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；部分氢氧化物的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如下表。</w:t>
      </w:r>
    </w:p>
    <w:tbl>
      <w:tblPr>
        <w:tblStyle w:val="TableNormal"/>
        <w:tblW w:w="7500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3"/>
        <w:gridCol w:w="1259"/>
        <w:gridCol w:w="1259"/>
        <w:gridCol w:w="1259"/>
        <w:gridCol w:w="1259"/>
        <w:gridCol w:w="1259"/>
      </w:tblGrid>
      <w:tr>
        <w:tblPrEx>
          <w:tblW w:w="7500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氢氧化物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Co(OH)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Co(OH)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Ni(OH)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Al(OH)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Mg(OH)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</w:tr>
      <w:tr>
        <w:tblPrEx>
          <w:tblW w:w="7500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K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sp</m:t>
                  </m:r>
                </m:sub>
              </m:sSub>
            </m:oMath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5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.9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×</m:t>
              </m:r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10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-15</m:t>
                  </m:r>
                </m:sup>
              </m:sSup>
            </m:oMath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.6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×</m:t>
              </m:r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10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-44</m:t>
                  </m:r>
                </m:sup>
              </m:sSup>
            </m:oMath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5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.5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×</m:t>
              </m:r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10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-16</m:t>
                  </m:r>
                </m:sup>
              </m:sSup>
            </m:oMath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.3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×</m:t>
              </m:r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10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-33</m:t>
                  </m:r>
                </m:sup>
              </m:sSup>
            </m:oMath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5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.6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×</m:t>
              </m:r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10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-12</m:t>
                  </m:r>
                </m:sup>
              </m:sSup>
            </m:oMath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(1)活性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MgO</m:t>
        </m:r>
      </m:oMath>
      <w:r>
        <w:rPr>
          <w:rFonts w:ascii="宋体" w:hAnsi="宋体" w:cs="宋体"/>
          <w:kern w:val="0"/>
          <w:szCs w:val="24"/>
          <w:lang w:eastAsia="en-US"/>
        </w:rPr>
        <w:t>可与水反应，化学方程式为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(2)常温下，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pH=9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.9</m:t>
        </m:r>
      </m:oMath>
      <w:r>
        <w:rPr>
          <w:rFonts w:ascii="宋体" w:hAnsi="宋体" w:cs="宋体"/>
          <w:kern w:val="0"/>
          <w:szCs w:val="24"/>
          <w:lang w:eastAsia="en-US"/>
        </w:rPr>
        <w:t>的氨性溶液中，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⋅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___________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4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b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t xml:space="preserve"> (填“＞”“＜”或“=”)。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(3)“氨浸”时，由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Co(OH)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转化为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</m:t>
                </m: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d>
                      <m:d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d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sSub>
                          <m:sSubPr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</m:sSubPr>
                          <m:e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m:rPr>
                                <m:nor/>
                              </m:rP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NH</m:t>
                            </m:r>
                          </m:e>
                          <m:sub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m:rPr>
                                <m:nor/>
                              </m:rP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3</m:t>
                            </m:r>
                          </m:sub>
                        </m:sSub>
                      </m:e>
                    </m:d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6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的离子方程式为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NH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会使滤泥中的一种胶状物质转化为疏松分布的棒状颗粒物。滤渣的X射线衍射图谱中，出现了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Al(OH)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的明锐衍射峰。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Al(OH)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属于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(填“晶体”或“非晶体”)。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NH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提高了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的浸取速率，其原因是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(5)①“析晶”过程中通入的酸性气体A为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②由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可制备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y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晶体，其立方晶胞如图。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Al</m:t>
        </m:r>
      </m:oMath>
      <w:r>
        <w:rPr>
          <w:rFonts w:ascii="宋体" w:hAnsi="宋体" w:cs="宋体"/>
          <w:kern w:val="0"/>
          <w:szCs w:val="24"/>
          <w:lang w:eastAsia="en-US"/>
        </w:rPr>
        <w:t>与O最小间距大于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与O最小间距，x、y为整数，则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在晶胞中的位置为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；晶体中一个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Al</m:t>
        </m:r>
      </m:oMath>
      <w:r>
        <w:rPr>
          <w:rFonts w:ascii="宋体" w:hAnsi="宋体" w:cs="宋体"/>
          <w:kern w:val="0"/>
          <w:szCs w:val="24"/>
          <w:lang w:eastAsia="en-US"/>
        </w:rPr>
        <w:t>周围与其最近的O的个数为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219200" cy="1200150"/>
            <wp:docPr id="160540438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40438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(6)①“结晶纯化”过程中，没有引入新物质。晶体A含6个结晶水，则所得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溶液中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HNO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</m:e>
        </m:d>
      </m:oMath>
      <w:r>
        <w:rPr>
          <w:rFonts w:ascii="宋体" w:hAnsi="宋体" w:cs="宋体"/>
          <w:kern w:val="0"/>
          <w:szCs w:val="24"/>
          <w:lang w:eastAsia="en-US"/>
        </w:rPr>
        <w:t>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的比值，理论上最高为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②“热解”对于从矿石提取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工艺的意义，在于可重复利用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(填化学式)。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5"/>
          <w:headerReference w:type="default" r:id="rId56"/>
          <w:footerReference w:type="even" r:id="rId57"/>
          <w:footerReference w:type="default" r:id="rId58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配合物广泛存在于自然界，且在生产和生活中都发挥着重要作用。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(1)某有机物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</m:t>
        </m:r>
      </m:oMath>
      <w:r>
        <w:rPr>
          <w:rFonts w:ascii="宋体" w:hAnsi="宋体" w:cs="宋体"/>
          <w:kern w:val="0"/>
          <w:szCs w:val="24"/>
          <w:lang w:eastAsia="en-US"/>
        </w:rPr>
        <w:t>能与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形成橙红色的配离子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FeR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，该配离子可被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氧化成淡蓝色的配离子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FeR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①基态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3d</m:t>
        </m:r>
      </m:oMath>
      <w:r>
        <w:rPr>
          <w:rFonts w:ascii="宋体" w:hAnsi="宋体" w:cs="宋体"/>
          <w:kern w:val="0"/>
          <w:szCs w:val="24"/>
          <w:lang w:eastAsia="en-US"/>
        </w:rPr>
        <w:t>电子轨道表示式为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②完成反应的离子方程式：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</m:t>
            </m:r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FeR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+3H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</m:oMath>
      <w:r>
        <w:rPr>
          <w:rFonts w:ascii="宋体" w:hAnsi="宋体" w:cs="宋体"/>
          <w:kern w:val="0"/>
          <w:szCs w:val="24"/>
          <w:lang w:eastAsia="en-US"/>
        </w:rPr>
        <w:t>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FeR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3+</m:t>
            </m:r>
          </m:sup>
        </m:sSup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(2)某研究小组对(1)中②的反应进行了研究。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用浓度分别为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.5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.0mol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溶液进行了三组实验，得到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d>
                  <m:dPr>
                    <m:begChr m:val="["/>
                    <m:endChr m:val="]"/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d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sSub>
                      <m:sSub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sSub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m:rPr>
                            <m:nor/>
                          </m:rP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FeR</m:t>
                        </m:r>
                      </m:e>
                      <m:sub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m:rPr>
                            <m:nor/>
                          </m:rP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3</m:t>
                        </m:r>
                      </m:sub>
                    </m:sSub>
                  </m:e>
                </m:d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2+</m:t>
                </m:r>
              </m:sup>
            </m:s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t>随时间t的变化曲线如图。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590800" cy="2238375"/>
            <wp:docPr id="56228140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2814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HNO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</m:e>
        </m: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.0 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时，在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0~1 min</m:t>
        </m:r>
      </m:oMath>
      <w:r>
        <w:rPr>
          <w:rFonts w:ascii="宋体" w:hAnsi="宋体" w:cs="宋体"/>
          <w:kern w:val="0"/>
          <w:szCs w:val="24"/>
          <w:lang w:eastAsia="en-US"/>
        </w:rPr>
        <w:t>内，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FeR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的平均消耗速率=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②下列有关说法中，正确的有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A．平衡后加水稀释，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p>
                  <m:s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d>
                      <m:dPr>
                        <m:begChr m:val="["/>
                        <m:endChr m:val="]"/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d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sSub>
                          <m:sSubPr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</m:sSubPr>
                          <m:e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m:rPr>
                                <m:nor/>
                              </m:rP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FeR</m:t>
                            </m:r>
                          </m:e>
                          <m:sub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m:rPr>
                                <m:nor/>
                              </m:rP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3</m:t>
                            </m:r>
                          </m:sub>
                        </m:sSub>
                      </m:e>
                    </m:d>
                  </m:e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2+</m:t>
                    </m:r>
                  </m:sup>
                </m:sSup>
              </m:e>
            </m:d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p>
                  <m:s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d>
                      <m:dPr>
                        <m:begChr m:val="["/>
                        <m:endChr m:val="]"/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d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sSub>
                          <m:sSubPr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</m:sSubPr>
                          <m:e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m:rPr>
                                <m:nor/>
                              </m:rP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FeR</m:t>
                            </m:r>
                          </m:e>
                          <m:sub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m:rPr>
                                <m:nor/>
                              </m:rP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3</m:t>
                            </m:r>
                          </m:sub>
                        </m:sSub>
                      </m:e>
                    </m:d>
                  </m:e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3+</m:t>
                    </m:r>
                  </m:sup>
                </m:sSup>
              </m:e>
            </m:d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增大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FeR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平衡转化率：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α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III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＞α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II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＞α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C．三组实验中，反应速率都随反应进程一直减小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D．体系由橙红色转变为淡蓝色所需时间：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III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＞t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II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＞t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(3)R的衍生物L可用于分离稀土。溶液中某稀土离子(用M表示)与L存在平衡：</w:t>
      </w:r>
      <w:r>
        <w:rPr>
          <w:rFonts w:ascii="宋体" w:hAnsi="宋体" w:cs="宋体"/>
          <w:kern w:val="0"/>
          <w:szCs w:val="24"/>
          <w:lang w:eastAsia="en-US"/>
        </w:rPr>
        <w:cr/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M+L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ML</m:t>
        </m:r>
      </m:oMath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ML+L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研究组配制了L起始浓度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 L)=0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.02 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与L起始浓度比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(M)/c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(L)</m:t>
        </m:r>
      </m:oMath>
      <w:r>
        <w:rPr>
          <w:rFonts w:ascii="宋体" w:hAnsi="宋体" w:cs="宋体"/>
          <w:kern w:val="0"/>
          <w:szCs w:val="24"/>
          <w:lang w:eastAsia="en-US"/>
        </w:rPr>
        <w:t>不同的系列溶液，反应平衡后测定其核磁共振氢谱。配体L上的某个特征H在三个物种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ML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中的化学位移不同，该特征H对应吸收峰的相对峰面积S(体系中所有特征H的总峰面积计为1)如下表。</w:t>
      </w:r>
    </w:p>
    <w:tbl>
      <w:tblPr>
        <w:tblStyle w:val="TableNormal"/>
        <w:tblW w:w="5085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1"/>
        <w:gridCol w:w="1225"/>
        <w:gridCol w:w="1225"/>
        <w:gridCol w:w="1225"/>
      </w:tblGrid>
      <w:tr>
        <w:tblPrEx>
          <w:tblW w:w="508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(M)/c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0</m:t>
                  </m:r>
                </m:sub>
              </m:sSub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(L)</m:t>
              </m:r>
            </m:oMath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S(L)</m:t>
              </m:r>
            </m:oMath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S(ML)</m:t>
              </m:r>
            </m:oMath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S</m:t>
              </m:r>
              <m:d>
                <m:d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d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sSub>
                    <m:sSub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sSub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m:rPr>
                          <m:nor/>
                        </m:rP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ML</m:t>
                      </m:r>
                    </m:e>
                    <m:sub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m:rPr>
                          <m:nor/>
                        </m:rP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2</m:t>
                      </m:r>
                    </m:sub>
                  </m:sSub>
                </m:e>
              </m:d>
            </m:oMath>
          </w:p>
        </w:tc>
      </w:tr>
      <w:tr>
        <w:tblPrEx>
          <w:tblW w:w="508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1.00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</w:t>
            </w:r>
          </w:p>
        </w:tc>
      </w:tr>
      <w:tr>
        <w:tblPrEx>
          <w:tblW w:w="508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x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＜0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.01</m:t>
              </m:r>
            </m:oMath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0.64</w:t>
            </w:r>
          </w:p>
        </w:tc>
      </w:tr>
      <w:tr>
        <w:tblPrEx>
          <w:tblW w:w="508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＜0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.01</m:t>
              </m:r>
            </m:oMath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0.40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0.60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0"/>
          <w:headerReference w:type="default" r:id="rId61"/>
          <w:footerReference w:type="even" r:id="rId62"/>
          <w:footerReference w:type="default" r:id="rId63"/>
          <w:type w:val="nextPage"/>
          <w:pgSz w:w="11907" w:h="16839" w:code="9"/>
          <w:pgMar w:top="992" w:right="561" w:bottom="992" w:left="1899" w:header="992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t>(</w:t>
      </w:r>
      <w:r>
        <w:rPr>
          <w:rFonts w:ascii="宋体" w:hAnsi="宋体" w:cs="宋体"/>
          <w:kern w:val="0"/>
          <w:szCs w:val="24"/>
          <w:lang w:eastAsia="en-US"/>
        </w:rPr>
        <w:t>注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lang w:eastAsia="en-US"/>
        </w:rPr>
        <w:t>核磁共振氢谱中相对峰面积S之比等于吸收峰对应H的原子数目之比；“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.01</m:t>
        </m:r>
      </m:oMath>
      <w:r>
        <w:rPr>
          <w:rFonts w:ascii="宋体" w:hAnsi="宋体" w:cs="宋体"/>
          <w:kern w:val="0"/>
          <w:szCs w:val="24"/>
          <w:lang w:eastAsia="en-US"/>
        </w:rPr>
        <w:t>”表示未检测到。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(M)/c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(L)=a</m:t>
        </m:r>
      </m:oMath>
      <w:r>
        <w:rPr>
          <w:rFonts w:ascii="宋体" w:hAnsi="宋体" w:cs="宋体"/>
          <w:kern w:val="0"/>
          <w:szCs w:val="24"/>
          <w:lang w:eastAsia="en-US"/>
        </w:rPr>
        <w:t>时，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x=</m:t>
        </m:r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(M)/c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(L)=b</m:t>
        </m:r>
      </m:oMath>
      <w:r>
        <w:rPr>
          <w:rFonts w:ascii="宋体" w:hAnsi="宋体" w:cs="宋体"/>
          <w:kern w:val="0"/>
          <w:szCs w:val="24"/>
          <w:lang w:eastAsia="en-US"/>
        </w:rPr>
        <w:t>时，平衡浓度比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平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ML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e>
        </m:d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:c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平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(ML)=</m:t>
        </m:r>
      </m:oMath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(4)研究组用吸收光谱法研究了(3)中M与L反应体系。当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(L)=1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-5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 xml:space="preserve"> 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-1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时，测得平衡时各物种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平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/c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(L)</m:t>
        </m:r>
      </m:oMath>
      <w:r>
        <w:rPr>
          <w:rFonts w:ascii="宋体" w:hAnsi="宋体" w:cs="宋体"/>
          <w:kern w:val="0"/>
          <w:szCs w:val="24"/>
          <w:lang w:eastAsia="en-US"/>
        </w:rPr>
        <w:t>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(M)/c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(L)</m:t>
        </m:r>
      </m:oMath>
      <w:r>
        <w:rPr>
          <w:rFonts w:ascii="宋体" w:hAnsi="宋体" w:cs="宋体"/>
          <w:kern w:val="0"/>
          <w:szCs w:val="24"/>
          <w:lang w:eastAsia="en-US"/>
        </w:rPr>
        <w:t>的变化曲线如图。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(M)/c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(L)=0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.51</m:t>
        </m:r>
      </m:oMath>
      <w:r>
        <w:rPr>
          <w:rFonts w:ascii="宋体" w:hAnsi="宋体" w:cs="宋体"/>
          <w:kern w:val="0"/>
          <w:szCs w:val="24"/>
          <w:lang w:eastAsia="en-US"/>
        </w:rPr>
        <w:t>时，计算M的平衡转化率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(写出计算过程，结果保留两位有效数字)。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590800" cy="1943100"/>
            <wp:docPr id="21369382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9382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四、推断题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室温下可见光催化合成技术，对于人工模仿自然界、发展有机合成新方法意义重大。一种基于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、碘代烃类等，合成化合物ⅶ的路线如下(加料顺序、反应条件略)：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667375" cy="1371600"/>
            <wp:docPr id="163501105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0110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(1)化合物i的分子式为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。化合物x为i的同分异构体，且在核磁共振氢谱上只有2组峰。x的结构简式为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(写一种)，其名称为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(2)反应②中，化合物ⅲ与无色无味气体y反应，生成化合物ⅳ，原子利用率为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%</m:t>
        </m:r>
      </m:oMath>
      <w:r>
        <w:rPr>
          <w:rFonts w:ascii="宋体" w:hAnsi="宋体" w:cs="宋体"/>
          <w:kern w:val="0"/>
          <w:szCs w:val="24"/>
          <w:lang w:eastAsia="en-US"/>
        </w:rPr>
        <w:t>。y为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(3)根据化合物V的结构特征，分析预测其可能的化学性质，完成下表。</w:t>
      </w:r>
    </w:p>
    <w:tbl>
      <w:tblPr>
        <w:tblStyle w:val="TableNormal"/>
        <w:tblW w:w="6495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6"/>
        <w:gridCol w:w="1634"/>
        <w:gridCol w:w="1872"/>
        <w:gridCol w:w="2384"/>
      </w:tblGrid>
      <w:tr>
        <w:tblPrEx>
          <w:tblW w:w="649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序号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反应试剂、条件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反应形成的新结构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反应类型</w:t>
            </w:r>
          </w:p>
        </w:tc>
      </w:tr>
      <w:tr>
        <w:tblPrEx>
          <w:tblW w:w="649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___________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___________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消去反应</w:t>
            </w:r>
          </w:p>
        </w:tc>
      </w:tr>
      <w:tr>
        <w:tblPrEx>
          <w:tblW w:w="649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___________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___________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氧化反应(生成有机产物)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6"/>
          <w:headerReference w:type="default" r:id="rId67"/>
          <w:footerReference w:type="even" r:id="rId68"/>
          <w:footerReference w:type="default" r:id="rId69"/>
          <w:type w:val="nextPage"/>
          <w:pgSz w:w="11907" w:h="16839" w:code="9"/>
          <w:pgMar w:top="992" w:right="561" w:bottom="992" w:left="1899" w:header="992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t>(4)关于反应⑤的说法中，不正确的有___________。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A．反应过程中，有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C-I</m:t>
        </m:r>
      </m:oMath>
      <w:r>
        <w:rPr>
          <w:rFonts w:ascii="宋体" w:hAnsi="宋体" w:cs="宋体"/>
          <w:kern w:val="0"/>
          <w:szCs w:val="24"/>
          <w:lang w:eastAsia="en-US"/>
        </w:rPr>
        <w:t>键和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H-O</m:t>
        </m:r>
      </m:oMath>
      <w:r>
        <w:rPr>
          <w:rFonts w:ascii="宋体" w:hAnsi="宋体" w:cs="宋体"/>
          <w:kern w:val="0"/>
          <w:szCs w:val="24"/>
          <w:lang w:eastAsia="en-US"/>
        </w:rPr>
        <w:t>键断裂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B．反应过程中，有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C=O</m:t>
        </m:r>
      </m:oMath>
      <w:r>
        <w:rPr>
          <w:rFonts w:ascii="宋体" w:hAnsi="宋体" w:cs="宋体"/>
          <w:kern w:val="0"/>
          <w:szCs w:val="24"/>
          <w:lang w:eastAsia="en-US"/>
        </w:rPr>
        <w:t>双键和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C-O</m:t>
        </m:r>
      </m:oMath>
      <w:r>
        <w:rPr>
          <w:rFonts w:ascii="宋体" w:hAnsi="宋体" w:cs="宋体"/>
          <w:kern w:val="0"/>
          <w:szCs w:val="24"/>
          <w:lang w:eastAsia="en-US"/>
        </w:rPr>
        <w:t>单键形成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C．反应物i中，氧原子采取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杂化，并且存在手性碳原子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属于极性分子，分子中存在由p轨道“头碰头”形成的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π</m:t>
        </m:r>
      </m:oMath>
      <w:r>
        <w:rPr>
          <w:rFonts w:ascii="宋体" w:hAnsi="宋体" w:cs="宋体"/>
          <w:kern w:val="0"/>
          <w:szCs w:val="24"/>
          <w:lang w:eastAsia="en-US"/>
        </w:rPr>
        <w:t>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(5)以苯、乙烯和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为含碳原料，利用反应③和⑤的原理，合成化合物ⅷ。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743075" cy="847725"/>
            <wp:docPr id="5014519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4519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基于你设计的合成路线，回答下列问题：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(a)最后一步反应中，有机反应物为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(写结构简式)。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(b)相关步骤涉及到烯烃制醇反应，其化学方程式为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(c)从苯出发，第一步的化学方程式为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(注明反应条件)。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https://d.book118.com/106023101041010055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72"/>
      <w:headerReference w:type="default" r:id="rId73"/>
      <w:footerReference w:type="even" r:id="rId74"/>
      <w:footerReference w:type="default" r:id="rId75"/>
      <w:type w:val="nextPage"/>
      <w:pgSz w:w="11907" w:h="16839" w:code="9"/>
      <w:pgMar w:top="992" w:right="561" w:bottom="992" w:left="1899" w:header="992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7" style="width:27.65pt;height:67.5pt;margin-top:1.55pt;margin-left:511.3pt;position:absolute;z-index:25167974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8" style="width:28pt;height:67.5pt;margin-top:-5.65pt;margin-left:-70pt;position:absolute;z-index:25167872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67" style="width:27.65pt;height:67.5pt;margin-top:1.55pt;margin-left:511.3pt;position:absolute;z-index:25168179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68" style="width:28pt;height:67.5pt;margin-top:-5.65pt;margin-left:-70pt;position:absolute;z-index:25168076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9" style="width:28.2pt;height:67.5pt;margin-top:-50pt;margin-left:511.3pt;position:absolute;z-index:25174732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05pt;height:841.9pt;margin-top:-49.25pt;margin-left:483.75pt;position:absolute;v-text-anchor:middle;z-index:2517463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1" type="#_x0000_t202" style="width:28pt;height:841.9pt;margin-top:-50pt;margin-left:511.5pt;position:absolute;v-text-anchor:middle;z-index:25174528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52" type="#_x0000_t202" style="width:28.05pt;height:841.9pt;margin-top:-49.05pt;margin-left:538.95pt;position:absolute;v-text-anchor:middle;z-index:25174425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3" style="width:28pt;height:67.5pt;margin-top:-53.95pt;margin-left:-70pt;position:absolute;z-index:25174323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05pt;height:841.9pt;margin-top:-48.95pt;margin-left:-42pt;position:absolute;z-index:2517422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5" type="#_x0000_t202" style="width:28.3pt;height:841.9pt;margin-top:-47.95pt;margin-left:-70pt;position:absolute;v-text-anchor:middle;z-index:25174118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0" w:name="装订线2_9"/>
                <w:r>
                  <w:t>学校:___________姓名：___________班级：___________考号：___________</w:t>
                </w:r>
                <w:bookmarkEnd w:id="10"/>
              </w:p>
            </w:txbxContent>
          </v:textbox>
        </v:shape>
      </w:pict>
    </w:r>
    <w:r>
      <w:rPr>
        <w:noProof/>
      </w:rPr>
      <w:pict>
        <v:shape id="_x0000_s2156" type="#_x0000_t202" style="width:28.05pt;height:841.9pt;margin-top:-48.85pt;margin-left:-97.1pt;position:absolute;v-text-anchor:middle;z-index:25174016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9" style="width:28.2pt;height:67.5pt;margin-top:-50pt;margin-left:511.3pt;position:absolute;z-index:25175552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28.05pt;height:841.9pt;margin-top:-49.25pt;margin-left:483.75pt;position:absolute;v-text-anchor:middle;z-index:2517544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61" type="#_x0000_t202" style="width:28pt;height:841.9pt;margin-top:-50pt;margin-left:511.5pt;position:absolute;v-text-anchor:middle;z-index:25175347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62" type="#_x0000_t202" style="width:28.05pt;height:841.9pt;margin-top:-49.05pt;margin-left:538.95pt;position:absolute;v-text-anchor:middle;z-index:25175244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63" style="width:28pt;height:67.5pt;margin-top:-53.95pt;margin-left:-70pt;position:absolute;z-index:25175142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28.05pt;height:841.9pt;margin-top:-48.95pt;margin-left:-42pt;position:absolute;z-index:2517504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65" type="#_x0000_t202" style="width:28.3pt;height:841.9pt;margin-top:-47.95pt;margin-left:-70pt;position:absolute;v-text-anchor:middle;z-index:25174937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1" w:name="装订线2_10"/>
                <w:r>
                  <w:t>学校:___________姓名：___________班级：___________考号：___________</w:t>
                </w:r>
                <w:bookmarkEnd w:id="11"/>
              </w:p>
            </w:txbxContent>
          </v:textbox>
        </v:shape>
      </w:pict>
    </w:r>
    <w:r>
      <w:rPr>
        <w:noProof/>
      </w:rPr>
      <w:pict>
        <v:shape id="_x0000_s2166" type="#_x0000_t202" style="width:28.05pt;height:841.9pt;margin-top:-48.85pt;margin-left:-97.1pt;position:absolute;v-text-anchor:middle;z-index:25174835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image" Target="media/image5.png" /><Relationship Id="rId14" Type="http://schemas.openxmlformats.org/officeDocument/2006/relationships/header" Target="header3.xml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footer" Target="footer4.xml" /><Relationship Id="rId18" Type="http://schemas.openxmlformats.org/officeDocument/2006/relationships/image" Target="media/image6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5.xml" /><Relationship Id="rId22" Type="http://schemas.openxmlformats.org/officeDocument/2006/relationships/footer" Target="footer6.xml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header" Target="header7.xml" /><Relationship Id="rId27" Type="http://schemas.openxmlformats.org/officeDocument/2006/relationships/header" Target="header8.xml" /><Relationship Id="rId28" Type="http://schemas.openxmlformats.org/officeDocument/2006/relationships/footer" Target="footer7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header" Target="header10.xml" /><Relationship Id="rId32" Type="http://schemas.openxmlformats.org/officeDocument/2006/relationships/footer" Target="footer9.xml" /><Relationship Id="rId33" Type="http://schemas.openxmlformats.org/officeDocument/2006/relationships/footer" Target="footer10.xml" /><Relationship Id="rId34" Type="http://schemas.openxmlformats.org/officeDocument/2006/relationships/image" Target="media/image10.png" /><Relationship Id="rId35" Type="http://schemas.openxmlformats.org/officeDocument/2006/relationships/image" Target="media/image11.png" /><Relationship Id="rId36" Type="http://schemas.openxmlformats.org/officeDocument/2006/relationships/header" Target="header11.xml" /><Relationship Id="rId37" Type="http://schemas.openxmlformats.org/officeDocument/2006/relationships/header" Target="header12.xml" /><Relationship Id="rId38" Type="http://schemas.openxmlformats.org/officeDocument/2006/relationships/footer" Target="footer11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12.png" /><Relationship Id="rId41" Type="http://schemas.openxmlformats.org/officeDocument/2006/relationships/image" Target="media/image13.png" /><Relationship Id="rId42" Type="http://schemas.openxmlformats.org/officeDocument/2006/relationships/image" Target="media/image14.png" /><Relationship Id="rId43" Type="http://schemas.openxmlformats.org/officeDocument/2006/relationships/image" Target="media/image15.png" /><Relationship Id="rId44" Type="http://schemas.openxmlformats.org/officeDocument/2006/relationships/image" Target="media/image16.png" /><Relationship Id="rId45" Type="http://schemas.openxmlformats.org/officeDocument/2006/relationships/header" Target="header13.xml" /><Relationship Id="rId46" Type="http://schemas.openxmlformats.org/officeDocument/2006/relationships/header" Target="header14.xml" /><Relationship Id="rId47" Type="http://schemas.openxmlformats.org/officeDocument/2006/relationships/footer" Target="footer13.xml" /><Relationship Id="rId48" Type="http://schemas.openxmlformats.org/officeDocument/2006/relationships/footer" Target="footer14.xml" /><Relationship Id="rId49" Type="http://schemas.openxmlformats.org/officeDocument/2006/relationships/header" Target="header15.xml" /><Relationship Id="rId5" Type="http://schemas.openxmlformats.org/officeDocument/2006/relationships/image" Target="media/image1.png" /><Relationship Id="rId50" Type="http://schemas.openxmlformats.org/officeDocument/2006/relationships/header" Target="header16.xml" /><Relationship Id="rId51" Type="http://schemas.openxmlformats.org/officeDocument/2006/relationships/footer" Target="footer15.xml" /><Relationship Id="rId52" Type="http://schemas.openxmlformats.org/officeDocument/2006/relationships/footer" Target="footer16.xml" /><Relationship Id="rId53" Type="http://schemas.openxmlformats.org/officeDocument/2006/relationships/image" Target="media/image17.png" /><Relationship Id="rId54" Type="http://schemas.openxmlformats.org/officeDocument/2006/relationships/image" Target="media/image18.png" /><Relationship Id="rId55" Type="http://schemas.openxmlformats.org/officeDocument/2006/relationships/header" Target="header17.xml" /><Relationship Id="rId56" Type="http://schemas.openxmlformats.org/officeDocument/2006/relationships/header" Target="header18.xml" /><Relationship Id="rId57" Type="http://schemas.openxmlformats.org/officeDocument/2006/relationships/footer" Target="footer17.xml" /><Relationship Id="rId58" Type="http://schemas.openxmlformats.org/officeDocument/2006/relationships/footer" Target="footer18.xml" /><Relationship Id="rId59" Type="http://schemas.openxmlformats.org/officeDocument/2006/relationships/image" Target="media/image19.png" /><Relationship Id="rId6" Type="http://schemas.openxmlformats.org/officeDocument/2006/relationships/image" Target="media/image2.png" /><Relationship Id="rId60" Type="http://schemas.openxmlformats.org/officeDocument/2006/relationships/header" Target="header19.xml" /><Relationship Id="rId61" Type="http://schemas.openxmlformats.org/officeDocument/2006/relationships/header" Target="header20.xml" /><Relationship Id="rId62" Type="http://schemas.openxmlformats.org/officeDocument/2006/relationships/footer" Target="footer19.xml" /><Relationship Id="rId63" Type="http://schemas.openxmlformats.org/officeDocument/2006/relationships/footer" Target="footer20.xml" /><Relationship Id="rId64" Type="http://schemas.openxmlformats.org/officeDocument/2006/relationships/image" Target="media/image20.png" /><Relationship Id="rId65" Type="http://schemas.openxmlformats.org/officeDocument/2006/relationships/image" Target="media/image21.png" /><Relationship Id="rId66" Type="http://schemas.openxmlformats.org/officeDocument/2006/relationships/header" Target="header21.xml" /><Relationship Id="rId67" Type="http://schemas.openxmlformats.org/officeDocument/2006/relationships/header" Target="header22.xml" /><Relationship Id="rId68" Type="http://schemas.openxmlformats.org/officeDocument/2006/relationships/footer" Target="footer21.xml" /><Relationship Id="rId69" Type="http://schemas.openxmlformats.org/officeDocument/2006/relationships/footer" Target="footer22.xml" /><Relationship Id="rId7" Type="http://schemas.openxmlformats.org/officeDocument/2006/relationships/image" Target="media/image3.png" /><Relationship Id="rId70" Type="http://schemas.openxmlformats.org/officeDocument/2006/relationships/image" Target="media/image22.png" /><Relationship Id="rId71" Type="http://schemas.openxmlformats.org/officeDocument/2006/relationships/hyperlink" Target="https://d.book118.com/106023101041010055" TargetMode="External" /><Relationship Id="rId72" Type="http://schemas.openxmlformats.org/officeDocument/2006/relationships/header" Target="header23.xml" /><Relationship Id="rId73" Type="http://schemas.openxmlformats.org/officeDocument/2006/relationships/header" Target="header24.xml" /><Relationship Id="rId74" Type="http://schemas.openxmlformats.org/officeDocument/2006/relationships/footer" Target="footer23.xml" /><Relationship Id="rId75" Type="http://schemas.openxmlformats.org/officeDocument/2006/relationships/footer" Target="footer24.xml" /><Relationship Id="rId76" Type="http://schemas.openxmlformats.org/officeDocument/2006/relationships/theme" Target="theme/theme1.xml" /><Relationship Id="rId77" Type="http://schemas.openxmlformats.org/officeDocument/2006/relationships/numbering" Target="numbering.xml" /><Relationship Id="rId78" Type="http://schemas.openxmlformats.org/officeDocument/2006/relationships/styles" Target="styles.xml" /><Relationship Id="rId8" Type="http://schemas.openxmlformats.org/officeDocument/2006/relationships/image" Target="media/image4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16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