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生物活性菌丝系列产品加工</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5234"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_Toc5234 \h </w:instrText>
        </w:r>
        <w:r>
          <w:fldChar w:fldCharType="separate"/>
        </w:r>
        <w:r>
          <w:t>1</w:t>
        </w:r>
        <w:r>
          <w:fldChar w:fldCharType="end"/>
        </w:r>
      </w:hyperlink>
    </w:p>
    <w:p>
      <w:pPr>
        <w:pStyle w:val="TOC2"/>
        <w:tabs>
          <w:tab w:val="clear" w:pos="8302"/>
          <w:tab w:val="right" w:leader="dot" w:pos="8312"/>
        </w:tabs>
      </w:pPr>
      <w:hyperlink w:anchor="_Toc22367" w:history="1">
        <w:r>
          <w:rPr>
            <w:rFonts w:ascii="Times New Roman" w:eastAsia="宋体" w:hAnsi="Times New Roman"/>
            <w:szCs w:val="28"/>
          </w:rPr>
          <w:t>1.1项目概要</w:t>
        </w:r>
        <w:r>
          <w:tab/>
        </w:r>
        <w:r>
          <w:fldChar w:fldCharType="begin"/>
        </w:r>
        <w:r>
          <w:instrText xml:space="preserve"> PAGEREF _Toc22367 \h </w:instrText>
        </w:r>
        <w:r>
          <w:fldChar w:fldCharType="separate"/>
        </w:r>
        <w:r>
          <w:t>1</w:t>
        </w:r>
        <w:r>
          <w:fldChar w:fldCharType="end"/>
        </w:r>
      </w:hyperlink>
    </w:p>
    <w:p>
      <w:pPr>
        <w:pStyle w:val="TOC3"/>
        <w:tabs>
          <w:tab w:val="right" w:leader="dot" w:pos="8312"/>
        </w:tabs>
      </w:pPr>
      <w:hyperlink w:anchor="_Toc11534" w:history="1">
        <w:r>
          <w:rPr>
            <w:szCs w:val="24"/>
          </w:rPr>
          <w:t>1.1.1项目名称</w:t>
        </w:r>
        <w:r>
          <w:tab/>
        </w:r>
        <w:r>
          <w:fldChar w:fldCharType="begin"/>
        </w:r>
        <w:r>
          <w:instrText xml:space="preserve"> PAGEREF _Toc11534 \h </w:instrText>
        </w:r>
        <w:r>
          <w:fldChar w:fldCharType="separate"/>
        </w:r>
        <w:r>
          <w:t>1</w:t>
        </w:r>
        <w:r>
          <w:fldChar w:fldCharType="end"/>
        </w:r>
      </w:hyperlink>
    </w:p>
    <w:p>
      <w:pPr>
        <w:pStyle w:val="TOC3"/>
        <w:tabs>
          <w:tab w:val="right" w:leader="dot" w:pos="8312"/>
        </w:tabs>
      </w:pPr>
      <w:hyperlink w:anchor="_Toc2913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_Toc29133 \h </w:instrText>
        </w:r>
        <w:r>
          <w:fldChar w:fldCharType="separate"/>
        </w:r>
        <w:r>
          <w:t>1</w:t>
        </w:r>
        <w:r>
          <w:fldChar w:fldCharType="end"/>
        </w:r>
      </w:hyperlink>
    </w:p>
    <w:p>
      <w:pPr>
        <w:pStyle w:val="TOC3"/>
        <w:tabs>
          <w:tab w:val="right" w:leader="dot" w:pos="8312"/>
        </w:tabs>
      </w:pPr>
      <w:hyperlink w:anchor="_Toc11930" w:history="1">
        <w:r>
          <w:rPr>
            <w:szCs w:val="24"/>
          </w:rPr>
          <w:t>1.1.3项目建设性质</w:t>
        </w:r>
        <w:r>
          <w:tab/>
        </w:r>
        <w:r>
          <w:fldChar w:fldCharType="begin"/>
        </w:r>
        <w:r>
          <w:instrText xml:space="preserve"> PAGEREF _Toc11930 \h </w:instrText>
        </w:r>
        <w:r>
          <w:fldChar w:fldCharType="separate"/>
        </w:r>
        <w:r>
          <w:t>1</w:t>
        </w:r>
        <w:r>
          <w:fldChar w:fldCharType="end"/>
        </w:r>
      </w:hyperlink>
    </w:p>
    <w:p>
      <w:pPr>
        <w:pStyle w:val="TOC3"/>
        <w:tabs>
          <w:tab w:val="right" w:leader="dot" w:pos="8312"/>
        </w:tabs>
      </w:pPr>
      <w:hyperlink w:anchor="_Toc452"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_Toc452 \h </w:instrText>
        </w:r>
        <w:r>
          <w:fldChar w:fldCharType="separate"/>
        </w:r>
        <w:r>
          <w:t>1</w:t>
        </w:r>
        <w:r>
          <w:fldChar w:fldCharType="end"/>
        </w:r>
      </w:hyperlink>
    </w:p>
    <w:p>
      <w:pPr>
        <w:pStyle w:val="TOC3"/>
        <w:tabs>
          <w:tab w:val="right" w:leader="dot" w:pos="8312"/>
        </w:tabs>
      </w:pPr>
      <w:hyperlink w:anchor="_Toc1114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_Toc11143 \h </w:instrText>
        </w:r>
        <w:r>
          <w:fldChar w:fldCharType="separate"/>
        </w:r>
        <w:r>
          <w:t>1</w:t>
        </w:r>
        <w:r>
          <w:fldChar w:fldCharType="end"/>
        </w:r>
      </w:hyperlink>
    </w:p>
    <w:p>
      <w:pPr>
        <w:pStyle w:val="TOC3"/>
        <w:tabs>
          <w:tab w:val="right" w:leader="dot" w:pos="8312"/>
        </w:tabs>
      </w:pPr>
      <w:hyperlink w:anchor="_Toc17575"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_Toc17575 \h </w:instrText>
        </w:r>
        <w:r>
          <w:fldChar w:fldCharType="separate"/>
        </w:r>
        <w:r>
          <w:t>1</w:t>
        </w:r>
        <w:r>
          <w:fldChar w:fldCharType="end"/>
        </w:r>
      </w:hyperlink>
    </w:p>
    <w:p>
      <w:pPr>
        <w:pStyle w:val="TOC3"/>
        <w:tabs>
          <w:tab w:val="right" w:leader="dot" w:pos="8312"/>
        </w:tabs>
      </w:pPr>
      <w:hyperlink w:anchor="_Toc30075"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_Toc30075 \h </w:instrText>
        </w:r>
        <w:r>
          <w:fldChar w:fldCharType="separate"/>
        </w:r>
        <w:r>
          <w:t>2</w:t>
        </w:r>
        <w:r>
          <w:fldChar w:fldCharType="end"/>
        </w:r>
      </w:hyperlink>
    </w:p>
    <w:p>
      <w:pPr>
        <w:pStyle w:val="TOC3"/>
        <w:tabs>
          <w:tab w:val="right" w:leader="dot" w:pos="8312"/>
        </w:tabs>
      </w:pPr>
      <w:hyperlink w:anchor="_Toc28690"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_Toc28690 \h </w:instrText>
        </w:r>
        <w:r>
          <w:fldChar w:fldCharType="separate"/>
        </w:r>
        <w:r>
          <w:t>2</w:t>
        </w:r>
        <w:r>
          <w:fldChar w:fldCharType="end"/>
        </w:r>
      </w:hyperlink>
    </w:p>
    <w:p>
      <w:pPr>
        <w:pStyle w:val="TOC3"/>
        <w:tabs>
          <w:tab w:val="right" w:leader="dot" w:pos="8312"/>
        </w:tabs>
      </w:pPr>
      <w:hyperlink w:anchor="_Toc512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_Toc5128 \h </w:instrText>
        </w:r>
        <w:r>
          <w:fldChar w:fldCharType="separate"/>
        </w:r>
        <w:r>
          <w:t>2</w:t>
        </w:r>
        <w:r>
          <w:fldChar w:fldCharType="end"/>
        </w:r>
      </w:hyperlink>
    </w:p>
    <w:p>
      <w:pPr>
        <w:pStyle w:val="TOC2"/>
        <w:tabs>
          <w:tab w:val="clear" w:pos="8302"/>
          <w:tab w:val="right" w:leader="dot" w:pos="8312"/>
        </w:tabs>
      </w:pPr>
      <w:hyperlink w:anchor="_Toc31784"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_Toc31784 \h </w:instrText>
        </w:r>
        <w:r>
          <w:fldChar w:fldCharType="separate"/>
        </w:r>
        <w:r>
          <w:t>3</w:t>
        </w:r>
        <w:r>
          <w:fldChar w:fldCharType="end"/>
        </w:r>
      </w:hyperlink>
    </w:p>
    <w:p>
      <w:pPr>
        <w:pStyle w:val="TOC2"/>
        <w:tabs>
          <w:tab w:val="clear" w:pos="8302"/>
          <w:tab w:val="right" w:leader="dot" w:pos="8312"/>
        </w:tabs>
      </w:pPr>
      <w:hyperlink w:anchor="_Toc23091"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_Toc23091 \h </w:instrText>
        </w:r>
        <w:r>
          <w:fldChar w:fldCharType="separate"/>
        </w:r>
        <w:r>
          <w:t>3</w:t>
        </w:r>
        <w:r>
          <w:fldChar w:fldCharType="end"/>
        </w:r>
      </w:hyperlink>
    </w:p>
    <w:p>
      <w:pPr>
        <w:pStyle w:val="TOC2"/>
        <w:tabs>
          <w:tab w:val="clear" w:pos="8302"/>
          <w:tab w:val="right" w:leader="dot" w:pos="8312"/>
        </w:tabs>
      </w:pPr>
      <w:hyperlink w:anchor="_Toc1411"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_Toc1411 \h </w:instrText>
        </w:r>
        <w:r>
          <w:fldChar w:fldCharType="separate"/>
        </w:r>
        <w:r>
          <w:t>4</w:t>
        </w:r>
        <w:r>
          <w:fldChar w:fldCharType="end"/>
        </w:r>
      </w:hyperlink>
    </w:p>
    <w:p>
      <w:pPr>
        <w:pStyle w:val="TOC2"/>
        <w:tabs>
          <w:tab w:val="clear" w:pos="8302"/>
          <w:tab w:val="right" w:leader="dot" w:pos="8312"/>
        </w:tabs>
      </w:pPr>
      <w:hyperlink w:anchor="_Toc22832" w:history="1">
        <w:r>
          <w:rPr>
            <w:rFonts w:ascii="Times New Roman" w:eastAsia="宋体" w:hAnsi="Times New Roman" w:hint="eastAsia"/>
            <w:szCs w:val="28"/>
          </w:rPr>
          <w:t>1.5研究范围</w:t>
        </w:r>
        <w:r>
          <w:tab/>
        </w:r>
        <w:r>
          <w:fldChar w:fldCharType="begin"/>
        </w:r>
        <w:r>
          <w:instrText xml:space="preserve"> PAGEREF _Toc22832 \h </w:instrText>
        </w:r>
        <w:r>
          <w:fldChar w:fldCharType="separate"/>
        </w:r>
        <w:r>
          <w:t>5</w:t>
        </w:r>
        <w:r>
          <w:fldChar w:fldCharType="end"/>
        </w:r>
      </w:hyperlink>
    </w:p>
    <w:p>
      <w:pPr>
        <w:pStyle w:val="TOC2"/>
        <w:tabs>
          <w:tab w:val="clear" w:pos="8302"/>
          <w:tab w:val="right" w:leader="dot" w:pos="8312"/>
        </w:tabs>
      </w:pPr>
      <w:hyperlink w:anchor="_Toc11136"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_Toc11136 \h </w:instrText>
        </w:r>
        <w:r>
          <w:fldChar w:fldCharType="separate"/>
        </w:r>
        <w:r>
          <w:t>5</w:t>
        </w:r>
        <w:r>
          <w:fldChar w:fldCharType="end"/>
        </w:r>
      </w:hyperlink>
    </w:p>
    <w:p>
      <w:pPr>
        <w:pStyle w:val="TOC2"/>
        <w:tabs>
          <w:tab w:val="clear" w:pos="8302"/>
          <w:tab w:val="right" w:leader="dot" w:pos="8312"/>
        </w:tabs>
      </w:pPr>
      <w:hyperlink w:anchor="_Toc8699"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_Toc8699 \h </w:instrText>
        </w:r>
        <w:r>
          <w:fldChar w:fldCharType="separate"/>
        </w:r>
        <w:r>
          <w:t>6</w:t>
        </w:r>
        <w:r>
          <w:fldChar w:fldCharType="end"/>
        </w:r>
      </w:hyperlink>
    </w:p>
    <w:p>
      <w:pPr>
        <w:pStyle w:val="TOC1"/>
        <w:tabs>
          <w:tab w:val="clear" w:pos="8296"/>
          <w:tab w:val="right" w:leader="dot" w:pos="8312"/>
        </w:tabs>
      </w:pPr>
      <w:hyperlink w:anchor="_Toc13812"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_Toc13812 \h </w:instrText>
        </w:r>
        <w:r>
          <w:fldChar w:fldCharType="separate"/>
        </w:r>
        <w:r>
          <w:t>7</w:t>
        </w:r>
        <w:r>
          <w:fldChar w:fldCharType="end"/>
        </w:r>
      </w:hyperlink>
    </w:p>
    <w:p>
      <w:pPr>
        <w:pStyle w:val="TOC2"/>
        <w:tabs>
          <w:tab w:val="clear" w:pos="8302"/>
          <w:tab w:val="right" w:leader="dot" w:pos="8312"/>
        </w:tabs>
      </w:pPr>
      <w:hyperlink w:anchor="_Toc5303"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_Toc5303 \h </w:instrText>
        </w:r>
        <w:r>
          <w:fldChar w:fldCharType="separate"/>
        </w:r>
        <w:r>
          <w:t>7</w:t>
        </w:r>
        <w:r>
          <w:fldChar w:fldCharType="end"/>
        </w:r>
      </w:hyperlink>
    </w:p>
    <w:p>
      <w:pPr>
        <w:pStyle w:val="TOC2"/>
        <w:tabs>
          <w:tab w:val="clear" w:pos="8302"/>
          <w:tab w:val="right" w:leader="dot" w:pos="8312"/>
        </w:tabs>
      </w:pPr>
      <w:hyperlink w:anchor="_Toc26006"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生物活性菌丝系列产品加工</w:t>
        </w:r>
        <w:r>
          <w:rPr>
            <w:rFonts w:ascii="Times New Roman" w:eastAsia="宋体" w:hAnsi="Times New Roman" w:hint="eastAsia"/>
          </w:rPr>
          <w:t>行业发展状况分析</w:t>
        </w:r>
        <w:r>
          <w:tab/>
        </w:r>
        <w:r>
          <w:fldChar w:fldCharType="begin"/>
        </w:r>
        <w:r>
          <w:instrText xml:space="preserve"> PAGEREF _Toc26006 \h </w:instrText>
        </w:r>
        <w:r>
          <w:fldChar w:fldCharType="separate"/>
        </w:r>
        <w:r>
          <w:t>7</w:t>
        </w:r>
        <w:r>
          <w:fldChar w:fldCharType="end"/>
        </w:r>
      </w:hyperlink>
    </w:p>
    <w:p>
      <w:pPr>
        <w:pStyle w:val="TOC2"/>
        <w:tabs>
          <w:tab w:val="clear" w:pos="8302"/>
          <w:tab w:val="right" w:leader="dot" w:pos="8312"/>
        </w:tabs>
      </w:pPr>
      <w:hyperlink w:anchor="_Toc1330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生物活性菌丝系列产品加工</w:t>
        </w:r>
        <w:r>
          <w:rPr>
            <w:rFonts w:ascii="Times New Roman" w:eastAsia="宋体" w:hAnsi="Times New Roman" w:hint="eastAsia"/>
          </w:rPr>
          <w:t>行业发展趋势分析</w:t>
        </w:r>
        <w:r>
          <w:tab/>
        </w:r>
        <w:r>
          <w:fldChar w:fldCharType="begin"/>
        </w:r>
        <w:r>
          <w:instrText xml:space="preserve"> PAGEREF _Toc13301 \h </w:instrText>
        </w:r>
        <w:r>
          <w:fldChar w:fldCharType="separate"/>
        </w:r>
        <w:r>
          <w:t>8</w:t>
        </w:r>
        <w:r>
          <w:fldChar w:fldCharType="end"/>
        </w:r>
      </w:hyperlink>
    </w:p>
    <w:p>
      <w:pPr>
        <w:pStyle w:val="TOC2"/>
        <w:tabs>
          <w:tab w:val="clear" w:pos="8302"/>
          <w:tab w:val="right" w:leader="dot" w:pos="8312"/>
        </w:tabs>
      </w:pPr>
      <w:hyperlink w:anchor="_Toc1141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_Toc11417 \h </w:instrText>
        </w:r>
        <w:r>
          <w:fldChar w:fldCharType="separate"/>
        </w:r>
        <w:r>
          <w:t>9</w:t>
        </w:r>
        <w:r>
          <w:fldChar w:fldCharType="end"/>
        </w:r>
      </w:hyperlink>
    </w:p>
    <w:p>
      <w:pPr>
        <w:pStyle w:val="TOC1"/>
        <w:tabs>
          <w:tab w:val="clear" w:pos="8296"/>
          <w:tab w:val="right" w:leader="dot" w:pos="8312"/>
        </w:tabs>
      </w:pPr>
      <w:hyperlink w:anchor="_Toc25429"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_Toc25429 \h </w:instrText>
        </w:r>
        <w:r>
          <w:fldChar w:fldCharType="separate"/>
        </w:r>
        <w:r>
          <w:t>10</w:t>
        </w:r>
        <w:r>
          <w:fldChar w:fldCharType="end"/>
        </w:r>
      </w:hyperlink>
    </w:p>
    <w:p>
      <w:pPr>
        <w:pStyle w:val="TOC2"/>
        <w:tabs>
          <w:tab w:val="clear" w:pos="8302"/>
          <w:tab w:val="right" w:leader="dot" w:pos="8312"/>
        </w:tabs>
      </w:pPr>
      <w:hyperlink w:anchor="_Toc14679"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_Toc14679 \h </w:instrText>
        </w:r>
        <w:r>
          <w:fldChar w:fldCharType="separate"/>
        </w:r>
        <w:r>
          <w:t>10</w:t>
        </w:r>
        <w:r>
          <w:fldChar w:fldCharType="end"/>
        </w:r>
      </w:hyperlink>
    </w:p>
    <w:p>
      <w:pPr>
        <w:pStyle w:val="TOC2"/>
        <w:tabs>
          <w:tab w:val="clear" w:pos="8302"/>
          <w:tab w:val="right" w:leader="dot" w:pos="8312"/>
        </w:tabs>
      </w:pPr>
      <w:hyperlink w:anchor="_Toc29733"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_Toc29733 \h </w:instrText>
        </w:r>
        <w:r>
          <w:fldChar w:fldCharType="separate"/>
        </w:r>
        <w:r>
          <w:t>11</w:t>
        </w:r>
        <w:r>
          <w:fldChar w:fldCharType="end"/>
        </w:r>
      </w:hyperlink>
    </w:p>
    <w:p>
      <w:pPr>
        <w:pStyle w:val="TOC3"/>
        <w:tabs>
          <w:tab w:val="right" w:leader="dot" w:pos="8312"/>
        </w:tabs>
      </w:pPr>
      <w:hyperlink w:anchor="_Toc19184" w:history="1">
        <w:r>
          <w:rPr>
            <w:rFonts w:hint="eastAsia"/>
            <w:szCs w:val="24"/>
            <w:lang w:val="en-US" w:eastAsia="zh-CN"/>
          </w:rPr>
          <w:t>3</w:t>
        </w:r>
        <w:r>
          <w:rPr>
            <w:rFonts w:hint="eastAsia"/>
            <w:szCs w:val="24"/>
          </w:rPr>
          <w:t>.2.1有利于促进我国</w:t>
        </w:r>
        <w:r>
          <w:rPr>
            <w:rFonts w:hint="eastAsia"/>
            <w:szCs w:val="24"/>
            <w:lang w:eastAsia="zh-CN"/>
          </w:rPr>
          <w:t>生物活性菌丝系列产品加工</w:t>
        </w:r>
        <w:r>
          <w:rPr>
            <w:rFonts w:hint="eastAsia"/>
            <w:szCs w:val="24"/>
          </w:rPr>
          <w:t>工业快速发展</w:t>
        </w:r>
        <w:r>
          <w:rPr>
            <w:szCs w:val="24"/>
          </w:rPr>
          <w:t>的需要</w:t>
        </w:r>
        <w:r>
          <w:tab/>
        </w:r>
        <w:r>
          <w:fldChar w:fldCharType="begin"/>
        </w:r>
        <w:r>
          <w:instrText xml:space="preserve"> PAGEREF _Toc19184 \h </w:instrText>
        </w:r>
        <w:r>
          <w:fldChar w:fldCharType="separate"/>
        </w:r>
        <w:r>
          <w:t>11</w:t>
        </w:r>
        <w:r>
          <w:fldChar w:fldCharType="end"/>
        </w:r>
      </w:hyperlink>
    </w:p>
    <w:p>
      <w:pPr>
        <w:pStyle w:val="TOC3"/>
        <w:tabs>
          <w:tab w:val="right" w:leader="dot" w:pos="8312"/>
        </w:tabs>
      </w:pPr>
      <w:hyperlink w:anchor="_Toc14303" w:history="1">
        <w:r>
          <w:rPr>
            <w:rFonts w:hint="eastAsia"/>
            <w:szCs w:val="24"/>
            <w:lang w:val="en-US" w:eastAsia="zh-CN"/>
          </w:rPr>
          <w:t>3</w:t>
        </w:r>
        <w:r>
          <w:rPr>
            <w:rFonts w:hint="eastAsia"/>
            <w:szCs w:val="24"/>
          </w:rPr>
          <w:t>.2.2提升技术进步，满足</w:t>
        </w:r>
        <w:r>
          <w:rPr>
            <w:rFonts w:hint="eastAsia"/>
            <w:szCs w:val="24"/>
            <w:lang w:eastAsia="zh-CN"/>
          </w:rPr>
          <w:t>生物活性菌丝系列产品加工</w:t>
        </w:r>
        <w:r>
          <w:rPr>
            <w:rFonts w:hint="eastAsia"/>
            <w:szCs w:val="24"/>
          </w:rPr>
          <w:t>行业生产高品质产品的需要</w:t>
        </w:r>
        <w:r>
          <w:tab/>
        </w:r>
        <w:r>
          <w:fldChar w:fldCharType="begin"/>
        </w:r>
        <w:r>
          <w:instrText xml:space="preserve"> PAGEREF _Toc14303 \h </w:instrText>
        </w:r>
        <w:r>
          <w:fldChar w:fldCharType="separate"/>
        </w:r>
        <w:r>
          <w:t>12</w:t>
        </w:r>
        <w:r>
          <w:fldChar w:fldCharType="end"/>
        </w:r>
      </w:hyperlink>
    </w:p>
    <w:p>
      <w:pPr>
        <w:pStyle w:val="TOC3"/>
        <w:tabs>
          <w:tab w:val="right" w:leader="dot" w:pos="8312"/>
        </w:tabs>
      </w:pPr>
      <w:hyperlink w:anchor="_Toc1850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_Toc18509 \h </w:instrText>
        </w:r>
        <w:r>
          <w:fldChar w:fldCharType="separate"/>
        </w:r>
        <w:r>
          <w:t>13</w:t>
        </w:r>
        <w:r>
          <w:fldChar w:fldCharType="end"/>
        </w:r>
      </w:hyperlink>
    </w:p>
    <w:p>
      <w:pPr>
        <w:pStyle w:val="TOC3"/>
        <w:tabs>
          <w:tab w:val="right" w:leader="dot" w:pos="8312"/>
        </w:tabs>
      </w:pPr>
      <w:hyperlink w:anchor="_Toc2041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生物活性菌丝系列产品加工</w:t>
        </w:r>
        <w:r>
          <w:rPr>
            <w:szCs w:val="24"/>
          </w:rPr>
          <w:t>产品研发和技术创新</w:t>
        </w:r>
        <w:r>
          <w:rPr>
            <w:rFonts w:hint="eastAsia"/>
            <w:szCs w:val="24"/>
          </w:rPr>
          <w:t>水平的需要</w:t>
        </w:r>
        <w:r>
          <w:tab/>
        </w:r>
        <w:r>
          <w:fldChar w:fldCharType="begin"/>
        </w:r>
        <w:r>
          <w:instrText xml:space="preserve"> PAGEREF _Toc20412 \h </w:instrText>
        </w:r>
        <w:r>
          <w:fldChar w:fldCharType="separate"/>
        </w:r>
        <w:r>
          <w:t>13</w:t>
        </w:r>
        <w:r>
          <w:fldChar w:fldCharType="end"/>
        </w:r>
      </w:hyperlink>
    </w:p>
    <w:p>
      <w:pPr>
        <w:pStyle w:val="TOC3"/>
        <w:tabs>
          <w:tab w:val="right" w:leader="dot" w:pos="8312"/>
        </w:tabs>
      </w:pPr>
      <w:hyperlink w:anchor="_Toc510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_Toc5107 \h </w:instrText>
        </w:r>
        <w:r>
          <w:fldChar w:fldCharType="separate"/>
        </w:r>
        <w:r>
          <w:t>13</w:t>
        </w:r>
        <w:r>
          <w:fldChar w:fldCharType="end"/>
        </w:r>
      </w:hyperlink>
    </w:p>
    <w:p>
      <w:pPr>
        <w:pStyle w:val="TOC3"/>
        <w:tabs>
          <w:tab w:val="right" w:leader="dot" w:pos="8312"/>
        </w:tabs>
      </w:pPr>
      <w:hyperlink w:anchor="_Toc27060"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_Toc27060 \h </w:instrText>
        </w:r>
        <w:r>
          <w:fldChar w:fldCharType="separate"/>
        </w:r>
        <w:r>
          <w:t>14</w:t>
        </w:r>
        <w:r>
          <w:fldChar w:fldCharType="end"/>
        </w:r>
      </w:hyperlink>
    </w:p>
    <w:p>
      <w:pPr>
        <w:pStyle w:val="TOC2"/>
        <w:tabs>
          <w:tab w:val="clear" w:pos="8302"/>
          <w:tab w:val="right" w:leader="dot" w:pos="8312"/>
        </w:tabs>
      </w:pPr>
      <w:hyperlink w:anchor="_Toc11124"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_Toc11124 \h </w:instrText>
        </w:r>
        <w:r>
          <w:fldChar w:fldCharType="separate"/>
        </w:r>
        <w:r>
          <w:t>14</w:t>
        </w:r>
        <w:r>
          <w:fldChar w:fldCharType="end"/>
        </w:r>
      </w:hyperlink>
    </w:p>
    <w:p>
      <w:pPr>
        <w:pStyle w:val="TOC3"/>
        <w:tabs>
          <w:tab w:val="right" w:leader="dot" w:pos="8312"/>
        </w:tabs>
      </w:pPr>
      <w:hyperlink w:anchor="_Toc24221" w:history="1">
        <w:r>
          <w:rPr>
            <w:rFonts w:hint="eastAsia"/>
            <w:szCs w:val="24"/>
            <w:lang w:val="en-US" w:eastAsia="zh-CN"/>
          </w:rPr>
          <w:t>3</w:t>
        </w:r>
        <w:r>
          <w:rPr>
            <w:rFonts w:hint="eastAsia"/>
            <w:szCs w:val="24"/>
          </w:rPr>
          <w:t>.3.1政策可行性</w:t>
        </w:r>
        <w:r>
          <w:tab/>
        </w:r>
        <w:r>
          <w:fldChar w:fldCharType="begin"/>
        </w:r>
        <w:r>
          <w:instrText xml:space="preserve"> PAGEREF _Toc24221 \h </w:instrText>
        </w:r>
        <w:r>
          <w:fldChar w:fldCharType="separate"/>
        </w:r>
        <w:r>
          <w:t>14</w:t>
        </w:r>
        <w:r>
          <w:fldChar w:fldCharType="end"/>
        </w:r>
      </w:hyperlink>
    </w:p>
    <w:p>
      <w:pPr>
        <w:pStyle w:val="TOC3"/>
        <w:tabs>
          <w:tab w:val="right" w:leader="dot" w:pos="8312"/>
        </w:tabs>
      </w:pPr>
      <w:hyperlink w:anchor="_Toc22418" w:history="1">
        <w:r>
          <w:rPr>
            <w:rFonts w:hint="eastAsia"/>
            <w:szCs w:val="24"/>
            <w:lang w:val="en-US" w:eastAsia="zh-CN"/>
          </w:rPr>
          <w:t>3</w:t>
        </w:r>
        <w:r>
          <w:rPr>
            <w:rFonts w:hint="eastAsia"/>
            <w:szCs w:val="24"/>
          </w:rPr>
          <w:t>.3.2技术可行性</w:t>
        </w:r>
        <w:r>
          <w:tab/>
        </w:r>
        <w:r>
          <w:fldChar w:fldCharType="begin"/>
        </w:r>
        <w:r>
          <w:instrText xml:space="preserve"> PAGEREF _Toc22418 \h </w:instrText>
        </w:r>
        <w:r>
          <w:fldChar w:fldCharType="separate"/>
        </w:r>
        <w:r>
          <w:t>15</w:t>
        </w:r>
        <w:r>
          <w:fldChar w:fldCharType="end"/>
        </w:r>
      </w:hyperlink>
    </w:p>
    <w:p>
      <w:pPr>
        <w:pStyle w:val="TOC3"/>
        <w:tabs>
          <w:tab w:val="right" w:leader="dot" w:pos="8312"/>
        </w:tabs>
      </w:pPr>
      <w:hyperlink w:anchor="_Toc599" w:history="1">
        <w:r>
          <w:rPr>
            <w:rFonts w:hint="eastAsia"/>
            <w:szCs w:val="24"/>
            <w:lang w:val="en-US" w:eastAsia="zh-CN"/>
          </w:rPr>
          <w:t>3</w:t>
        </w:r>
        <w:r>
          <w:rPr>
            <w:rFonts w:hint="eastAsia"/>
            <w:szCs w:val="24"/>
          </w:rPr>
          <w:t>.3.3管理可行性</w:t>
        </w:r>
        <w:r>
          <w:tab/>
        </w:r>
        <w:r>
          <w:fldChar w:fldCharType="begin"/>
        </w:r>
        <w:r>
          <w:instrText xml:space="preserve"> PAGEREF _Toc599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6730"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_Toc6730 \h </w:instrText>
        </w:r>
        <w:r>
          <w:fldChar w:fldCharType="separate"/>
        </w:r>
        <w:r>
          <w:t>16</w:t>
        </w:r>
        <w:r>
          <w:fldChar w:fldCharType="end"/>
        </w:r>
      </w:hyperlink>
    </w:p>
    <w:p>
      <w:pPr>
        <w:pStyle w:val="TOC1"/>
        <w:tabs>
          <w:tab w:val="clear" w:pos="8296"/>
          <w:tab w:val="right" w:leader="dot" w:pos="8312"/>
        </w:tabs>
      </w:pPr>
      <w:hyperlink w:anchor="_Toc1589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_Toc15898 \h </w:instrText>
        </w:r>
        <w:r>
          <w:fldChar w:fldCharType="separate"/>
        </w:r>
        <w:r>
          <w:t>17</w:t>
        </w:r>
        <w:r>
          <w:fldChar w:fldCharType="end"/>
        </w:r>
      </w:hyperlink>
    </w:p>
    <w:p>
      <w:pPr>
        <w:pStyle w:val="TOC2"/>
        <w:tabs>
          <w:tab w:val="clear" w:pos="8302"/>
          <w:tab w:val="right" w:leader="dot" w:pos="8312"/>
        </w:tabs>
      </w:pPr>
      <w:hyperlink w:anchor="_Toc12896" w:history="1">
        <w:r>
          <w:rPr>
            <w:rFonts w:ascii="Times New Roman" w:eastAsia="宋体" w:hAnsi="Times New Roman"/>
          </w:rPr>
          <w:t>4.1</w:t>
        </w:r>
        <w:r>
          <w:rPr>
            <w:rFonts w:ascii="Times New Roman" w:eastAsia="宋体" w:hAnsi="Times New Roman" w:hint="eastAsia"/>
          </w:rPr>
          <w:t>项目选址方案</w:t>
        </w:r>
        <w:r>
          <w:tab/>
        </w:r>
        <w:r>
          <w:fldChar w:fldCharType="begin"/>
        </w:r>
        <w:r>
          <w:instrText xml:space="preserve"> PAGEREF _Toc12896 \h </w:instrText>
        </w:r>
        <w:r>
          <w:fldChar w:fldCharType="separate"/>
        </w:r>
        <w:r>
          <w:t>17</w:t>
        </w:r>
        <w:r>
          <w:fldChar w:fldCharType="end"/>
        </w:r>
      </w:hyperlink>
    </w:p>
    <w:p>
      <w:pPr>
        <w:pStyle w:val="TOC2"/>
        <w:tabs>
          <w:tab w:val="clear" w:pos="8302"/>
          <w:tab w:val="right" w:leader="dot" w:pos="8312"/>
        </w:tabs>
      </w:pPr>
      <w:hyperlink w:anchor="_Toc3677"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_Toc3677 \h </w:instrText>
        </w:r>
        <w:r>
          <w:fldChar w:fldCharType="separate"/>
        </w:r>
        <w:r>
          <w:t>17</w:t>
        </w:r>
        <w:r>
          <w:fldChar w:fldCharType="end"/>
        </w:r>
      </w:hyperlink>
    </w:p>
    <w:p>
      <w:pPr>
        <w:pStyle w:val="TOC3"/>
        <w:tabs>
          <w:tab w:val="right" w:leader="dot" w:pos="8312"/>
        </w:tabs>
      </w:pPr>
      <w:hyperlink w:anchor="_Toc2086" w:history="1">
        <w:r>
          <w:t>4.2.1</w:t>
        </w:r>
        <w:r>
          <w:rPr>
            <w:rFonts w:hint="eastAsia"/>
          </w:rPr>
          <w:t>区域位置概况</w:t>
        </w:r>
        <w:r>
          <w:tab/>
        </w:r>
        <w:r>
          <w:fldChar w:fldCharType="begin"/>
        </w:r>
        <w:r>
          <w:instrText xml:space="preserve"> PAGEREF _Toc2086 \h </w:instrText>
        </w:r>
        <w:r>
          <w:fldChar w:fldCharType="separate"/>
        </w:r>
        <w:r>
          <w:t>17</w:t>
        </w:r>
        <w:r>
          <w:fldChar w:fldCharType="end"/>
        </w:r>
      </w:hyperlink>
    </w:p>
    <w:p>
      <w:pPr>
        <w:pStyle w:val="TOC3"/>
        <w:tabs>
          <w:tab w:val="right" w:leader="dot" w:pos="8312"/>
        </w:tabs>
      </w:pPr>
      <w:hyperlink w:anchor="_Toc2302" w:history="1">
        <w:r>
          <w:t>4.2.2</w:t>
        </w:r>
        <w:r>
          <w:rPr>
            <w:rFonts w:hint="eastAsia"/>
          </w:rPr>
          <w:t>区域地形地貌</w:t>
        </w:r>
        <w:r>
          <w:tab/>
        </w:r>
        <w:r>
          <w:fldChar w:fldCharType="begin"/>
        </w:r>
        <w:r>
          <w:instrText xml:space="preserve"> PAGEREF _Toc2302 \h </w:instrText>
        </w:r>
        <w:r>
          <w:fldChar w:fldCharType="separate"/>
        </w:r>
        <w:r>
          <w:t>18</w:t>
        </w:r>
        <w:r>
          <w:fldChar w:fldCharType="end"/>
        </w:r>
      </w:hyperlink>
    </w:p>
    <w:p>
      <w:pPr>
        <w:pStyle w:val="TOC3"/>
        <w:tabs>
          <w:tab w:val="right" w:leader="dot" w:pos="8312"/>
        </w:tabs>
      </w:pPr>
      <w:hyperlink w:anchor="_Toc13709" w:history="1">
        <w:r>
          <w:t>4.2.3</w:t>
        </w:r>
        <w:r>
          <w:rPr>
            <w:rFonts w:hint="eastAsia"/>
          </w:rPr>
          <w:t>区域气候条件</w:t>
        </w:r>
        <w:r>
          <w:tab/>
        </w:r>
        <w:r>
          <w:fldChar w:fldCharType="begin"/>
        </w:r>
        <w:r>
          <w:instrText xml:space="preserve"> PAGEREF _Toc13709 \h </w:instrText>
        </w:r>
        <w:r>
          <w:fldChar w:fldCharType="separate"/>
        </w:r>
        <w:r>
          <w:t>18</w:t>
        </w:r>
        <w:r>
          <w:fldChar w:fldCharType="end"/>
        </w:r>
      </w:hyperlink>
    </w:p>
    <w:p>
      <w:pPr>
        <w:pStyle w:val="TOC3"/>
        <w:tabs>
          <w:tab w:val="right" w:leader="dot" w:pos="8312"/>
        </w:tabs>
      </w:pPr>
      <w:hyperlink w:anchor="_Toc30090" w:history="1">
        <w:r>
          <w:t>4.2.</w:t>
        </w:r>
        <w:r>
          <w:rPr>
            <w:rFonts w:hint="eastAsia"/>
          </w:rPr>
          <w:t>4区域交通条件</w:t>
        </w:r>
        <w:r>
          <w:tab/>
        </w:r>
        <w:r>
          <w:fldChar w:fldCharType="begin"/>
        </w:r>
        <w:r>
          <w:instrText xml:space="preserve"> PAGEREF _Toc30090 \h </w:instrText>
        </w:r>
        <w:r>
          <w:fldChar w:fldCharType="separate"/>
        </w:r>
        <w:r>
          <w:t>19</w:t>
        </w:r>
        <w:r>
          <w:fldChar w:fldCharType="end"/>
        </w:r>
      </w:hyperlink>
    </w:p>
    <w:p>
      <w:pPr>
        <w:pStyle w:val="TOC3"/>
        <w:tabs>
          <w:tab w:val="right" w:leader="dot" w:pos="8312"/>
        </w:tabs>
      </w:pPr>
      <w:hyperlink w:anchor="_Toc11210" w:history="1">
        <w:r>
          <w:t>4.2.</w:t>
        </w:r>
        <w:r>
          <w:rPr>
            <w:rFonts w:hint="eastAsia"/>
          </w:rPr>
          <w:t>5区域经济发展条件</w:t>
        </w:r>
        <w:r>
          <w:tab/>
        </w:r>
        <w:r>
          <w:fldChar w:fldCharType="begin"/>
        </w:r>
        <w:r>
          <w:instrText xml:space="preserve"> PAGEREF _Toc11210 \h </w:instrText>
        </w:r>
        <w:r>
          <w:fldChar w:fldCharType="separate"/>
        </w:r>
        <w:r>
          <w:t>22</w:t>
        </w:r>
        <w:r>
          <w:fldChar w:fldCharType="end"/>
        </w:r>
      </w:hyperlink>
    </w:p>
    <w:p>
      <w:pPr>
        <w:pStyle w:val="TOC1"/>
        <w:tabs>
          <w:tab w:val="clear" w:pos="8296"/>
          <w:tab w:val="right" w:leader="dot" w:pos="8312"/>
        </w:tabs>
      </w:pPr>
      <w:hyperlink w:anchor="_Toc4305"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_Toc4305 \h </w:instrText>
        </w:r>
        <w:r>
          <w:fldChar w:fldCharType="separate"/>
        </w:r>
        <w:r>
          <w:t>23</w:t>
        </w:r>
        <w:r>
          <w:fldChar w:fldCharType="end"/>
        </w:r>
      </w:hyperlink>
    </w:p>
    <w:p>
      <w:pPr>
        <w:pStyle w:val="TOC2"/>
        <w:tabs>
          <w:tab w:val="clear" w:pos="8302"/>
          <w:tab w:val="right" w:leader="dot" w:pos="8312"/>
        </w:tabs>
      </w:pPr>
      <w:hyperlink w:anchor="_Toc19220"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_Toc19220 \h </w:instrText>
        </w:r>
        <w:r>
          <w:fldChar w:fldCharType="separate"/>
        </w:r>
        <w:r>
          <w:t>23</w:t>
        </w:r>
        <w:r>
          <w:fldChar w:fldCharType="end"/>
        </w:r>
      </w:hyperlink>
    </w:p>
    <w:p>
      <w:pPr>
        <w:pStyle w:val="TOC2"/>
        <w:tabs>
          <w:tab w:val="clear" w:pos="8302"/>
          <w:tab w:val="right" w:leader="dot" w:pos="8312"/>
        </w:tabs>
      </w:pPr>
      <w:hyperlink w:anchor="_Toc7735"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_Toc7735 \h </w:instrText>
        </w:r>
        <w:r>
          <w:fldChar w:fldCharType="separate"/>
        </w:r>
        <w:r>
          <w:t>23</w:t>
        </w:r>
        <w:r>
          <w:fldChar w:fldCharType="end"/>
        </w:r>
      </w:hyperlink>
    </w:p>
    <w:p>
      <w:pPr>
        <w:pStyle w:val="TOC3"/>
        <w:tabs>
          <w:tab w:val="right" w:leader="dot" w:pos="8312"/>
        </w:tabs>
      </w:pPr>
      <w:hyperlink w:anchor="_Toc9531" w:history="1">
        <w:r>
          <w:t>5.</w:t>
        </w:r>
        <w:r>
          <w:rPr>
            <w:rFonts w:hint="eastAsia"/>
          </w:rPr>
          <w:t>2</w:t>
        </w:r>
        <w:r>
          <w:t>.1</w:t>
        </w:r>
        <w:r>
          <w:rPr>
            <w:rFonts w:hint="eastAsia"/>
          </w:rPr>
          <w:t>总体规划方案</w:t>
        </w:r>
        <w:r>
          <w:tab/>
        </w:r>
        <w:r>
          <w:fldChar w:fldCharType="begin"/>
        </w:r>
        <w:r>
          <w:instrText xml:space="preserve"> PAGEREF _Toc9531 \h </w:instrText>
        </w:r>
        <w:r>
          <w:fldChar w:fldCharType="separate"/>
        </w:r>
        <w:r>
          <w:t>23</w:t>
        </w:r>
        <w:r>
          <w:fldChar w:fldCharType="end"/>
        </w:r>
      </w:hyperlink>
    </w:p>
    <w:p>
      <w:pPr>
        <w:pStyle w:val="TOC3"/>
        <w:tabs>
          <w:tab w:val="right" w:leader="dot" w:pos="8312"/>
        </w:tabs>
      </w:pPr>
      <w:hyperlink w:anchor="_Toc15447" w:history="1">
        <w:r>
          <w:t>5.</w:t>
        </w:r>
        <w:r>
          <w:rPr>
            <w:rFonts w:hint="eastAsia"/>
          </w:rPr>
          <w:t>2</w:t>
        </w:r>
        <w:r>
          <w:t>.2</w:t>
        </w:r>
        <w:r>
          <w:rPr>
            <w:rFonts w:hint="eastAsia"/>
          </w:rPr>
          <w:t>土建工程方案</w:t>
        </w:r>
        <w:r>
          <w:tab/>
        </w:r>
        <w:r>
          <w:fldChar w:fldCharType="begin"/>
        </w:r>
        <w:r>
          <w:instrText xml:space="preserve"> PAGEREF _Toc15447 \h </w:instrText>
        </w:r>
        <w:r>
          <w:fldChar w:fldCharType="separate"/>
        </w:r>
        <w:r>
          <w:t>24</w:t>
        </w:r>
        <w:r>
          <w:fldChar w:fldCharType="end"/>
        </w:r>
      </w:hyperlink>
    </w:p>
    <w:p>
      <w:pPr>
        <w:pStyle w:val="TOC2"/>
        <w:tabs>
          <w:tab w:val="clear" w:pos="8302"/>
          <w:tab w:val="right" w:leader="dot" w:pos="8312"/>
        </w:tabs>
      </w:pPr>
      <w:hyperlink w:anchor="_Toc1080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_Toc10805 \h </w:instrText>
        </w:r>
        <w:r>
          <w:fldChar w:fldCharType="separate"/>
        </w:r>
        <w:r>
          <w:t>25</w:t>
        </w:r>
        <w:r>
          <w:fldChar w:fldCharType="end"/>
        </w:r>
      </w:hyperlink>
    </w:p>
    <w:p>
      <w:pPr>
        <w:pStyle w:val="TOC2"/>
        <w:tabs>
          <w:tab w:val="clear" w:pos="8302"/>
          <w:tab w:val="right" w:leader="dot" w:pos="8312"/>
        </w:tabs>
      </w:pPr>
      <w:hyperlink w:anchor="_Toc24566"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_Toc24566 \h </w:instrText>
        </w:r>
        <w:r>
          <w:fldChar w:fldCharType="separate"/>
        </w:r>
        <w:r>
          <w:t>25</w:t>
        </w:r>
        <w:r>
          <w:fldChar w:fldCharType="end"/>
        </w:r>
      </w:hyperlink>
    </w:p>
    <w:p>
      <w:pPr>
        <w:pStyle w:val="TOC3"/>
        <w:tabs>
          <w:tab w:val="right" w:leader="dot" w:pos="8312"/>
        </w:tabs>
      </w:pPr>
      <w:hyperlink w:anchor="_Toc13777" w:history="1">
        <w:r>
          <w:rPr>
            <w:rFonts w:hint="eastAsia"/>
          </w:rPr>
          <w:t>5.4.1给排水</w:t>
        </w:r>
        <w:r>
          <w:tab/>
        </w:r>
        <w:r>
          <w:fldChar w:fldCharType="begin"/>
        </w:r>
        <w:r>
          <w:instrText xml:space="preserve"> PAGEREF _Toc13777 \h </w:instrText>
        </w:r>
        <w:r>
          <w:fldChar w:fldCharType="separate"/>
        </w:r>
        <w:r>
          <w:t>25</w:t>
        </w:r>
        <w:r>
          <w:fldChar w:fldCharType="end"/>
        </w:r>
      </w:hyperlink>
    </w:p>
    <w:p>
      <w:pPr>
        <w:pStyle w:val="TOC3"/>
        <w:tabs>
          <w:tab w:val="right" w:leader="dot" w:pos="8312"/>
        </w:tabs>
      </w:pPr>
      <w:hyperlink w:anchor="_Toc12122" w:history="1">
        <w:r>
          <w:rPr>
            <w:rFonts w:hint="eastAsia"/>
          </w:rPr>
          <w:t>5.4.2供电</w:t>
        </w:r>
        <w:r>
          <w:tab/>
        </w:r>
        <w:r>
          <w:fldChar w:fldCharType="begin"/>
        </w:r>
        <w:r>
          <w:instrText xml:space="preserve"> PAGEREF _Toc12122 \h </w:instrText>
        </w:r>
        <w:r>
          <w:fldChar w:fldCharType="separate"/>
        </w:r>
        <w:r>
          <w:t>27</w:t>
        </w:r>
        <w:r>
          <w:fldChar w:fldCharType="end"/>
        </w:r>
      </w:hyperlink>
    </w:p>
    <w:p>
      <w:pPr>
        <w:pStyle w:val="TOC2"/>
        <w:tabs>
          <w:tab w:val="clear" w:pos="8302"/>
          <w:tab w:val="right" w:leader="dot" w:pos="8312"/>
        </w:tabs>
      </w:pPr>
      <w:hyperlink w:anchor="_Toc28710" w:history="1">
        <w:r>
          <w:rPr>
            <w:rFonts w:ascii="Times New Roman" w:eastAsia="宋体" w:hAnsi="Times New Roman" w:hint="eastAsia"/>
          </w:rPr>
          <w:t>5.5道路设计</w:t>
        </w:r>
        <w:r>
          <w:tab/>
        </w:r>
        <w:r>
          <w:fldChar w:fldCharType="begin"/>
        </w:r>
        <w:r>
          <w:instrText xml:space="preserve"> PAGEREF _Toc28710 \h </w:instrText>
        </w:r>
        <w:r>
          <w:fldChar w:fldCharType="separate"/>
        </w:r>
        <w:r>
          <w:t>29</w:t>
        </w:r>
        <w:r>
          <w:fldChar w:fldCharType="end"/>
        </w:r>
      </w:hyperlink>
    </w:p>
    <w:p>
      <w:pPr>
        <w:pStyle w:val="TOC2"/>
        <w:tabs>
          <w:tab w:val="clear" w:pos="8302"/>
          <w:tab w:val="right" w:leader="dot" w:pos="8312"/>
        </w:tabs>
      </w:pPr>
      <w:hyperlink w:anchor="_Toc242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_Toc2425 \h </w:instrText>
        </w:r>
        <w:r>
          <w:fldChar w:fldCharType="separate"/>
        </w:r>
        <w:r>
          <w:t>30</w:t>
        </w:r>
        <w:r>
          <w:fldChar w:fldCharType="end"/>
        </w:r>
      </w:hyperlink>
    </w:p>
    <w:p>
      <w:pPr>
        <w:pStyle w:val="TOC2"/>
        <w:tabs>
          <w:tab w:val="clear" w:pos="8302"/>
          <w:tab w:val="right" w:leader="dot" w:pos="8312"/>
        </w:tabs>
      </w:pPr>
      <w:hyperlink w:anchor="_Toc1601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_Toc16010 \h </w:instrText>
        </w:r>
        <w:r>
          <w:fldChar w:fldCharType="separate"/>
        </w:r>
        <w:r>
          <w:t>30</w:t>
        </w:r>
        <w:r>
          <w:fldChar w:fldCharType="end"/>
        </w:r>
      </w:hyperlink>
    </w:p>
    <w:p>
      <w:pPr>
        <w:pStyle w:val="TOC3"/>
        <w:tabs>
          <w:tab w:val="right" w:leader="dot" w:pos="8312"/>
        </w:tabs>
      </w:pPr>
      <w:hyperlink w:anchor="_Toc8105" w:history="1">
        <w:r>
          <w:rPr>
            <w:rFonts w:hint="eastAsia"/>
          </w:rPr>
          <w:t>5.7.1项目用地规划选址</w:t>
        </w:r>
        <w:r>
          <w:tab/>
        </w:r>
        <w:r>
          <w:fldChar w:fldCharType="begin"/>
        </w:r>
        <w:r>
          <w:instrText xml:space="preserve"> PAGEREF _Toc8105 \h </w:instrText>
        </w:r>
        <w:r>
          <w:fldChar w:fldCharType="separate"/>
        </w:r>
        <w:r>
          <w:t>30</w:t>
        </w:r>
        <w:r>
          <w:fldChar w:fldCharType="end"/>
        </w:r>
      </w:hyperlink>
    </w:p>
    <w:p>
      <w:pPr>
        <w:pStyle w:val="TOC3"/>
        <w:tabs>
          <w:tab w:val="right" w:leader="dot" w:pos="8312"/>
        </w:tabs>
      </w:pPr>
      <w:hyperlink w:anchor="_Toc12550" w:history="1">
        <w:r>
          <w:rPr>
            <w:rFonts w:hint="eastAsia"/>
          </w:rPr>
          <w:t>5.7.2用地规模及用地类型</w:t>
        </w:r>
        <w:r>
          <w:tab/>
        </w:r>
        <w:r>
          <w:fldChar w:fldCharType="begin"/>
        </w:r>
        <w:r>
          <w:instrText xml:space="preserve"> PAGEREF _Toc12550 \h </w:instrText>
        </w:r>
        <w:r>
          <w:fldChar w:fldCharType="separate"/>
        </w:r>
        <w:r>
          <w:t>30</w:t>
        </w:r>
        <w:r>
          <w:fldChar w:fldCharType="end"/>
        </w:r>
      </w:hyperlink>
    </w:p>
    <w:p>
      <w:pPr>
        <w:pStyle w:val="TOC1"/>
        <w:tabs>
          <w:tab w:val="clear" w:pos="8296"/>
          <w:tab w:val="right" w:leader="dot" w:pos="8312"/>
        </w:tabs>
      </w:pPr>
      <w:hyperlink w:anchor="_Toc32176"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_Toc32176 \h </w:instrText>
        </w:r>
        <w:r>
          <w:fldChar w:fldCharType="separate"/>
        </w:r>
        <w:r>
          <w:t>32</w:t>
        </w:r>
        <w:r>
          <w:fldChar w:fldCharType="end"/>
        </w:r>
      </w:hyperlink>
    </w:p>
    <w:p>
      <w:pPr>
        <w:pStyle w:val="TOC2"/>
        <w:tabs>
          <w:tab w:val="clear" w:pos="8302"/>
          <w:tab w:val="right" w:leader="dot" w:pos="8312"/>
        </w:tabs>
      </w:pPr>
      <w:hyperlink w:anchor="_Toc30883"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_Toc30883 \h </w:instrText>
        </w:r>
        <w:r>
          <w:fldChar w:fldCharType="separate"/>
        </w:r>
        <w:r>
          <w:t>32</w:t>
        </w:r>
        <w:r>
          <w:fldChar w:fldCharType="end"/>
        </w:r>
      </w:hyperlink>
    </w:p>
    <w:p>
      <w:pPr>
        <w:pStyle w:val="TOC2"/>
        <w:tabs>
          <w:tab w:val="clear" w:pos="8302"/>
          <w:tab w:val="right" w:leader="dot" w:pos="8312"/>
        </w:tabs>
      </w:pPr>
      <w:hyperlink w:anchor="_Toc3158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_Toc31585 \h </w:instrText>
        </w:r>
        <w:r>
          <w:fldChar w:fldCharType="separate"/>
        </w:r>
        <w:r>
          <w:t>32</w:t>
        </w:r>
        <w:r>
          <w:fldChar w:fldCharType="end"/>
        </w:r>
      </w:hyperlink>
    </w:p>
    <w:p>
      <w:pPr>
        <w:pStyle w:val="TOC2"/>
        <w:tabs>
          <w:tab w:val="clear" w:pos="8302"/>
          <w:tab w:val="right" w:leader="dot" w:pos="8312"/>
        </w:tabs>
      </w:pPr>
      <w:hyperlink w:anchor="_Toc5394"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_Toc5394 \h </w:instrText>
        </w:r>
        <w:r>
          <w:fldChar w:fldCharType="separate"/>
        </w:r>
        <w:r>
          <w:t>32</w:t>
        </w:r>
        <w:r>
          <w:fldChar w:fldCharType="end"/>
        </w:r>
      </w:hyperlink>
    </w:p>
    <w:p>
      <w:pPr>
        <w:pStyle w:val="TOC2"/>
        <w:tabs>
          <w:tab w:val="clear" w:pos="8302"/>
          <w:tab w:val="right" w:leader="dot" w:pos="8312"/>
        </w:tabs>
      </w:pPr>
      <w:hyperlink w:anchor="_Toc11314" w:history="1">
        <w:r>
          <w:rPr>
            <w:rFonts w:ascii="Times New Roman" w:eastAsia="宋体" w:hAnsi="Times New Roman" w:hint="eastAsia"/>
            <w:szCs w:val="28"/>
          </w:rPr>
          <w:t>6.4产品生产规模确定</w:t>
        </w:r>
        <w:r>
          <w:tab/>
        </w:r>
        <w:r>
          <w:fldChar w:fldCharType="begin"/>
        </w:r>
        <w:r>
          <w:instrText xml:space="preserve"> PAGEREF _Toc11314 \h </w:instrText>
        </w:r>
        <w:r>
          <w:fldChar w:fldCharType="separate"/>
        </w:r>
        <w:r>
          <w:t>32</w:t>
        </w:r>
        <w:r>
          <w:fldChar w:fldCharType="end"/>
        </w:r>
      </w:hyperlink>
    </w:p>
    <w:p>
      <w:pPr>
        <w:pStyle w:val="TOC2"/>
        <w:tabs>
          <w:tab w:val="clear" w:pos="8302"/>
          <w:tab w:val="right" w:leader="dot" w:pos="8312"/>
        </w:tabs>
      </w:pPr>
      <w:hyperlink w:anchor="_Toc7274" w:history="1">
        <w:r>
          <w:rPr>
            <w:rFonts w:ascii="Times New Roman" w:eastAsia="宋体" w:hAnsi="Times New Roman" w:hint="eastAsia"/>
            <w:szCs w:val="28"/>
          </w:rPr>
          <w:t>6.5项目生产工艺简述</w:t>
        </w:r>
        <w:r>
          <w:tab/>
        </w:r>
        <w:r>
          <w:fldChar w:fldCharType="begin"/>
        </w:r>
        <w:r>
          <w:instrText xml:space="preserve"> PAGEREF _Toc7274 \h </w:instrText>
        </w:r>
        <w:r>
          <w:fldChar w:fldCharType="separate"/>
        </w:r>
        <w:r>
          <w:t>33</w:t>
        </w:r>
        <w:r>
          <w:fldChar w:fldCharType="end"/>
        </w:r>
      </w:hyperlink>
    </w:p>
    <w:p>
      <w:pPr>
        <w:pStyle w:val="TOC3"/>
        <w:tabs>
          <w:tab w:val="right" w:leader="dot" w:pos="8312"/>
        </w:tabs>
      </w:pPr>
      <w:hyperlink w:anchor="_Toc17515" w:history="1">
        <w:r>
          <w:rPr>
            <w:rFonts w:hint="eastAsia"/>
          </w:rPr>
          <w:t>6</w:t>
        </w:r>
        <w:r>
          <w:t>.</w:t>
        </w:r>
        <w:r>
          <w:rPr>
            <w:rFonts w:hint="eastAsia"/>
          </w:rPr>
          <w:t>5</w:t>
        </w:r>
        <w:r>
          <w:t>.</w:t>
        </w:r>
        <w:r>
          <w:rPr>
            <w:rFonts w:hint="eastAsia"/>
          </w:rPr>
          <w:t>1产品工艺方案选择</w:t>
        </w:r>
        <w:r>
          <w:tab/>
        </w:r>
        <w:r>
          <w:fldChar w:fldCharType="begin"/>
        </w:r>
        <w:r>
          <w:instrText xml:space="preserve"> PAGEREF _Toc17515 \h </w:instrText>
        </w:r>
        <w:r>
          <w:fldChar w:fldCharType="separate"/>
        </w:r>
        <w:r>
          <w:t>33</w:t>
        </w:r>
        <w:r>
          <w:fldChar w:fldCharType="end"/>
        </w:r>
      </w:hyperlink>
    </w:p>
    <w:p>
      <w:pPr>
        <w:pStyle w:val="TOC3"/>
        <w:tabs>
          <w:tab w:val="right" w:leader="dot" w:pos="8312"/>
        </w:tabs>
      </w:pPr>
      <w:hyperlink w:anchor="_Toc22043" w:history="1">
        <w:r>
          <w:rPr>
            <w:rFonts w:hint="eastAsia"/>
          </w:rPr>
          <w:t>6.5.2工艺技术流程及简述</w:t>
        </w:r>
        <w:r>
          <w:tab/>
        </w:r>
        <w:r>
          <w:fldChar w:fldCharType="begin"/>
        </w:r>
        <w:r>
          <w:instrText xml:space="preserve"> PAGEREF _Toc22043 \h </w:instrText>
        </w:r>
        <w:r>
          <w:fldChar w:fldCharType="separate"/>
        </w:r>
        <w:r>
          <w:t>33</w:t>
        </w:r>
        <w:r>
          <w:fldChar w:fldCharType="end"/>
        </w:r>
      </w:hyperlink>
    </w:p>
    <w:p>
      <w:pPr>
        <w:pStyle w:val="TOC1"/>
        <w:tabs>
          <w:tab w:val="clear" w:pos="8296"/>
          <w:tab w:val="right" w:leader="dot" w:pos="8312"/>
        </w:tabs>
      </w:pPr>
      <w:hyperlink w:anchor="_Toc26846"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_Toc26846 \h </w:instrText>
        </w:r>
        <w:r>
          <w:fldChar w:fldCharType="separate"/>
        </w:r>
        <w:r>
          <w:t>34</w:t>
        </w:r>
        <w:r>
          <w:fldChar w:fldCharType="end"/>
        </w:r>
      </w:hyperlink>
    </w:p>
    <w:p>
      <w:pPr>
        <w:pStyle w:val="TOC2"/>
        <w:tabs>
          <w:tab w:val="clear" w:pos="8302"/>
          <w:tab w:val="right" w:leader="dot" w:pos="8312"/>
        </w:tabs>
      </w:pPr>
      <w:hyperlink w:anchor="_Toc27214" w:history="1">
        <w:r>
          <w:rPr>
            <w:rFonts w:ascii="Times New Roman" w:eastAsia="宋体" w:hAnsi="Times New Roman" w:hint="eastAsia"/>
          </w:rPr>
          <w:t>7.1主要原材料供应</w:t>
        </w:r>
        <w:r>
          <w:tab/>
        </w:r>
        <w:r>
          <w:fldChar w:fldCharType="begin"/>
        </w:r>
        <w:r>
          <w:instrText xml:space="preserve"> PAGEREF _Toc27214 \h </w:instrText>
        </w:r>
        <w:r>
          <w:fldChar w:fldCharType="separate"/>
        </w:r>
        <w:r>
          <w:t>34</w:t>
        </w:r>
        <w:r>
          <w:fldChar w:fldCharType="end"/>
        </w:r>
      </w:hyperlink>
    </w:p>
    <w:p>
      <w:pPr>
        <w:pStyle w:val="TOC2"/>
        <w:tabs>
          <w:tab w:val="clear" w:pos="8302"/>
          <w:tab w:val="right" w:leader="dot" w:pos="8312"/>
        </w:tabs>
      </w:pPr>
      <w:hyperlink w:anchor="_Toc17734" w:history="1">
        <w:r>
          <w:rPr>
            <w:rFonts w:ascii="Times New Roman" w:eastAsia="宋体" w:hAnsi="Times New Roman" w:hint="eastAsia"/>
          </w:rPr>
          <w:t>7.2主要设备选型</w:t>
        </w:r>
        <w:r>
          <w:tab/>
        </w:r>
        <w:r>
          <w:fldChar w:fldCharType="begin"/>
        </w:r>
        <w:r>
          <w:instrText xml:space="preserve"> PAGEREF _Toc17734 \h </w:instrText>
        </w:r>
        <w:r>
          <w:fldChar w:fldCharType="separate"/>
        </w:r>
        <w:r>
          <w:t>34</w:t>
        </w:r>
        <w:r>
          <w:fldChar w:fldCharType="end"/>
        </w:r>
      </w:hyperlink>
    </w:p>
    <w:p>
      <w:pPr>
        <w:pStyle w:val="TOC3"/>
        <w:tabs>
          <w:tab w:val="right" w:leader="dot" w:pos="8312"/>
        </w:tabs>
      </w:pPr>
      <w:hyperlink w:anchor="_Toc12600" w:history="1">
        <w:r>
          <w:rPr>
            <w:rFonts w:hint="eastAsia"/>
          </w:rPr>
          <w:t>7</w:t>
        </w:r>
        <w:r>
          <w:t>.</w:t>
        </w:r>
        <w:r>
          <w:rPr>
            <w:rFonts w:hint="eastAsia"/>
          </w:rPr>
          <w:t>2</w:t>
        </w:r>
        <w:r>
          <w:t>.</w:t>
        </w:r>
        <w:r>
          <w:rPr>
            <w:rFonts w:hint="eastAsia"/>
          </w:rPr>
          <w:t>1设备选型原则</w:t>
        </w:r>
        <w:r>
          <w:tab/>
        </w:r>
        <w:r>
          <w:fldChar w:fldCharType="begin"/>
        </w:r>
        <w:r>
          <w:instrText xml:space="preserve"> PAGEREF _Toc12600 \h </w:instrText>
        </w:r>
        <w:r>
          <w:fldChar w:fldCharType="separate"/>
        </w:r>
        <w:r>
          <w:t>34</w:t>
        </w:r>
        <w:r>
          <w:fldChar w:fldCharType="end"/>
        </w:r>
      </w:hyperlink>
    </w:p>
    <w:p>
      <w:pPr>
        <w:pStyle w:val="TOC3"/>
        <w:tabs>
          <w:tab w:val="right" w:leader="dot" w:pos="8312"/>
        </w:tabs>
      </w:pPr>
      <w:hyperlink w:anchor="_Toc26306" w:history="1">
        <w:r>
          <w:rPr>
            <w:rFonts w:hint="eastAsia"/>
          </w:rPr>
          <w:t>7</w:t>
        </w:r>
        <w:r>
          <w:t>.</w:t>
        </w:r>
        <w:r>
          <w:rPr>
            <w:rFonts w:hint="eastAsia"/>
          </w:rPr>
          <w:t>2</w:t>
        </w:r>
        <w:r>
          <w:t>.</w:t>
        </w:r>
        <w:r>
          <w:rPr>
            <w:rFonts w:hint="eastAsia"/>
          </w:rPr>
          <w:t>2主要设备明细</w:t>
        </w:r>
        <w:r>
          <w:tab/>
        </w:r>
        <w:r>
          <w:fldChar w:fldCharType="begin"/>
        </w:r>
        <w:r>
          <w:instrText xml:space="preserve"> PAGEREF _Toc26306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9000"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_Toc19000 \h </w:instrText>
        </w:r>
        <w:r>
          <w:fldChar w:fldCharType="separate"/>
        </w:r>
        <w:r>
          <w:t>36</w:t>
        </w:r>
        <w:r>
          <w:fldChar w:fldCharType="end"/>
        </w:r>
      </w:hyperlink>
    </w:p>
    <w:p>
      <w:pPr>
        <w:pStyle w:val="TOC2"/>
        <w:tabs>
          <w:tab w:val="clear" w:pos="8302"/>
          <w:tab w:val="right" w:leader="dot" w:pos="8312"/>
        </w:tabs>
      </w:pPr>
      <w:hyperlink w:anchor="_Toc775" w:history="1">
        <w:r>
          <w:rPr>
            <w:rFonts w:ascii="Times New Roman" w:eastAsia="宋体" w:hAnsi="Times New Roman" w:hint="eastAsia"/>
          </w:rPr>
          <w:t>8.1本项目遵循的合理用能标准及节能设计规范</w:t>
        </w:r>
        <w:r>
          <w:tab/>
        </w:r>
        <w:r>
          <w:fldChar w:fldCharType="begin"/>
        </w:r>
        <w:r>
          <w:instrText xml:space="preserve"> PAGEREF _Toc775 \h </w:instrText>
        </w:r>
        <w:r>
          <w:fldChar w:fldCharType="separate"/>
        </w:r>
        <w:r>
          <w:t>36</w:t>
        </w:r>
        <w:r>
          <w:fldChar w:fldCharType="end"/>
        </w:r>
      </w:hyperlink>
    </w:p>
    <w:p>
      <w:pPr>
        <w:pStyle w:val="TOC2"/>
        <w:tabs>
          <w:tab w:val="clear" w:pos="8302"/>
          <w:tab w:val="right" w:leader="dot" w:pos="8312"/>
        </w:tabs>
      </w:pPr>
      <w:hyperlink w:anchor="_Toc8376" w:history="1">
        <w:r>
          <w:rPr>
            <w:rFonts w:ascii="Times New Roman" w:eastAsia="宋体" w:hAnsi="Times New Roman" w:hint="eastAsia"/>
          </w:rPr>
          <w:t>8.2建设项目能源消耗种类和数量分析</w:t>
        </w:r>
        <w:r>
          <w:tab/>
        </w:r>
        <w:r>
          <w:fldChar w:fldCharType="begin"/>
        </w:r>
        <w:r>
          <w:instrText xml:space="preserve"> PAGEREF _Toc8376 \h </w:instrText>
        </w:r>
        <w:r>
          <w:fldChar w:fldCharType="separate"/>
        </w:r>
        <w:r>
          <w:t>36</w:t>
        </w:r>
        <w:r>
          <w:fldChar w:fldCharType="end"/>
        </w:r>
      </w:hyperlink>
    </w:p>
    <w:p>
      <w:pPr>
        <w:pStyle w:val="TOC3"/>
        <w:tabs>
          <w:tab w:val="right" w:leader="dot" w:pos="8312"/>
        </w:tabs>
      </w:pPr>
      <w:hyperlink w:anchor="_Toc23100" w:history="1">
        <w:r>
          <w:rPr>
            <w:rFonts w:hint="eastAsia"/>
          </w:rPr>
          <w:t>8.2.1能源消耗种类</w:t>
        </w:r>
        <w:r>
          <w:tab/>
        </w:r>
        <w:r>
          <w:fldChar w:fldCharType="begin"/>
        </w:r>
        <w:r>
          <w:instrText xml:space="preserve"> PAGEREF _Toc23100 \h </w:instrText>
        </w:r>
        <w:r>
          <w:fldChar w:fldCharType="separate"/>
        </w:r>
        <w:r>
          <w:t>36</w:t>
        </w:r>
        <w:r>
          <w:fldChar w:fldCharType="end"/>
        </w:r>
      </w:hyperlink>
    </w:p>
    <w:p>
      <w:pPr>
        <w:pStyle w:val="TOC3"/>
        <w:tabs>
          <w:tab w:val="right" w:leader="dot" w:pos="8312"/>
        </w:tabs>
      </w:pPr>
      <w:hyperlink w:anchor="_Toc29982" w:history="1">
        <w:r>
          <w:rPr>
            <w:rFonts w:hint="eastAsia"/>
          </w:rPr>
          <w:t>8.2.2能源消耗数量分析</w:t>
        </w:r>
        <w:r>
          <w:tab/>
        </w:r>
        <w:r>
          <w:fldChar w:fldCharType="begin"/>
        </w:r>
        <w:r>
          <w:instrText xml:space="preserve"> PAGEREF _Toc29982 \h </w:instrText>
        </w:r>
        <w:r>
          <w:fldChar w:fldCharType="separate"/>
        </w:r>
        <w:r>
          <w:t>36</w:t>
        </w:r>
        <w:r>
          <w:fldChar w:fldCharType="end"/>
        </w:r>
      </w:hyperlink>
    </w:p>
    <w:p>
      <w:pPr>
        <w:pStyle w:val="TOC2"/>
        <w:tabs>
          <w:tab w:val="clear" w:pos="8302"/>
          <w:tab w:val="right" w:leader="dot" w:pos="8312"/>
        </w:tabs>
      </w:pPr>
      <w:hyperlink w:anchor="_Toc4254" w:history="1">
        <w:r>
          <w:rPr>
            <w:rFonts w:ascii="Times New Roman" w:eastAsia="宋体" w:hAnsi="Times New Roman" w:hint="eastAsia"/>
          </w:rPr>
          <w:t>8.3项目所在地能源供应状况分析</w:t>
        </w:r>
        <w:r>
          <w:tab/>
        </w:r>
        <w:r>
          <w:fldChar w:fldCharType="begin"/>
        </w:r>
        <w:r>
          <w:instrText xml:space="preserve"> PAGEREF _Toc4254 \h </w:instrText>
        </w:r>
        <w:r>
          <w:fldChar w:fldCharType="separate"/>
        </w:r>
        <w:r>
          <w:t>37</w:t>
        </w:r>
        <w:r>
          <w:fldChar w:fldCharType="end"/>
        </w:r>
      </w:hyperlink>
    </w:p>
    <w:p>
      <w:pPr>
        <w:pStyle w:val="TOC2"/>
        <w:tabs>
          <w:tab w:val="clear" w:pos="8302"/>
          <w:tab w:val="right" w:leader="dot" w:pos="8312"/>
        </w:tabs>
      </w:pPr>
      <w:hyperlink w:anchor="_Toc29274" w:history="1">
        <w:r>
          <w:rPr>
            <w:rFonts w:ascii="Times New Roman" w:eastAsia="宋体" w:hAnsi="Times New Roman" w:hint="eastAsia"/>
          </w:rPr>
          <w:t>8.4主要能耗指标及分析</w:t>
        </w:r>
        <w:r>
          <w:tab/>
        </w:r>
        <w:r>
          <w:fldChar w:fldCharType="begin"/>
        </w:r>
        <w:r>
          <w:instrText xml:space="preserve"> PAGEREF _Toc29274 \h </w:instrText>
        </w:r>
        <w:r>
          <w:fldChar w:fldCharType="separate"/>
        </w:r>
        <w:r>
          <w:t>37</w:t>
        </w:r>
        <w:r>
          <w:fldChar w:fldCharType="end"/>
        </w:r>
      </w:hyperlink>
    </w:p>
    <w:p>
      <w:pPr>
        <w:pStyle w:val="TOC2"/>
        <w:tabs>
          <w:tab w:val="clear" w:pos="8302"/>
          <w:tab w:val="right" w:leader="dot" w:pos="8312"/>
        </w:tabs>
      </w:pPr>
      <w:hyperlink w:anchor="_Toc1630" w:history="1">
        <w:r>
          <w:rPr>
            <w:rFonts w:ascii="Times New Roman" w:eastAsia="宋体" w:hAnsi="Times New Roman" w:hint="eastAsia"/>
          </w:rPr>
          <w:t>8.5节能措施和节能效果分析</w:t>
        </w:r>
        <w:r>
          <w:tab/>
        </w:r>
        <w:r>
          <w:fldChar w:fldCharType="begin"/>
        </w:r>
        <w:r>
          <w:instrText xml:space="preserve"> PAGEREF _Toc1630 \h </w:instrText>
        </w:r>
        <w:r>
          <w:fldChar w:fldCharType="separate"/>
        </w:r>
        <w:r>
          <w:t>38</w:t>
        </w:r>
        <w:r>
          <w:fldChar w:fldCharType="end"/>
        </w:r>
      </w:hyperlink>
    </w:p>
    <w:p>
      <w:pPr>
        <w:pStyle w:val="TOC3"/>
        <w:tabs>
          <w:tab w:val="right" w:leader="dot" w:pos="8312"/>
        </w:tabs>
      </w:pPr>
      <w:hyperlink w:anchor="_Toc23765" w:history="1">
        <w:r>
          <w:rPr>
            <w:rFonts w:hint="eastAsia"/>
          </w:rPr>
          <w:t>8.5.1工业节能</w:t>
        </w:r>
        <w:r>
          <w:tab/>
        </w:r>
        <w:r>
          <w:fldChar w:fldCharType="begin"/>
        </w:r>
        <w:r>
          <w:instrText xml:space="preserve"> PAGEREF _Toc23765 \h </w:instrText>
        </w:r>
        <w:r>
          <w:fldChar w:fldCharType="separate"/>
        </w:r>
        <w:r>
          <w:t>38</w:t>
        </w:r>
        <w:r>
          <w:fldChar w:fldCharType="end"/>
        </w:r>
      </w:hyperlink>
    </w:p>
    <w:p>
      <w:pPr>
        <w:pStyle w:val="TOC3"/>
        <w:tabs>
          <w:tab w:val="right" w:leader="dot" w:pos="8312"/>
        </w:tabs>
      </w:pPr>
      <w:hyperlink w:anchor="_Toc10074" w:history="1">
        <w:r>
          <w:rPr>
            <w:rFonts w:hint="eastAsia"/>
          </w:rPr>
          <w:t>8.5.2节水措施</w:t>
        </w:r>
        <w:r>
          <w:tab/>
        </w:r>
        <w:r>
          <w:fldChar w:fldCharType="begin"/>
        </w:r>
        <w:r>
          <w:instrText xml:space="preserve"> PAGEREF _Toc10074 \h </w:instrText>
        </w:r>
        <w:r>
          <w:fldChar w:fldCharType="separate"/>
        </w:r>
        <w:r>
          <w:t>39</w:t>
        </w:r>
        <w:r>
          <w:fldChar w:fldCharType="end"/>
        </w:r>
      </w:hyperlink>
    </w:p>
    <w:p>
      <w:pPr>
        <w:pStyle w:val="TOC3"/>
        <w:tabs>
          <w:tab w:val="right" w:leader="dot" w:pos="8312"/>
        </w:tabs>
      </w:pPr>
      <w:hyperlink w:anchor="_Toc3521" w:history="1">
        <w:r>
          <w:rPr>
            <w:rFonts w:hint="eastAsia"/>
          </w:rPr>
          <w:t>8.5.3建筑节能</w:t>
        </w:r>
        <w:r>
          <w:tab/>
        </w:r>
        <w:r>
          <w:fldChar w:fldCharType="begin"/>
        </w:r>
        <w:r>
          <w:instrText xml:space="preserve"> PAGEREF _Toc3521 \h </w:instrText>
        </w:r>
        <w:r>
          <w:fldChar w:fldCharType="separate"/>
        </w:r>
        <w:r>
          <w:t>39</w:t>
        </w:r>
        <w:r>
          <w:fldChar w:fldCharType="end"/>
        </w:r>
      </w:hyperlink>
    </w:p>
    <w:p>
      <w:pPr>
        <w:pStyle w:val="TOC3"/>
        <w:tabs>
          <w:tab w:val="right" w:leader="dot" w:pos="8312"/>
        </w:tabs>
      </w:pPr>
      <w:hyperlink w:anchor="_Toc14743" w:history="1">
        <w:r>
          <w:rPr>
            <w:rFonts w:hint="eastAsia"/>
          </w:rPr>
          <w:t>8.5.4企业节能管理</w:t>
        </w:r>
        <w:r>
          <w:tab/>
        </w:r>
        <w:r>
          <w:fldChar w:fldCharType="begin"/>
        </w:r>
        <w:r>
          <w:instrText xml:space="preserve"> PAGEREF _Toc14743 \h </w:instrText>
        </w:r>
        <w:r>
          <w:fldChar w:fldCharType="separate"/>
        </w:r>
        <w:r>
          <w:t>40</w:t>
        </w:r>
        <w:r>
          <w:fldChar w:fldCharType="end"/>
        </w:r>
      </w:hyperlink>
    </w:p>
    <w:p>
      <w:pPr>
        <w:pStyle w:val="TOC2"/>
        <w:tabs>
          <w:tab w:val="clear" w:pos="8302"/>
          <w:tab w:val="right" w:leader="dot" w:pos="8312"/>
        </w:tabs>
      </w:pPr>
      <w:hyperlink w:anchor="_Toc17958" w:history="1">
        <w:r>
          <w:rPr>
            <w:rFonts w:ascii="Times New Roman" w:eastAsia="宋体" w:hAnsi="Times New Roman" w:hint="eastAsia"/>
          </w:rPr>
          <w:t>8.6结论</w:t>
        </w:r>
        <w:r>
          <w:tab/>
        </w:r>
        <w:r>
          <w:fldChar w:fldCharType="begin"/>
        </w:r>
        <w:r>
          <w:instrText xml:space="preserve"> PAGEREF _Toc17958 \h </w:instrText>
        </w:r>
        <w:r>
          <w:fldChar w:fldCharType="separate"/>
        </w:r>
        <w:r>
          <w:t>41</w:t>
        </w:r>
        <w:r>
          <w:fldChar w:fldCharType="end"/>
        </w:r>
      </w:hyperlink>
    </w:p>
    <w:p>
      <w:pPr>
        <w:pStyle w:val="TOC1"/>
        <w:tabs>
          <w:tab w:val="clear" w:pos="8296"/>
          <w:tab w:val="right" w:leader="dot" w:pos="8312"/>
        </w:tabs>
      </w:pPr>
      <w:hyperlink w:anchor="_Toc10416"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_Toc10416 \h </w:instrText>
        </w:r>
        <w:r>
          <w:fldChar w:fldCharType="separate"/>
        </w:r>
        <w:r>
          <w:t>42</w:t>
        </w:r>
        <w:r>
          <w:fldChar w:fldCharType="end"/>
        </w:r>
      </w:hyperlink>
    </w:p>
    <w:p>
      <w:pPr>
        <w:pStyle w:val="TOC2"/>
        <w:tabs>
          <w:tab w:val="clear" w:pos="8302"/>
          <w:tab w:val="right" w:leader="dot" w:pos="8312"/>
        </w:tabs>
      </w:pPr>
      <w:hyperlink w:anchor="_Toc32546"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_Toc32546 \h </w:instrText>
        </w:r>
        <w:r>
          <w:fldChar w:fldCharType="separate"/>
        </w:r>
        <w:r>
          <w:t>42</w:t>
        </w:r>
        <w:r>
          <w:fldChar w:fldCharType="end"/>
        </w:r>
      </w:hyperlink>
    </w:p>
    <w:p>
      <w:pPr>
        <w:pStyle w:val="TOC3"/>
        <w:tabs>
          <w:tab w:val="right" w:leader="dot" w:pos="8312"/>
        </w:tabs>
      </w:pPr>
      <w:hyperlink w:anchor="_Toc32144" w:history="1">
        <w:r>
          <w:rPr>
            <w:rFonts w:hint="eastAsia"/>
          </w:rPr>
          <w:t>9</w:t>
        </w:r>
        <w:r>
          <w:t>.1.1</w:t>
        </w:r>
        <w:r>
          <w:rPr>
            <w:rFonts w:ascii="宋体" w:hAnsi="宋体" w:hint="eastAsia"/>
          </w:rPr>
          <w:t>环境保护设计依据</w:t>
        </w:r>
        <w:r>
          <w:tab/>
        </w:r>
        <w:r>
          <w:fldChar w:fldCharType="begin"/>
        </w:r>
        <w:r>
          <w:instrText xml:space="preserve"> PAGEREF _Toc32144 \h </w:instrText>
        </w:r>
        <w:r>
          <w:fldChar w:fldCharType="separate"/>
        </w:r>
        <w:r>
          <w:t>42</w:t>
        </w:r>
        <w:r>
          <w:fldChar w:fldCharType="end"/>
        </w:r>
      </w:hyperlink>
    </w:p>
    <w:p>
      <w:pPr>
        <w:pStyle w:val="TOC3"/>
        <w:tabs>
          <w:tab w:val="right" w:leader="dot" w:pos="8312"/>
        </w:tabs>
      </w:pPr>
      <w:hyperlink w:anchor="_Toc18725" w:history="1">
        <w:r>
          <w:rPr>
            <w:rFonts w:hint="eastAsia"/>
          </w:rPr>
          <w:t>9</w:t>
        </w:r>
        <w:r>
          <w:t>.1.2</w:t>
        </w:r>
        <w:r>
          <w:rPr>
            <w:rFonts w:ascii="宋体" w:hAnsi="宋体" w:hint="eastAsia"/>
          </w:rPr>
          <w:t>设计原则</w:t>
        </w:r>
        <w:r>
          <w:tab/>
        </w:r>
        <w:r>
          <w:fldChar w:fldCharType="begin"/>
        </w:r>
        <w:r>
          <w:instrText xml:space="preserve"> PAGEREF _Toc18725 \h </w:instrText>
        </w:r>
        <w:r>
          <w:fldChar w:fldCharType="separate"/>
        </w:r>
        <w:r>
          <w:t>42</w:t>
        </w:r>
        <w:r>
          <w:fldChar w:fldCharType="end"/>
        </w:r>
      </w:hyperlink>
    </w:p>
    <w:p>
      <w:pPr>
        <w:pStyle w:val="TOC2"/>
        <w:tabs>
          <w:tab w:val="clear" w:pos="8302"/>
          <w:tab w:val="right" w:leader="dot" w:pos="8312"/>
        </w:tabs>
      </w:pPr>
      <w:hyperlink w:anchor="_Toc27960"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_Toc27960 \h </w:instrText>
        </w:r>
        <w:r>
          <w:fldChar w:fldCharType="separate"/>
        </w:r>
        <w:r>
          <w:t>42</w:t>
        </w:r>
        <w:r>
          <w:fldChar w:fldCharType="end"/>
        </w:r>
      </w:hyperlink>
    </w:p>
    <w:p>
      <w:pPr>
        <w:pStyle w:val="TOC2"/>
        <w:tabs>
          <w:tab w:val="clear" w:pos="8302"/>
          <w:tab w:val="right" w:leader="dot" w:pos="8312"/>
        </w:tabs>
      </w:pPr>
      <w:hyperlink w:anchor="_Toc6720" w:history="1">
        <w:r>
          <w:rPr>
            <w:rFonts w:ascii="Times New Roman" w:eastAsia="宋体" w:hAnsi="Times New Roman" w:hint="eastAsia"/>
          </w:rPr>
          <w:t>9.3 项目建设和生产对环境的影响</w:t>
        </w:r>
        <w:r>
          <w:tab/>
        </w:r>
        <w:r>
          <w:fldChar w:fldCharType="begin"/>
        </w:r>
        <w:r>
          <w:instrText xml:space="preserve"> PAGEREF _Toc6720 \h </w:instrText>
        </w:r>
        <w:r>
          <w:fldChar w:fldCharType="separate"/>
        </w:r>
        <w:r>
          <w:t>43</w:t>
        </w:r>
        <w:r>
          <w:fldChar w:fldCharType="end"/>
        </w:r>
      </w:hyperlink>
    </w:p>
    <w:p>
      <w:pPr>
        <w:pStyle w:val="TOC3"/>
        <w:tabs>
          <w:tab w:val="right" w:leader="dot" w:pos="8312"/>
        </w:tabs>
      </w:pPr>
      <w:hyperlink w:anchor="_Toc32341" w:history="1">
        <w:r>
          <w:rPr>
            <w:rFonts w:hint="eastAsia"/>
          </w:rPr>
          <w:t>9.3.1 项目建设对环境的影响</w:t>
        </w:r>
        <w:r>
          <w:tab/>
        </w:r>
        <w:r>
          <w:fldChar w:fldCharType="begin"/>
        </w:r>
        <w:r>
          <w:instrText xml:space="preserve"> PAGEREF _Toc32341 \h </w:instrText>
        </w:r>
        <w:r>
          <w:fldChar w:fldCharType="separate"/>
        </w:r>
        <w:r>
          <w:t>43</w:t>
        </w:r>
        <w:r>
          <w:fldChar w:fldCharType="end"/>
        </w:r>
      </w:hyperlink>
    </w:p>
    <w:p>
      <w:pPr>
        <w:pStyle w:val="TOC3"/>
        <w:tabs>
          <w:tab w:val="right" w:leader="dot" w:pos="8312"/>
        </w:tabs>
      </w:pPr>
      <w:hyperlink w:anchor="_Toc11198" w:history="1">
        <w:r>
          <w:rPr>
            <w:rFonts w:hint="eastAsia"/>
          </w:rPr>
          <w:t>9.3.2 项目生产过程产生的污染物</w:t>
        </w:r>
        <w:r>
          <w:tab/>
        </w:r>
        <w:r>
          <w:fldChar w:fldCharType="begin"/>
        </w:r>
        <w:r>
          <w:instrText xml:space="preserve"> PAGEREF _Toc11198 \h </w:instrText>
        </w:r>
        <w:r>
          <w:fldChar w:fldCharType="separate"/>
        </w:r>
        <w:r>
          <w:t>44</w:t>
        </w:r>
        <w:r>
          <w:fldChar w:fldCharType="end"/>
        </w:r>
      </w:hyperlink>
    </w:p>
    <w:p>
      <w:pPr>
        <w:pStyle w:val="TOC2"/>
        <w:tabs>
          <w:tab w:val="clear" w:pos="8302"/>
          <w:tab w:val="right" w:leader="dot" w:pos="8312"/>
        </w:tabs>
      </w:pPr>
      <w:hyperlink w:anchor="_Toc1272" w:history="1">
        <w:r>
          <w:rPr>
            <w:rFonts w:ascii="Times New Roman" w:eastAsia="宋体" w:hAnsi="Times New Roman"/>
          </w:rPr>
          <w:t>9.4 环境保护措施方案</w:t>
        </w:r>
        <w:r>
          <w:tab/>
        </w:r>
        <w:r>
          <w:fldChar w:fldCharType="begin"/>
        </w:r>
        <w:r>
          <w:instrText xml:space="preserve"> PAGEREF _Toc1272 \h </w:instrText>
        </w:r>
        <w:r>
          <w:fldChar w:fldCharType="separate"/>
        </w:r>
        <w:r>
          <w:t>44</w:t>
        </w:r>
        <w:r>
          <w:fldChar w:fldCharType="end"/>
        </w:r>
      </w:hyperlink>
    </w:p>
    <w:p>
      <w:pPr>
        <w:pStyle w:val="TOC3"/>
        <w:tabs>
          <w:tab w:val="right" w:leader="dot" w:pos="8312"/>
        </w:tabs>
      </w:pPr>
      <w:hyperlink w:anchor="_Toc18842" w:history="1">
        <w:r>
          <w:t>9.4.1 项目建设期环保措施</w:t>
        </w:r>
        <w:r>
          <w:tab/>
        </w:r>
        <w:r>
          <w:fldChar w:fldCharType="begin"/>
        </w:r>
        <w:r>
          <w:instrText xml:space="preserve"> PAGEREF _Toc18842 \h </w:instrText>
        </w:r>
        <w:r>
          <w:fldChar w:fldCharType="separate"/>
        </w:r>
        <w:r>
          <w:t>44</w:t>
        </w:r>
        <w:r>
          <w:fldChar w:fldCharType="end"/>
        </w:r>
      </w:hyperlink>
    </w:p>
    <w:p>
      <w:pPr>
        <w:pStyle w:val="TOC3"/>
        <w:tabs>
          <w:tab w:val="right" w:leader="dot" w:pos="8312"/>
        </w:tabs>
      </w:pPr>
      <w:hyperlink w:anchor="_Toc27829" w:history="1">
        <w:r>
          <w:t>9.4.2 项目运营期环保措施</w:t>
        </w:r>
        <w:r>
          <w:tab/>
        </w:r>
        <w:r>
          <w:fldChar w:fldCharType="begin"/>
        </w:r>
        <w:r>
          <w:instrText xml:space="preserve"> PAGEREF _Toc27829 \h </w:instrText>
        </w:r>
        <w:r>
          <w:fldChar w:fldCharType="separate"/>
        </w:r>
        <w:r>
          <w:t>45</w:t>
        </w:r>
        <w:r>
          <w:fldChar w:fldCharType="end"/>
        </w:r>
      </w:hyperlink>
    </w:p>
    <w:p>
      <w:pPr>
        <w:pStyle w:val="TOC2"/>
        <w:tabs>
          <w:tab w:val="clear" w:pos="8302"/>
          <w:tab w:val="right" w:leader="dot" w:pos="8312"/>
        </w:tabs>
      </w:pPr>
      <w:hyperlink w:anchor="_Toc19089" w:history="1">
        <w:r>
          <w:rPr>
            <w:rFonts w:ascii="Times New Roman" w:eastAsia="宋体" w:hAnsi="Times New Roman" w:hint="eastAsia"/>
          </w:rPr>
          <w:t>9.5绿化方案</w:t>
        </w:r>
        <w:r>
          <w:tab/>
        </w:r>
        <w:r>
          <w:fldChar w:fldCharType="begin"/>
        </w:r>
        <w:r>
          <w:instrText xml:space="preserve"> PAGEREF _Toc19089 \h </w:instrText>
        </w:r>
        <w:r>
          <w:fldChar w:fldCharType="separate"/>
        </w:r>
        <w:r>
          <w:t>46</w:t>
        </w:r>
        <w:r>
          <w:fldChar w:fldCharType="end"/>
        </w:r>
      </w:hyperlink>
    </w:p>
    <w:p>
      <w:pPr>
        <w:pStyle w:val="TOC2"/>
        <w:tabs>
          <w:tab w:val="clear" w:pos="8302"/>
          <w:tab w:val="right" w:leader="dot" w:pos="8312"/>
        </w:tabs>
      </w:pPr>
      <w:hyperlink w:anchor="_Toc19685" w:history="1">
        <w:r>
          <w:rPr>
            <w:rFonts w:ascii="Times New Roman" w:eastAsia="宋体" w:hAnsi="Times New Roman" w:hint="eastAsia"/>
            <w:szCs w:val="28"/>
          </w:rPr>
          <w:t>9.6消防措施</w:t>
        </w:r>
        <w:r>
          <w:tab/>
        </w:r>
        <w:r>
          <w:fldChar w:fldCharType="begin"/>
        </w:r>
        <w:r>
          <w:instrText xml:space="preserve"> PAGEREF _Toc19685 \h </w:instrText>
        </w:r>
        <w:r>
          <w:fldChar w:fldCharType="separate"/>
        </w:r>
        <w:r>
          <w:t>46</w:t>
        </w:r>
        <w:r>
          <w:fldChar w:fldCharType="end"/>
        </w:r>
      </w:hyperlink>
    </w:p>
    <w:p>
      <w:pPr>
        <w:pStyle w:val="TOC3"/>
        <w:tabs>
          <w:tab w:val="right" w:leader="dot" w:pos="8312"/>
        </w:tabs>
      </w:pPr>
      <w:hyperlink w:anchor="_Toc24034" w:history="1">
        <w:r>
          <w:rPr>
            <w:rFonts w:hint="eastAsia"/>
          </w:rPr>
          <w:t>9.6.1设计依据</w:t>
        </w:r>
        <w:r>
          <w:tab/>
        </w:r>
        <w:r>
          <w:fldChar w:fldCharType="begin"/>
        </w:r>
        <w:r>
          <w:instrText xml:space="preserve"> PAGEREF _Toc24034 \h </w:instrText>
        </w:r>
        <w:r>
          <w:fldChar w:fldCharType="separate"/>
        </w:r>
        <w:r>
          <w:t>46</w:t>
        </w:r>
        <w:r>
          <w:fldChar w:fldCharType="end"/>
        </w:r>
      </w:hyperlink>
    </w:p>
    <w:p>
      <w:pPr>
        <w:pStyle w:val="TOC3"/>
        <w:tabs>
          <w:tab w:val="right" w:leader="dot" w:pos="8312"/>
        </w:tabs>
      </w:pPr>
      <w:hyperlink w:anchor="_Toc24555" w:history="1">
        <w:r>
          <w:rPr>
            <w:rFonts w:hint="eastAsia"/>
          </w:rPr>
          <w:t>9.6.2防范措施</w:t>
        </w:r>
        <w:r>
          <w:tab/>
        </w:r>
        <w:r>
          <w:fldChar w:fldCharType="begin"/>
        </w:r>
        <w:r>
          <w:instrText xml:space="preserve"> PAGEREF _Toc24555 \h </w:instrText>
        </w:r>
        <w:r>
          <w:fldChar w:fldCharType="separate"/>
        </w:r>
        <w:r>
          <w:t>47</w:t>
        </w:r>
        <w:r>
          <w:fldChar w:fldCharType="end"/>
        </w:r>
      </w:hyperlink>
    </w:p>
    <w:p>
      <w:pPr>
        <w:pStyle w:val="TOC3"/>
        <w:tabs>
          <w:tab w:val="right" w:leader="dot" w:pos="8312"/>
        </w:tabs>
      </w:pPr>
      <w:hyperlink w:anchor="_Toc1024" w:history="1">
        <w:r>
          <w:rPr>
            <w:rFonts w:hint="eastAsia"/>
          </w:rPr>
          <w:t>9.6.3消防管理</w:t>
        </w:r>
        <w:r>
          <w:tab/>
        </w:r>
        <w:r>
          <w:fldChar w:fldCharType="begin"/>
        </w:r>
        <w:r>
          <w:instrText xml:space="preserve"> PAGEREF _Toc1024 \h </w:instrText>
        </w:r>
        <w:r>
          <w:fldChar w:fldCharType="separate"/>
        </w:r>
        <w:r>
          <w:t>48</w:t>
        </w:r>
        <w:r>
          <w:fldChar w:fldCharType="end"/>
        </w:r>
      </w:hyperlink>
    </w:p>
    <w:p>
      <w:pPr>
        <w:pStyle w:val="TOC3"/>
        <w:tabs>
          <w:tab w:val="right" w:leader="dot" w:pos="8312"/>
        </w:tabs>
      </w:pPr>
      <w:hyperlink w:anchor="_Toc32167" w:history="1">
        <w:r>
          <w:rPr>
            <w:rFonts w:hint="eastAsia"/>
          </w:rPr>
          <w:t>9.6.4消防措施的预期效果</w:t>
        </w:r>
        <w:r>
          <w:tab/>
        </w:r>
        <w:r>
          <w:fldChar w:fldCharType="begin"/>
        </w:r>
        <w:r>
          <w:instrText xml:space="preserve"> PAGEREF _Toc32167 \h </w:instrText>
        </w:r>
        <w:r>
          <w:fldChar w:fldCharType="separate"/>
        </w:r>
        <w:r>
          <w:t>48</w:t>
        </w:r>
        <w:r>
          <w:fldChar w:fldCharType="end"/>
        </w:r>
      </w:hyperlink>
    </w:p>
    <w:p>
      <w:pPr>
        <w:pStyle w:val="TOC1"/>
        <w:tabs>
          <w:tab w:val="clear" w:pos="8296"/>
          <w:tab w:val="right" w:leader="dot" w:pos="8312"/>
        </w:tabs>
      </w:pPr>
      <w:hyperlink w:anchor="_Toc29106"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_Toc29106 \h </w:instrText>
        </w:r>
        <w:r>
          <w:fldChar w:fldCharType="separate"/>
        </w:r>
        <w:r>
          <w:t>50</w:t>
        </w:r>
        <w:r>
          <w:fldChar w:fldCharType="end"/>
        </w:r>
      </w:hyperlink>
    </w:p>
    <w:p>
      <w:pPr>
        <w:pStyle w:val="TOC2"/>
        <w:tabs>
          <w:tab w:val="clear" w:pos="8302"/>
          <w:tab w:val="right" w:leader="dot" w:pos="8312"/>
        </w:tabs>
      </w:pPr>
      <w:hyperlink w:anchor="_Toc31358" w:history="1">
        <w:r>
          <w:rPr>
            <w:rFonts w:ascii="Times New Roman" w:eastAsia="宋体" w:hAnsi="Times New Roman" w:hint="eastAsia"/>
            <w:szCs w:val="28"/>
          </w:rPr>
          <w:t>10.1 编制依据</w:t>
        </w:r>
        <w:r>
          <w:tab/>
        </w:r>
        <w:r>
          <w:fldChar w:fldCharType="begin"/>
        </w:r>
        <w:r>
          <w:instrText xml:space="preserve"> PAGEREF _Toc31358 \h </w:instrText>
        </w:r>
        <w:r>
          <w:fldChar w:fldCharType="separate"/>
        </w:r>
        <w:r>
          <w:t>50</w:t>
        </w:r>
        <w:r>
          <w:fldChar w:fldCharType="end"/>
        </w:r>
      </w:hyperlink>
    </w:p>
    <w:p>
      <w:pPr>
        <w:pStyle w:val="TOC2"/>
        <w:tabs>
          <w:tab w:val="clear" w:pos="8302"/>
          <w:tab w:val="right" w:leader="dot" w:pos="8312"/>
        </w:tabs>
      </w:pPr>
      <w:hyperlink w:anchor="_Toc22917" w:history="1">
        <w:r>
          <w:rPr>
            <w:rFonts w:ascii="Times New Roman" w:eastAsia="宋体" w:hAnsi="Times New Roman" w:hint="eastAsia"/>
            <w:szCs w:val="28"/>
          </w:rPr>
          <w:t>10.2概况</w:t>
        </w:r>
        <w:r>
          <w:tab/>
        </w:r>
        <w:r>
          <w:fldChar w:fldCharType="begin"/>
        </w:r>
        <w:r>
          <w:instrText xml:space="preserve"> PAGEREF _Toc22917 \h </w:instrText>
        </w:r>
        <w:r>
          <w:fldChar w:fldCharType="separate"/>
        </w:r>
        <w:r>
          <w:t>50</w:t>
        </w:r>
        <w:r>
          <w:fldChar w:fldCharType="end"/>
        </w:r>
      </w:hyperlink>
    </w:p>
    <w:p>
      <w:pPr>
        <w:pStyle w:val="TOC2"/>
        <w:tabs>
          <w:tab w:val="clear" w:pos="8302"/>
          <w:tab w:val="right" w:leader="dot" w:pos="8312"/>
        </w:tabs>
      </w:pPr>
      <w:hyperlink w:anchor="_Toc6045" w:history="1">
        <w:r>
          <w:rPr>
            <w:rFonts w:ascii="Times New Roman" w:eastAsia="宋体" w:hAnsi="Times New Roman" w:hint="eastAsia"/>
            <w:szCs w:val="28"/>
          </w:rPr>
          <w:t>10.3 劳动安全</w:t>
        </w:r>
        <w:r>
          <w:tab/>
        </w:r>
        <w:r>
          <w:fldChar w:fldCharType="begin"/>
        </w:r>
        <w:r>
          <w:instrText xml:space="preserve"> PAGEREF _Toc6045 \h </w:instrText>
        </w:r>
        <w:r>
          <w:fldChar w:fldCharType="separate"/>
        </w:r>
        <w:r>
          <w:t>50</w:t>
        </w:r>
        <w:r>
          <w:fldChar w:fldCharType="end"/>
        </w:r>
      </w:hyperlink>
    </w:p>
    <w:p>
      <w:pPr>
        <w:pStyle w:val="TOC3"/>
        <w:tabs>
          <w:tab w:val="right" w:leader="dot" w:pos="8312"/>
        </w:tabs>
      </w:pPr>
      <w:hyperlink w:anchor="_Toc13691" w:history="1">
        <w:r>
          <w:rPr>
            <w:rFonts w:hint="eastAsia"/>
            <w:szCs w:val="28"/>
          </w:rPr>
          <w:t>10</w:t>
        </w:r>
        <w:r>
          <w:rPr>
            <w:rFonts w:hint="eastAsia"/>
            <w:szCs w:val="24"/>
          </w:rPr>
          <w:t>.3.1工程消防</w:t>
        </w:r>
        <w:r>
          <w:tab/>
        </w:r>
        <w:r>
          <w:fldChar w:fldCharType="begin"/>
        </w:r>
        <w:r>
          <w:instrText xml:space="preserve"> PAGEREF _Toc13691 \h </w:instrText>
        </w:r>
        <w:r>
          <w:fldChar w:fldCharType="separate"/>
        </w:r>
        <w:r>
          <w:t>50</w:t>
        </w:r>
        <w:r>
          <w:fldChar w:fldCharType="end"/>
        </w:r>
      </w:hyperlink>
    </w:p>
    <w:p>
      <w:pPr>
        <w:pStyle w:val="TOC3"/>
        <w:tabs>
          <w:tab w:val="right" w:leader="dot" w:pos="8312"/>
        </w:tabs>
      </w:pPr>
      <w:hyperlink w:anchor="_Toc2211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_Toc22117 \h </w:instrText>
        </w:r>
        <w:r>
          <w:fldChar w:fldCharType="separate"/>
        </w:r>
        <w:r>
          <w:t>51</w:t>
        </w:r>
        <w:r>
          <w:fldChar w:fldCharType="end"/>
        </w:r>
      </w:hyperlink>
    </w:p>
    <w:p>
      <w:pPr>
        <w:pStyle w:val="TOC3"/>
        <w:tabs>
          <w:tab w:val="right" w:leader="dot" w:pos="8312"/>
        </w:tabs>
      </w:pPr>
      <w:hyperlink w:anchor="_Toc1517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_Toc15177 \h </w:instrText>
        </w:r>
        <w:r>
          <w:fldChar w:fldCharType="separate"/>
        </w:r>
        <w:r>
          <w:t>51</w:t>
        </w:r>
        <w:r>
          <w:fldChar w:fldCharType="end"/>
        </w:r>
      </w:hyperlink>
    </w:p>
    <w:p>
      <w:pPr>
        <w:pStyle w:val="TOC3"/>
        <w:tabs>
          <w:tab w:val="right" w:leader="dot" w:pos="8312"/>
        </w:tabs>
      </w:pPr>
      <w:hyperlink w:anchor="_Toc2051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_Toc20513 \h </w:instrText>
        </w:r>
        <w:r>
          <w:fldChar w:fldCharType="separate"/>
        </w:r>
        <w:r>
          <w:t>51</w:t>
        </w:r>
        <w:r>
          <w:fldChar w:fldCharType="end"/>
        </w:r>
      </w:hyperlink>
    </w:p>
    <w:p>
      <w:pPr>
        <w:pStyle w:val="TOC2"/>
        <w:tabs>
          <w:tab w:val="clear" w:pos="8302"/>
          <w:tab w:val="right" w:leader="dot" w:pos="8312"/>
        </w:tabs>
      </w:pPr>
      <w:hyperlink w:anchor="_Toc14270"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_Toc14270 \h </w:instrText>
        </w:r>
        <w:r>
          <w:fldChar w:fldCharType="separate"/>
        </w:r>
        <w:r>
          <w:t>52</w:t>
        </w:r>
        <w:r>
          <w:fldChar w:fldCharType="end"/>
        </w:r>
      </w:hyperlink>
    </w:p>
    <w:p>
      <w:pPr>
        <w:pStyle w:val="TOC3"/>
        <w:tabs>
          <w:tab w:val="right" w:leader="dot" w:pos="8312"/>
        </w:tabs>
      </w:pPr>
      <w:hyperlink w:anchor="_Toc31855" w:history="1">
        <w:r>
          <w:rPr>
            <w:rFonts w:hint="eastAsia"/>
            <w:szCs w:val="28"/>
          </w:rPr>
          <w:t>10</w:t>
        </w:r>
        <w:r>
          <w:rPr>
            <w:szCs w:val="24"/>
          </w:rPr>
          <w:t>.4.1防暑降温</w:t>
        </w:r>
        <w:r>
          <w:tab/>
        </w:r>
        <w:r>
          <w:fldChar w:fldCharType="begin"/>
        </w:r>
        <w:r>
          <w:instrText xml:space="preserve"> PAGEREF _Toc31855 \h </w:instrText>
        </w:r>
        <w:r>
          <w:fldChar w:fldCharType="separate"/>
        </w:r>
        <w:r>
          <w:t>52</w:t>
        </w:r>
        <w:r>
          <w:fldChar w:fldCharType="end"/>
        </w:r>
      </w:hyperlink>
    </w:p>
    <w:p>
      <w:pPr>
        <w:pStyle w:val="TOC3"/>
        <w:tabs>
          <w:tab w:val="right" w:leader="dot" w:pos="8312"/>
        </w:tabs>
      </w:pPr>
      <w:hyperlink w:anchor="_Toc12787"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_Toc12787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5613"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_Toc25613 \h </w:instrText>
        </w:r>
        <w:r>
          <w:fldChar w:fldCharType="separate"/>
        </w:r>
        <w:r>
          <w:t>52</w:t>
        </w:r>
        <w:r>
          <w:fldChar w:fldCharType="end"/>
        </w:r>
      </w:hyperlink>
    </w:p>
    <w:p>
      <w:pPr>
        <w:pStyle w:val="TOC3"/>
        <w:tabs>
          <w:tab w:val="right" w:leader="dot" w:pos="8312"/>
        </w:tabs>
      </w:pPr>
      <w:hyperlink w:anchor="_Toc32126" w:history="1">
        <w:r>
          <w:rPr>
            <w:rFonts w:hint="eastAsia"/>
            <w:szCs w:val="28"/>
          </w:rPr>
          <w:t>10</w:t>
        </w:r>
        <w:r>
          <w:rPr>
            <w:szCs w:val="24"/>
          </w:rPr>
          <w:t>.4.</w:t>
        </w:r>
        <w:r>
          <w:rPr>
            <w:rFonts w:hint="eastAsia"/>
            <w:szCs w:val="24"/>
          </w:rPr>
          <w:t>4照明</w:t>
        </w:r>
        <w:r>
          <w:tab/>
        </w:r>
        <w:r>
          <w:fldChar w:fldCharType="begin"/>
        </w:r>
        <w:r>
          <w:instrText xml:space="preserve"> PAGEREF _Toc32126 \h </w:instrText>
        </w:r>
        <w:r>
          <w:fldChar w:fldCharType="separate"/>
        </w:r>
        <w:r>
          <w:t>52</w:t>
        </w:r>
        <w:r>
          <w:fldChar w:fldCharType="end"/>
        </w:r>
      </w:hyperlink>
    </w:p>
    <w:p>
      <w:pPr>
        <w:pStyle w:val="TOC3"/>
        <w:tabs>
          <w:tab w:val="right" w:leader="dot" w:pos="8312"/>
        </w:tabs>
      </w:pPr>
      <w:hyperlink w:anchor="_Toc27362" w:history="1">
        <w:r>
          <w:rPr>
            <w:rFonts w:hint="eastAsia"/>
            <w:szCs w:val="28"/>
          </w:rPr>
          <w:t>10</w:t>
        </w:r>
        <w:r>
          <w:rPr>
            <w:szCs w:val="28"/>
          </w:rPr>
          <w:t>.4.</w:t>
        </w:r>
        <w:r>
          <w:rPr>
            <w:rFonts w:hint="eastAsia"/>
            <w:szCs w:val="28"/>
          </w:rPr>
          <w:t>5个人防护</w:t>
        </w:r>
        <w:r>
          <w:tab/>
        </w:r>
        <w:r>
          <w:fldChar w:fldCharType="begin"/>
        </w:r>
        <w:r>
          <w:instrText xml:space="preserve"> PAGEREF _Toc27362 \h </w:instrText>
        </w:r>
        <w:r>
          <w:fldChar w:fldCharType="separate"/>
        </w:r>
        <w:r>
          <w:t>52</w:t>
        </w:r>
        <w:r>
          <w:fldChar w:fldCharType="end"/>
        </w:r>
      </w:hyperlink>
    </w:p>
    <w:p>
      <w:pPr>
        <w:pStyle w:val="TOC3"/>
        <w:tabs>
          <w:tab w:val="right" w:leader="dot" w:pos="8312"/>
        </w:tabs>
      </w:pPr>
      <w:hyperlink w:anchor="_Toc23230" w:history="1">
        <w:r>
          <w:rPr>
            <w:rFonts w:hint="eastAsia"/>
            <w:szCs w:val="28"/>
          </w:rPr>
          <w:t>10</w:t>
        </w:r>
        <w:r>
          <w:rPr>
            <w:szCs w:val="28"/>
          </w:rPr>
          <w:t>.4.</w:t>
        </w:r>
        <w:r>
          <w:rPr>
            <w:rFonts w:hint="eastAsia"/>
            <w:szCs w:val="28"/>
          </w:rPr>
          <w:t>6安全教育及防护</w:t>
        </w:r>
        <w:r>
          <w:tab/>
        </w:r>
        <w:r>
          <w:fldChar w:fldCharType="begin"/>
        </w:r>
        <w:r>
          <w:instrText xml:space="preserve"> PAGEREF _Toc23230 \h </w:instrText>
        </w:r>
        <w:r>
          <w:fldChar w:fldCharType="separate"/>
        </w:r>
        <w:r>
          <w:t>52</w:t>
        </w:r>
        <w:r>
          <w:fldChar w:fldCharType="end"/>
        </w:r>
      </w:hyperlink>
    </w:p>
    <w:p>
      <w:pPr>
        <w:pStyle w:val="TOC1"/>
        <w:tabs>
          <w:tab w:val="clear" w:pos="8296"/>
          <w:tab w:val="right" w:leader="dot" w:pos="8312"/>
        </w:tabs>
      </w:pPr>
      <w:hyperlink w:anchor="_Toc2956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_Toc29565 \h </w:instrText>
        </w:r>
        <w:r>
          <w:fldChar w:fldCharType="separate"/>
        </w:r>
        <w:r>
          <w:t>54</w:t>
        </w:r>
        <w:r>
          <w:fldChar w:fldCharType="end"/>
        </w:r>
      </w:hyperlink>
    </w:p>
    <w:p>
      <w:pPr>
        <w:pStyle w:val="TOC2"/>
        <w:tabs>
          <w:tab w:val="clear" w:pos="8302"/>
          <w:tab w:val="right" w:leader="dot" w:pos="8312"/>
        </w:tabs>
      </w:pPr>
      <w:hyperlink w:anchor="_Toc32501"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_Toc32501 \h </w:instrText>
        </w:r>
        <w:r>
          <w:fldChar w:fldCharType="separate"/>
        </w:r>
        <w:r>
          <w:t>54</w:t>
        </w:r>
        <w:r>
          <w:fldChar w:fldCharType="end"/>
        </w:r>
      </w:hyperlink>
    </w:p>
    <w:p>
      <w:pPr>
        <w:pStyle w:val="TOC2"/>
        <w:tabs>
          <w:tab w:val="clear" w:pos="8302"/>
          <w:tab w:val="right" w:leader="dot" w:pos="8312"/>
        </w:tabs>
      </w:pPr>
      <w:hyperlink w:anchor="_Toc2851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_Toc28514 \h </w:instrText>
        </w:r>
        <w:r>
          <w:fldChar w:fldCharType="separate"/>
        </w:r>
        <w:r>
          <w:t>54</w:t>
        </w:r>
        <w:r>
          <w:fldChar w:fldCharType="end"/>
        </w:r>
      </w:hyperlink>
    </w:p>
    <w:p>
      <w:pPr>
        <w:pStyle w:val="TOC2"/>
        <w:tabs>
          <w:tab w:val="clear" w:pos="8302"/>
          <w:tab w:val="right" w:leader="dot" w:pos="8312"/>
        </w:tabs>
      </w:pPr>
      <w:hyperlink w:anchor="_Toc27087" w:history="1">
        <w:r>
          <w:rPr>
            <w:rFonts w:ascii="Times New Roman" w:eastAsia="宋体" w:hAnsi="Times New Roman" w:hint="eastAsia"/>
            <w:szCs w:val="28"/>
          </w:rPr>
          <w:t>11.3人力资源管理</w:t>
        </w:r>
        <w:r>
          <w:tab/>
        </w:r>
        <w:r>
          <w:fldChar w:fldCharType="begin"/>
        </w:r>
        <w:r>
          <w:instrText xml:space="preserve"> PAGEREF _Toc27087 \h </w:instrText>
        </w:r>
        <w:r>
          <w:fldChar w:fldCharType="separate"/>
        </w:r>
        <w:r>
          <w:t>54</w:t>
        </w:r>
        <w:r>
          <w:fldChar w:fldCharType="end"/>
        </w:r>
      </w:hyperlink>
    </w:p>
    <w:p>
      <w:pPr>
        <w:pStyle w:val="TOC2"/>
        <w:tabs>
          <w:tab w:val="clear" w:pos="8302"/>
          <w:tab w:val="right" w:leader="dot" w:pos="8312"/>
        </w:tabs>
      </w:pPr>
      <w:hyperlink w:anchor="_Toc19159" w:history="1">
        <w:r>
          <w:rPr>
            <w:rFonts w:ascii="Times New Roman" w:eastAsia="宋体" w:hAnsi="Times New Roman" w:hint="eastAsia"/>
            <w:szCs w:val="28"/>
          </w:rPr>
          <w:t>11.4福利待遇</w:t>
        </w:r>
        <w:r>
          <w:tab/>
        </w:r>
        <w:r>
          <w:fldChar w:fldCharType="begin"/>
        </w:r>
        <w:r>
          <w:instrText xml:space="preserve"> PAGEREF _Toc19159 \h </w:instrText>
        </w:r>
        <w:r>
          <w:fldChar w:fldCharType="separate"/>
        </w:r>
        <w:r>
          <w:t>55</w:t>
        </w:r>
        <w:r>
          <w:fldChar w:fldCharType="end"/>
        </w:r>
      </w:hyperlink>
    </w:p>
    <w:p>
      <w:pPr>
        <w:pStyle w:val="TOC1"/>
        <w:tabs>
          <w:tab w:val="clear" w:pos="8296"/>
          <w:tab w:val="right" w:leader="dot" w:pos="8312"/>
        </w:tabs>
      </w:pPr>
      <w:hyperlink w:anchor="_Toc23686" w:history="1">
        <w:r>
          <w:rPr>
            <w:rFonts w:ascii="Times New Roman" w:hAnsi="宋体" w:hint="eastAsia"/>
          </w:rPr>
          <w:t>第十二章 项目实施规划</w:t>
        </w:r>
        <w:r>
          <w:tab/>
        </w:r>
        <w:r>
          <w:fldChar w:fldCharType="begin"/>
        </w:r>
        <w:r>
          <w:instrText xml:space="preserve"> PAGEREF _Toc23686 \h </w:instrText>
        </w:r>
        <w:r>
          <w:fldChar w:fldCharType="separate"/>
        </w:r>
        <w:r>
          <w:t>56</w:t>
        </w:r>
        <w:r>
          <w:fldChar w:fldCharType="end"/>
        </w:r>
      </w:hyperlink>
    </w:p>
    <w:p>
      <w:pPr>
        <w:pStyle w:val="TOC2"/>
        <w:tabs>
          <w:tab w:val="clear" w:pos="8302"/>
          <w:tab w:val="right" w:leader="dot" w:pos="8312"/>
        </w:tabs>
      </w:pPr>
      <w:hyperlink w:anchor="_Toc22549"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_Toc22549 \h </w:instrText>
        </w:r>
        <w:r>
          <w:fldChar w:fldCharType="separate"/>
        </w:r>
        <w:r>
          <w:t>56</w:t>
        </w:r>
        <w:r>
          <w:fldChar w:fldCharType="end"/>
        </w:r>
      </w:hyperlink>
    </w:p>
    <w:p>
      <w:pPr>
        <w:pStyle w:val="TOC2"/>
        <w:tabs>
          <w:tab w:val="clear" w:pos="8302"/>
          <w:tab w:val="right" w:leader="dot" w:pos="8312"/>
        </w:tabs>
      </w:pPr>
      <w:hyperlink w:anchor="_Toc9925"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_Toc9925 \h </w:instrText>
        </w:r>
        <w:r>
          <w:fldChar w:fldCharType="separate"/>
        </w:r>
        <w:r>
          <w:t>56</w:t>
        </w:r>
        <w:r>
          <w:fldChar w:fldCharType="end"/>
        </w:r>
      </w:hyperlink>
    </w:p>
    <w:p>
      <w:pPr>
        <w:pStyle w:val="TOC2"/>
        <w:tabs>
          <w:tab w:val="clear" w:pos="8302"/>
          <w:tab w:val="right" w:leader="dot" w:pos="8312"/>
        </w:tabs>
      </w:pPr>
      <w:hyperlink w:anchor="_Toc15625"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_Toc15625 \h </w:instrText>
        </w:r>
        <w:r>
          <w:fldChar w:fldCharType="separate"/>
        </w:r>
        <w:r>
          <w:t>56</w:t>
        </w:r>
        <w:r>
          <w:fldChar w:fldCharType="end"/>
        </w:r>
      </w:hyperlink>
    </w:p>
    <w:p>
      <w:pPr>
        <w:pStyle w:val="TOC1"/>
        <w:tabs>
          <w:tab w:val="clear" w:pos="8296"/>
          <w:tab w:val="right" w:leader="dot" w:pos="8312"/>
        </w:tabs>
      </w:pPr>
      <w:hyperlink w:anchor="_Toc24563"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_Toc24563 \h </w:instrText>
        </w:r>
        <w:r>
          <w:fldChar w:fldCharType="separate"/>
        </w:r>
        <w:r>
          <w:t>59</w:t>
        </w:r>
        <w:r>
          <w:fldChar w:fldCharType="end"/>
        </w:r>
      </w:hyperlink>
    </w:p>
    <w:p>
      <w:pPr>
        <w:pStyle w:val="TOC2"/>
        <w:tabs>
          <w:tab w:val="clear" w:pos="8302"/>
          <w:tab w:val="right" w:leader="dot" w:pos="8312"/>
        </w:tabs>
      </w:pPr>
      <w:hyperlink w:anchor="_Toc1638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_Toc16389 \h </w:instrText>
        </w:r>
        <w:r>
          <w:fldChar w:fldCharType="separate"/>
        </w:r>
        <w:r>
          <w:t>59</w:t>
        </w:r>
        <w:r>
          <w:fldChar w:fldCharType="end"/>
        </w:r>
      </w:hyperlink>
    </w:p>
    <w:p>
      <w:pPr>
        <w:pStyle w:val="TOC2"/>
        <w:tabs>
          <w:tab w:val="clear" w:pos="8302"/>
          <w:tab w:val="right" w:leader="dot" w:pos="8312"/>
        </w:tabs>
      </w:pPr>
      <w:hyperlink w:anchor="_Toc603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_Toc6033 \h </w:instrText>
        </w:r>
        <w:r>
          <w:fldChar w:fldCharType="separate"/>
        </w:r>
        <w:r>
          <w:t>59</w:t>
        </w:r>
        <w:r>
          <w:fldChar w:fldCharType="end"/>
        </w:r>
      </w:hyperlink>
    </w:p>
    <w:p>
      <w:pPr>
        <w:pStyle w:val="TOC2"/>
        <w:tabs>
          <w:tab w:val="clear" w:pos="8302"/>
          <w:tab w:val="right" w:leader="dot" w:pos="8312"/>
        </w:tabs>
      </w:pPr>
      <w:hyperlink w:anchor="_Toc2945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_Toc29458 \h </w:instrText>
        </w:r>
        <w:r>
          <w:fldChar w:fldCharType="separate"/>
        </w:r>
        <w:r>
          <w:t>60</w:t>
        </w:r>
        <w:r>
          <w:fldChar w:fldCharType="end"/>
        </w:r>
      </w:hyperlink>
    </w:p>
    <w:p>
      <w:pPr>
        <w:pStyle w:val="TOC2"/>
        <w:tabs>
          <w:tab w:val="clear" w:pos="8302"/>
          <w:tab w:val="right" w:leader="dot" w:pos="8312"/>
        </w:tabs>
      </w:pPr>
      <w:hyperlink w:anchor="_Toc763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_Toc7632 \h </w:instrText>
        </w:r>
        <w:r>
          <w:fldChar w:fldCharType="separate"/>
        </w:r>
        <w:r>
          <w:t>60</w:t>
        </w:r>
        <w:r>
          <w:fldChar w:fldCharType="end"/>
        </w:r>
      </w:hyperlink>
    </w:p>
    <w:p>
      <w:pPr>
        <w:pStyle w:val="TOC2"/>
        <w:tabs>
          <w:tab w:val="clear" w:pos="8302"/>
          <w:tab w:val="right" w:leader="dot" w:pos="8312"/>
        </w:tabs>
      </w:pPr>
      <w:hyperlink w:anchor="_Toc3143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_Toc31430 \h </w:instrText>
        </w:r>
        <w:r>
          <w:fldChar w:fldCharType="separate"/>
        </w:r>
        <w:r>
          <w:t>60</w:t>
        </w:r>
        <w:r>
          <w:fldChar w:fldCharType="end"/>
        </w:r>
      </w:hyperlink>
    </w:p>
    <w:p>
      <w:pPr>
        <w:pStyle w:val="TOC2"/>
        <w:tabs>
          <w:tab w:val="clear" w:pos="8302"/>
          <w:tab w:val="right" w:leader="dot" w:pos="8312"/>
        </w:tabs>
      </w:pPr>
      <w:hyperlink w:anchor="_Toc1984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_Toc19848 \h </w:instrText>
        </w:r>
        <w:r>
          <w:fldChar w:fldCharType="separate"/>
        </w:r>
        <w:r>
          <w:t>63</w:t>
        </w:r>
        <w:r>
          <w:fldChar w:fldCharType="end"/>
        </w:r>
      </w:hyperlink>
    </w:p>
    <w:p>
      <w:pPr>
        <w:pStyle w:val="TOC1"/>
        <w:tabs>
          <w:tab w:val="clear" w:pos="8296"/>
          <w:tab w:val="right" w:leader="dot" w:pos="8312"/>
        </w:tabs>
      </w:pPr>
      <w:hyperlink w:anchor="_Toc21700"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_Toc21700 \h </w:instrText>
        </w:r>
        <w:r>
          <w:fldChar w:fldCharType="separate"/>
        </w:r>
        <w:r>
          <w:t>64</w:t>
        </w:r>
        <w:r>
          <w:fldChar w:fldCharType="end"/>
        </w:r>
      </w:hyperlink>
    </w:p>
    <w:p>
      <w:pPr>
        <w:pStyle w:val="TOC2"/>
        <w:tabs>
          <w:tab w:val="clear" w:pos="8302"/>
          <w:tab w:val="right" w:leader="dot" w:pos="8312"/>
        </w:tabs>
      </w:pPr>
      <w:hyperlink w:anchor="_Toc1925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_Toc19255 \h </w:instrText>
        </w:r>
        <w:r>
          <w:fldChar w:fldCharType="separate"/>
        </w:r>
        <w:r>
          <w:t>64</w:t>
        </w:r>
        <w:r>
          <w:fldChar w:fldCharType="end"/>
        </w:r>
      </w:hyperlink>
    </w:p>
    <w:p>
      <w:pPr>
        <w:pStyle w:val="TOC3"/>
        <w:tabs>
          <w:tab w:val="right" w:leader="dot" w:pos="8312"/>
        </w:tabs>
      </w:pPr>
      <w:hyperlink w:anchor="_Toc25432" w:history="1">
        <w:r>
          <w:rPr>
            <w:szCs w:val="24"/>
          </w:rPr>
          <w:t>1</w:t>
        </w:r>
        <w:r>
          <w:rPr>
            <w:rFonts w:hint="eastAsia"/>
            <w:szCs w:val="24"/>
          </w:rPr>
          <w:t>4</w:t>
        </w:r>
        <w:r>
          <w:rPr>
            <w:szCs w:val="24"/>
          </w:rPr>
          <w:t>.1.1基本数据的确立</w:t>
        </w:r>
        <w:r>
          <w:tab/>
        </w:r>
        <w:r>
          <w:fldChar w:fldCharType="begin"/>
        </w:r>
        <w:r>
          <w:instrText xml:space="preserve"> PAGEREF _Toc25432 \h </w:instrText>
        </w:r>
        <w:r>
          <w:fldChar w:fldCharType="separate"/>
        </w:r>
        <w:r>
          <w:t>64</w:t>
        </w:r>
        <w:r>
          <w:fldChar w:fldCharType="end"/>
        </w:r>
      </w:hyperlink>
    </w:p>
    <w:p>
      <w:pPr>
        <w:pStyle w:val="TOC3"/>
        <w:tabs>
          <w:tab w:val="right" w:leader="dot" w:pos="8312"/>
        </w:tabs>
      </w:pPr>
      <w:hyperlink w:anchor="_Toc2230" w:history="1">
        <w:r>
          <w:rPr>
            <w:rFonts w:hint="eastAsia"/>
            <w:szCs w:val="24"/>
          </w:rPr>
          <w:t>14</w:t>
        </w:r>
        <w:r>
          <w:rPr>
            <w:szCs w:val="24"/>
          </w:rPr>
          <w:t>.1.2产品成本</w:t>
        </w:r>
        <w:r>
          <w:tab/>
        </w:r>
        <w:r>
          <w:fldChar w:fldCharType="begin"/>
        </w:r>
        <w:r>
          <w:instrText xml:space="preserve"> PAGEREF _Toc2230 \h </w:instrText>
        </w:r>
        <w:r>
          <w:fldChar w:fldCharType="separate"/>
        </w:r>
        <w:r>
          <w:t>65</w:t>
        </w:r>
        <w:r>
          <w:fldChar w:fldCharType="end"/>
        </w:r>
      </w:hyperlink>
    </w:p>
    <w:p>
      <w:pPr>
        <w:pStyle w:val="TOC3"/>
        <w:tabs>
          <w:tab w:val="right" w:leader="dot" w:pos="8312"/>
        </w:tabs>
      </w:pPr>
      <w:hyperlink w:anchor="_Toc28360" w:history="1">
        <w:r>
          <w:rPr>
            <w:rFonts w:hint="eastAsia"/>
            <w:szCs w:val="24"/>
          </w:rPr>
          <w:t>14</w:t>
        </w:r>
        <w:r>
          <w:rPr>
            <w:szCs w:val="24"/>
          </w:rPr>
          <w:t>.1.3平均产品利润</w:t>
        </w:r>
        <w:r>
          <w:tab/>
        </w:r>
        <w:r>
          <w:fldChar w:fldCharType="begin"/>
        </w:r>
        <w:r>
          <w:instrText xml:space="preserve"> PAGEREF _Toc28360 \h </w:instrText>
        </w:r>
        <w:r>
          <w:fldChar w:fldCharType="separate"/>
        </w:r>
        <w:r>
          <w:t>66</w:t>
        </w:r>
        <w:r>
          <w:fldChar w:fldCharType="end"/>
        </w:r>
      </w:hyperlink>
    </w:p>
    <w:p>
      <w:pPr>
        <w:pStyle w:val="TOC2"/>
        <w:tabs>
          <w:tab w:val="clear" w:pos="8302"/>
          <w:tab w:val="right" w:leader="dot" w:pos="8312"/>
        </w:tabs>
      </w:pPr>
      <w:hyperlink w:anchor="_Toc7102"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_Toc7102 \h </w:instrText>
        </w:r>
        <w:r>
          <w:fldChar w:fldCharType="separate"/>
        </w:r>
        <w:r>
          <w:t>66</w:t>
        </w:r>
        <w:r>
          <w:fldChar w:fldCharType="end"/>
        </w:r>
      </w:hyperlink>
    </w:p>
    <w:p>
      <w:pPr>
        <w:pStyle w:val="TOC3"/>
        <w:tabs>
          <w:tab w:val="right" w:leader="dot" w:pos="8312"/>
        </w:tabs>
      </w:pPr>
      <w:hyperlink w:anchor="_Toc4686" w:history="1">
        <w:r>
          <w:rPr>
            <w:rFonts w:hint="eastAsia"/>
            <w:szCs w:val="24"/>
          </w:rPr>
          <w:t>14</w:t>
        </w:r>
        <w:r>
          <w:rPr>
            <w:szCs w:val="24"/>
          </w:rPr>
          <w:t>.2.1项目投资回收期</w:t>
        </w:r>
        <w:r>
          <w:tab/>
        </w:r>
        <w:r>
          <w:fldChar w:fldCharType="begin"/>
        </w:r>
        <w:r>
          <w:instrText xml:space="preserve"> PAGEREF _Toc4686 \h </w:instrText>
        </w:r>
        <w:r>
          <w:fldChar w:fldCharType="separate"/>
        </w:r>
        <w:r>
          <w:t>66</w:t>
        </w:r>
        <w:r>
          <w:fldChar w:fldCharType="end"/>
        </w:r>
      </w:hyperlink>
    </w:p>
    <w:p>
      <w:pPr>
        <w:pStyle w:val="TOC3"/>
        <w:tabs>
          <w:tab w:val="right" w:leader="dot" w:pos="8312"/>
        </w:tabs>
      </w:pPr>
      <w:hyperlink w:anchor="_Toc9590" w:history="1">
        <w:r>
          <w:rPr>
            <w:rFonts w:hint="eastAsia"/>
            <w:szCs w:val="24"/>
          </w:rPr>
          <w:t>14</w:t>
        </w:r>
        <w:r>
          <w:rPr>
            <w:szCs w:val="24"/>
          </w:rPr>
          <w:t>.2.2项目投资利润率</w:t>
        </w:r>
        <w:r>
          <w:tab/>
        </w:r>
        <w:r>
          <w:fldChar w:fldCharType="begin"/>
        </w:r>
        <w:r>
          <w:instrText xml:space="preserve"> PAGEREF _Toc9590 \h </w:instrText>
        </w:r>
        <w:r>
          <w:fldChar w:fldCharType="separate"/>
        </w:r>
        <w:r>
          <w:t>66</w:t>
        </w:r>
        <w:r>
          <w:fldChar w:fldCharType="end"/>
        </w:r>
      </w:hyperlink>
    </w:p>
    <w:p>
      <w:pPr>
        <w:pStyle w:val="TOC3"/>
        <w:tabs>
          <w:tab w:val="right" w:leader="dot" w:pos="8312"/>
        </w:tabs>
      </w:pPr>
      <w:hyperlink w:anchor="_Toc31202" w:history="1">
        <w:r>
          <w:rPr>
            <w:rFonts w:hint="eastAsia"/>
            <w:szCs w:val="24"/>
          </w:rPr>
          <w:t>14</w:t>
        </w:r>
        <w:r>
          <w:rPr>
            <w:szCs w:val="24"/>
          </w:rPr>
          <w:t>.2.3不确定性分析</w:t>
        </w:r>
        <w:r>
          <w:tab/>
        </w:r>
        <w:r>
          <w:fldChar w:fldCharType="begin"/>
        </w:r>
        <w:r>
          <w:instrText xml:space="preserve"> PAGEREF _Toc31202 \h </w:instrText>
        </w:r>
        <w:r>
          <w:fldChar w:fldCharType="separate"/>
        </w:r>
        <w:r>
          <w:t>66</w:t>
        </w:r>
        <w:r>
          <w:fldChar w:fldCharType="end"/>
        </w:r>
      </w:hyperlink>
    </w:p>
    <w:p>
      <w:pPr>
        <w:pStyle w:val="TOC2"/>
        <w:tabs>
          <w:tab w:val="clear" w:pos="8302"/>
          <w:tab w:val="right" w:leader="dot" w:pos="8312"/>
        </w:tabs>
      </w:pPr>
      <w:hyperlink w:anchor="_Toc15270"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_Toc15270 \h </w:instrText>
        </w:r>
        <w:r>
          <w:fldChar w:fldCharType="separate"/>
        </w:r>
        <w:r>
          <w:t>69</w:t>
        </w:r>
        <w:r>
          <w:fldChar w:fldCharType="end"/>
        </w:r>
      </w:hyperlink>
    </w:p>
    <w:p>
      <w:pPr>
        <w:pStyle w:val="TOC1"/>
        <w:tabs>
          <w:tab w:val="clear" w:pos="8296"/>
          <w:tab w:val="right" w:leader="dot" w:pos="8312"/>
        </w:tabs>
      </w:pPr>
      <w:hyperlink w:anchor="_Toc1617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_Toc16176 \h </w:instrText>
        </w:r>
        <w:r>
          <w:fldChar w:fldCharType="separate"/>
        </w:r>
        <w:r>
          <w:t>71</w:t>
        </w:r>
        <w:r>
          <w:fldChar w:fldCharType="end"/>
        </w:r>
      </w:hyperlink>
    </w:p>
    <w:p>
      <w:pPr>
        <w:pStyle w:val="TOC2"/>
        <w:tabs>
          <w:tab w:val="clear" w:pos="8302"/>
          <w:tab w:val="right" w:leader="dot" w:pos="8312"/>
        </w:tabs>
      </w:pPr>
      <w:hyperlink w:anchor="_Toc211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_Toc2112 \h </w:instrText>
        </w:r>
        <w:r>
          <w:fldChar w:fldCharType="separate"/>
        </w:r>
        <w:r>
          <w:t>71</w:t>
        </w:r>
        <w:r>
          <w:fldChar w:fldCharType="end"/>
        </w:r>
      </w:hyperlink>
    </w:p>
    <w:p>
      <w:pPr>
        <w:pStyle w:val="TOC3"/>
        <w:tabs>
          <w:tab w:val="right" w:leader="dot" w:pos="8312"/>
        </w:tabs>
      </w:pPr>
      <w:hyperlink w:anchor="_Toc26486"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_Toc26486 \h </w:instrText>
        </w:r>
        <w:r>
          <w:fldChar w:fldCharType="separate"/>
        </w:r>
        <w:r>
          <w:t>71</w:t>
        </w:r>
        <w:r>
          <w:fldChar w:fldCharType="end"/>
        </w:r>
      </w:hyperlink>
    </w:p>
    <w:p>
      <w:pPr>
        <w:pStyle w:val="TOC3"/>
        <w:tabs>
          <w:tab w:val="right" w:leader="dot" w:pos="8312"/>
        </w:tabs>
      </w:pPr>
      <w:hyperlink w:anchor="_Toc1493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_Toc14933 \h </w:instrText>
        </w:r>
        <w:r>
          <w:fldChar w:fldCharType="separate"/>
        </w:r>
        <w:r>
          <w:t>71</w:t>
        </w:r>
        <w:r>
          <w:fldChar w:fldCharType="end"/>
        </w:r>
      </w:hyperlink>
    </w:p>
    <w:p>
      <w:pPr>
        <w:pStyle w:val="TOC3"/>
        <w:tabs>
          <w:tab w:val="right" w:leader="dot" w:pos="8312"/>
        </w:tabs>
      </w:pPr>
      <w:hyperlink w:anchor="_Toc2076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_Toc20767 \h </w:instrText>
        </w:r>
        <w:r>
          <w:fldChar w:fldCharType="separate"/>
        </w:r>
        <w:r>
          <w:t>71</w:t>
        </w:r>
        <w:r>
          <w:fldChar w:fldCharType="end"/>
        </w:r>
      </w:hyperlink>
    </w:p>
    <w:p>
      <w:pPr>
        <w:pStyle w:val="TOC2"/>
        <w:tabs>
          <w:tab w:val="clear" w:pos="8302"/>
          <w:tab w:val="right" w:leader="dot" w:pos="8312"/>
        </w:tabs>
      </w:pPr>
      <w:hyperlink w:anchor="_Toc3168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_Toc31681 \h </w:instrText>
        </w:r>
        <w:r>
          <w:fldChar w:fldCharType="separate"/>
        </w:r>
        <w:r>
          <w:t>71</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596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_Toc5964 \h </w:instrText>
        </w:r>
        <w:r>
          <w:fldChar w:fldCharType="separate"/>
        </w:r>
        <w:r>
          <w:t>72</w:t>
        </w:r>
        <w:r>
          <w:fldChar w:fldCharType="end"/>
        </w:r>
      </w:hyperlink>
    </w:p>
    <w:p>
      <w:pPr>
        <w:pStyle w:val="TOC3"/>
        <w:tabs>
          <w:tab w:val="right" w:leader="dot" w:pos="8312"/>
        </w:tabs>
      </w:pPr>
      <w:hyperlink w:anchor="_Toc30982"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_Toc30982 \h </w:instrText>
        </w:r>
        <w:r>
          <w:fldChar w:fldCharType="separate"/>
        </w:r>
        <w:r>
          <w:t>72</w:t>
        </w:r>
        <w:r>
          <w:fldChar w:fldCharType="end"/>
        </w:r>
      </w:hyperlink>
    </w:p>
    <w:p>
      <w:pPr>
        <w:pStyle w:val="TOC3"/>
        <w:tabs>
          <w:tab w:val="right" w:leader="dot" w:pos="8312"/>
        </w:tabs>
      </w:pPr>
      <w:hyperlink w:anchor="_Toc25271"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_Toc25271 \h </w:instrText>
        </w:r>
        <w:r>
          <w:fldChar w:fldCharType="separate"/>
        </w:r>
        <w:r>
          <w:t>72</w:t>
        </w:r>
        <w:r>
          <w:fldChar w:fldCharType="end"/>
        </w:r>
      </w:hyperlink>
    </w:p>
    <w:p>
      <w:pPr>
        <w:pStyle w:val="TOC1"/>
        <w:tabs>
          <w:tab w:val="clear" w:pos="8296"/>
          <w:tab w:val="right" w:leader="dot" w:pos="8312"/>
        </w:tabs>
      </w:pPr>
      <w:hyperlink w:anchor="_Toc13617"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_Toc13617 \h </w:instrText>
        </w:r>
        <w:r>
          <w:fldChar w:fldCharType="separate"/>
        </w:r>
        <w:r>
          <w:t>73</w:t>
        </w:r>
        <w:r>
          <w:fldChar w:fldCharType="end"/>
        </w:r>
      </w:hyperlink>
    </w:p>
    <w:p>
      <w:pPr>
        <w:pStyle w:val="TOC2"/>
        <w:tabs>
          <w:tab w:val="clear" w:pos="8302"/>
          <w:tab w:val="right" w:leader="dot" w:pos="8312"/>
        </w:tabs>
      </w:pPr>
      <w:hyperlink w:anchor="_Toc680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_Toc6800 \h </w:instrText>
        </w:r>
        <w:r>
          <w:fldChar w:fldCharType="separate"/>
        </w:r>
        <w:r>
          <w:t>73</w:t>
        </w:r>
        <w:r>
          <w:fldChar w:fldCharType="end"/>
        </w:r>
      </w:hyperlink>
    </w:p>
    <w:p>
      <w:pPr>
        <w:pStyle w:val="TOC2"/>
        <w:tabs>
          <w:tab w:val="clear" w:pos="8302"/>
          <w:tab w:val="right" w:leader="dot" w:pos="8312"/>
        </w:tabs>
      </w:pPr>
      <w:hyperlink w:anchor="_Toc29120"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_Toc29120 \h </w:instrText>
        </w:r>
        <w:r>
          <w:fldChar w:fldCharType="separate"/>
        </w:r>
        <w:r>
          <w:t>73</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生物活性菌丝系列产品加工项目可行性研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5234"/>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22367"/>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1534"/>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生物活性菌丝系列产品加工</w:t>
      </w:r>
      <w:r>
        <w:rPr>
          <w:rFonts w:hint="eastAsia"/>
          <w:color w:val="000000"/>
          <w:kern w:val="0"/>
          <w:sz w:val="26"/>
          <w:szCs w:val="28"/>
        </w:rPr>
        <w:t>项目</w:t>
      </w:r>
    </w:p>
    <w:p>
      <w:pPr>
        <w:pStyle w:val="Heading3"/>
        <w:rPr>
          <w:rFonts w:hint="eastAsia"/>
          <w:color w:val="000000"/>
          <w:sz w:val="24"/>
          <w:szCs w:val="24"/>
        </w:rPr>
      </w:pPr>
      <w:bookmarkStart w:id="3" w:name="_Toc2913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XXX</w:t>
      </w:r>
      <w:r>
        <w:rPr>
          <w:rFonts w:hint="eastAsia"/>
          <w:color w:val="000000"/>
          <w:kern w:val="0"/>
          <w:sz w:val="26"/>
          <w:szCs w:val="28"/>
          <w:lang w:eastAsia="zh-CN"/>
        </w:rPr>
        <w:t>有限公司</w:t>
      </w:r>
    </w:p>
    <w:p>
      <w:pPr>
        <w:pStyle w:val="Heading3"/>
        <w:rPr>
          <w:color w:val="000000"/>
          <w:sz w:val="24"/>
          <w:szCs w:val="24"/>
        </w:rPr>
      </w:pPr>
      <w:bookmarkStart w:id="4" w:name="_Toc11930"/>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45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乌鲁木齐市</w:t>
      </w:r>
    </w:p>
    <w:p>
      <w:pPr>
        <w:pStyle w:val="Heading3"/>
        <w:rPr>
          <w:rFonts w:hint="eastAsia"/>
          <w:color w:val="000000"/>
          <w:sz w:val="24"/>
          <w:szCs w:val="24"/>
        </w:rPr>
      </w:pPr>
      <w:bookmarkStart w:id="6" w:name="_Toc1114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3800438"/>
      <w:bookmarkStart w:id="8" w:name="_Toc175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项目的总投资为4500.00万元，其中，建设投资为3750.00万元（土建工程费用为1490.00万元，设备及安装投资1776.60万元，土地费用为360.00万元，其他费用为68.13万元，预备费55.27万元），铺底流动资金为750.00万元。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项目建成后，达产年可实现年产值13500.00万元，年均销售收入为10309.09万元，年均利润总额966.93万元；投资利润率为21.49%，税后财务内部收益率22.52%，税后投资回收期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为5.89年。</w:t>
      </w:r>
    </w:p>
    <w:p>
      <w:pPr>
        <w:pStyle w:val="Heading3"/>
        <w:rPr>
          <w:rFonts w:hint="eastAsia"/>
          <w:color w:val="000000"/>
          <w:sz w:val="24"/>
          <w:szCs w:val="24"/>
        </w:rPr>
      </w:pPr>
      <w:bookmarkStart w:id="9" w:name="_Toc3800439"/>
      <w:bookmarkStart w:id="10" w:name="_Toc3007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：生物活性菌丝系列产品加工</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2"/>
        <w:gridCol w:w="3061"/>
        <w:gridCol w:w="1196"/>
        <w:gridCol w:w="1196"/>
        <w:gridCol w:w="1283"/>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79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61" w:type="dxa"/>
            <w:vAlign w:val="center"/>
          </w:tcPr>
          <w:p>
            <w:pPr>
              <w:widowControl/>
              <w:jc w:val="center"/>
              <w:rPr>
                <w:rFonts w:ascii="宋体" w:hAnsi="宋体" w:cs="宋体"/>
                <w:color w:val="000000"/>
                <w:kern w:val="0"/>
                <w:sz w:val="20"/>
                <w:szCs w:val="20"/>
              </w:rPr>
            </w:pPr>
            <w:bookmarkStart w:id="11" w:name="RANGE!O3"/>
            <w:r>
              <w:rPr>
                <w:rFonts w:ascii="宋体" w:hAnsi="宋体" w:cs="宋体" w:hint="eastAsia"/>
                <w:color w:val="000000"/>
                <w:kern w:val="0"/>
                <w:sz w:val="20"/>
                <w:szCs w:val="20"/>
              </w:rPr>
              <w:t>生产车间</w:t>
            </w:r>
            <w:bookmarkEnd w:id="11"/>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5200.00</w:t>
            </w:r>
          </w:p>
        </w:tc>
        <w:tc>
          <w:tcPr>
            <w:tcW w:w="1283" w:type="dxa"/>
            <w:vAlign w:val="center"/>
          </w:tcPr>
          <w:p>
            <w:pPr>
              <w:widowControl/>
              <w:jc w:val="center"/>
              <w:rPr>
                <w:color w:val="000000"/>
                <w:kern w:val="0"/>
                <w:sz w:val="20"/>
                <w:szCs w:val="20"/>
              </w:rPr>
            </w:pPr>
            <w:r>
              <w:rPr>
                <w:color w:val="000000"/>
                <w:kern w:val="0"/>
                <w:sz w:val="20"/>
                <w:szCs w:val="20"/>
              </w:rPr>
              <w:t>5200.00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2200.00</w:t>
            </w:r>
          </w:p>
        </w:tc>
        <w:tc>
          <w:tcPr>
            <w:tcW w:w="1283" w:type="dxa"/>
            <w:vAlign w:val="center"/>
          </w:tcPr>
          <w:p>
            <w:pPr>
              <w:widowControl/>
              <w:jc w:val="center"/>
              <w:rPr>
                <w:color w:val="000000"/>
                <w:kern w:val="0"/>
                <w:sz w:val="20"/>
                <w:szCs w:val="20"/>
              </w:rPr>
            </w:pPr>
            <w:r>
              <w:rPr>
                <w:color w:val="000000"/>
                <w:kern w:val="0"/>
                <w:sz w:val="20"/>
                <w:szCs w:val="20"/>
              </w:rPr>
              <w:t>2200.00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6" w:type="dxa"/>
            <w:vAlign w:val="center"/>
          </w:tcPr>
          <w:p>
            <w:pPr>
              <w:widowControl/>
              <w:jc w:val="center"/>
              <w:rPr>
                <w:color w:val="000000"/>
                <w:kern w:val="0"/>
                <w:sz w:val="20"/>
                <w:szCs w:val="20"/>
              </w:rPr>
            </w:pPr>
            <w:r>
              <w:rPr>
                <w:color w:val="000000"/>
                <w:kern w:val="0"/>
                <w:sz w:val="20"/>
                <w:szCs w:val="20"/>
              </w:rPr>
              <w:t>300.00</w:t>
            </w:r>
          </w:p>
        </w:tc>
        <w:tc>
          <w:tcPr>
            <w:tcW w:w="1283" w:type="dxa"/>
            <w:vAlign w:val="center"/>
          </w:tcPr>
          <w:p>
            <w:pPr>
              <w:widowControl/>
              <w:jc w:val="center"/>
              <w:rPr>
                <w:color w:val="000000"/>
                <w:kern w:val="0"/>
                <w:sz w:val="20"/>
                <w:szCs w:val="20"/>
              </w:rPr>
            </w:pPr>
            <w:r>
              <w:rPr>
                <w:color w:val="000000"/>
                <w:kern w:val="0"/>
                <w:sz w:val="20"/>
                <w:szCs w:val="20"/>
              </w:rPr>
              <w:t>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3500.00</w:t>
            </w:r>
          </w:p>
        </w:tc>
        <w:tc>
          <w:tcPr>
            <w:tcW w:w="1283"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6" w:type="dxa"/>
            <w:vAlign w:val="center"/>
          </w:tcPr>
          <w:p>
            <w:pPr>
              <w:widowControl/>
              <w:jc w:val="center"/>
              <w:rPr>
                <w:color w:val="000000"/>
                <w:kern w:val="0"/>
                <w:sz w:val="20"/>
                <w:szCs w:val="20"/>
              </w:rPr>
            </w:pPr>
            <w:r>
              <w:rPr>
                <w:color w:val="000000"/>
                <w:kern w:val="0"/>
                <w:sz w:val="20"/>
                <w:szCs w:val="20"/>
              </w:rPr>
              <w:t>1</w:t>
            </w:r>
          </w:p>
        </w:tc>
        <w:tc>
          <w:tcPr>
            <w:tcW w:w="1196" w:type="dxa"/>
            <w:vAlign w:val="center"/>
          </w:tcPr>
          <w:p>
            <w:pPr>
              <w:widowControl/>
              <w:jc w:val="center"/>
              <w:rPr>
                <w:color w:val="000000"/>
                <w:kern w:val="0"/>
                <w:sz w:val="20"/>
                <w:szCs w:val="20"/>
              </w:rPr>
            </w:pPr>
            <w:r>
              <w:rPr>
                <w:color w:val="000000"/>
                <w:kern w:val="0"/>
                <w:sz w:val="20"/>
                <w:szCs w:val="20"/>
              </w:rPr>
              <w:t>150.00</w:t>
            </w:r>
          </w:p>
        </w:tc>
        <w:tc>
          <w:tcPr>
            <w:tcW w:w="1283"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6" w:type="dxa"/>
            <w:vAlign w:val="center"/>
          </w:tcPr>
          <w:p>
            <w:pPr>
              <w:widowControl/>
              <w:jc w:val="center"/>
              <w:rPr>
                <w:b/>
                <w:bCs/>
                <w:color w:val="000000"/>
                <w:kern w:val="0"/>
                <w:sz w:val="20"/>
                <w:szCs w:val="20"/>
              </w:rPr>
            </w:pPr>
            <w:r>
              <w:rPr>
                <w:b/>
                <w:bCs/>
                <w:color w:val="000000"/>
                <w:kern w:val="0"/>
                <w:sz w:val="20"/>
                <w:szCs w:val="20"/>
              </w:rPr>
              <w:t>11800.00</w:t>
            </w:r>
          </w:p>
        </w:tc>
        <w:tc>
          <w:tcPr>
            <w:tcW w:w="1283" w:type="dxa"/>
            <w:vAlign w:val="center"/>
          </w:tcPr>
          <w:p>
            <w:pPr>
              <w:widowControl/>
              <w:jc w:val="center"/>
              <w:rPr>
                <w:b/>
                <w:bCs/>
                <w:color w:val="000000"/>
                <w:kern w:val="0"/>
                <w:sz w:val="20"/>
                <w:szCs w:val="20"/>
              </w:rPr>
            </w:pPr>
            <w:r>
              <w:rPr>
                <w:b/>
                <w:bCs/>
                <w:color w:val="000000"/>
                <w:kern w:val="0"/>
                <w:sz w:val="20"/>
                <w:szCs w:val="20"/>
              </w:rPr>
              <w:t>13000.00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6049"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6" w:type="dxa"/>
            <w:vAlign w:val="center"/>
          </w:tcPr>
          <w:p>
            <w:pPr>
              <w:widowControl/>
              <w:jc w:val="center"/>
              <w:rPr>
                <w:b/>
                <w:bCs/>
                <w:color w:val="000000"/>
                <w:kern w:val="0"/>
                <w:sz w:val="20"/>
                <w:szCs w:val="20"/>
              </w:rPr>
            </w:pPr>
            <w:r>
              <w:rPr>
                <w:b/>
                <w:bCs/>
                <w:color w:val="000000"/>
                <w:kern w:val="0"/>
                <w:sz w:val="20"/>
                <w:szCs w:val="20"/>
              </w:rPr>
              <w:t>600.00</w:t>
            </w:r>
          </w:p>
        </w:tc>
        <w:tc>
          <w:tcPr>
            <w:tcW w:w="1283" w:type="dxa"/>
            <w:vAlign w:val="center"/>
          </w:tcPr>
          <w:p>
            <w:pPr>
              <w:widowControl/>
              <w:jc w:val="center"/>
              <w:rPr>
                <w:b/>
                <w:bCs/>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6100.00</w:t>
            </w:r>
          </w:p>
        </w:tc>
        <w:tc>
          <w:tcPr>
            <w:tcW w:w="1283" w:type="dxa"/>
            <w:vAlign w:val="center"/>
          </w:tcPr>
          <w:p>
            <w:pPr>
              <w:widowControl/>
              <w:jc w:val="center"/>
              <w:rPr>
                <w:color w:val="000000"/>
                <w:kern w:val="0"/>
                <w:sz w:val="20"/>
                <w:szCs w:val="20"/>
              </w:rPr>
            </w:pPr>
            <w:r>
              <w:rPr>
                <w:color w:val="000000"/>
                <w:kern w:val="0"/>
                <w:sz w:val="20"/>
                <w:szCs w:val="20"/>
              </w:rPr>
              <w:t>6100.00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92" w:type="dxa"/>
            <w:vMerge/>
            <w:vAlign w:val="center"/>
          </w:tcPr>
          <w:p>
            <w:pPr>
              <w:widowControl/>
              <w:jc w:val="center"/>
              <w:rPr>
                <w:color w:val="000000"/>
                <w:kern w:val="0"/>
                <w:sz w:val="20"/>
                <w:szCs w:val="20"/>
              </w:rPr>
            </w:pPr>
          </w:p>
        </w:tc>
        <w:tc>
          <w:tcPr>
            <w:tcW w:w="30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6" w:type="dxa"/>
            <w:vAlign w:val="center"/>
          </w:tcPr>
          <w:p>
            <w:pPr>
              <w:widowControl/>
              <w:jc w:val="center"/>
              <w:rPr>
                <w:color w:val="000000"/>
                <w:kern w:val="0"/>
                <w:sz w:val="20"/>
                <w:szCs w:val="20"/>
              </w:rPr>
            </w:pPr>
          </w:p>
        </w:tc>
        <w:tc>
          <w:tcPr>
            <w:tcW w:w="1196" w:type="dxa"/>
            <w:vAlign w:val="center"/>
          </w:tcPr>
          <w:p>
            <w:pPr>
              <w:widowControl/>
              <w:jc w:val="center"/>
              <w:rPr>
                <w:color w:val="000000"/>
                <w:kern w:val="0"/>
                <w:sz w:val="20"/>
                <w:szCs w:val="20"/>
              </w:rPr>
            </w:pPr>
            <w:r>
              <w:rPr>
                <w:color w:val="000000"/>
                <w:kern w:val="0"/>
                <w:sz w:val="20"/>
                <w:szCs w:val="20"/>
              </w:rPr>
              <w:t>2000.00</w:t>
            </w:r>
          </w:p>
        </w:tc>
        <w:tc>
          <w:tcPr>
            <w:tcW w:w="1283" w:type="dxa"/>
            <w:vAlign w:val="center"/>
          </w:tcPr>
          <w:p>
            <w:pPr>
              <w:widowControl/>
              <w:jc w:val="center"/>
              <w:rPr>
                <w:color w:val="000000"/>
                <w:kern w:val="0"/>
                <w:sz w:val="20"/>
                <w:szCs w:val="20"/>
              </w:rPr>
            </w:pPr>
            <w:r>
              <w:rPr>
                <w:color w:val="000000"/>
                <w:kern w:val="0"/>
                <w:sz w:val="20"/>
                <w:szCs w:val="20"/>
              </w:rPr>
              <w:t>2000.00</w:t>
            </w:r>
          </w:p>
        </w:tc>
      </w:tr>
    </w:tbl>
    <w:p>
      <w:pPr>
        <w:pStyle w:val="Heading3"/>
        <w:rPr>
          <w:rFonts w:hint="eastAsia"/>
          <w:color w:val="000000"/>
          <w:sz w:val="24"/>
          <w:szCs w:val="24"/>
        </w:rPr>
      </w:pPr>
      <w:bookmarkStart w:id="12" w:name="_Toc28690"/>
      <w:bookmarkStart w:id="13" w:name="_Toc380044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2"/>
      <w:bookmarkEnd w:id="13"/>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4500.00万元人民币，资金来源为项目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4" w:name="_Toc3800441"/>
      <w:bookmarkStart w:id="15" w:name="_Toc51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4"/>
      <w:bookmarkEnd w:id="15"/>
    </w:p>
    <w:p>
      <w:pPr>
        <w:spacing w:after="156" w:afterLines="50" w:line="520" w:lineRule="exact"/>
        <w:ind w:firstLine="520" w:firstLineChars="200"/>
        <w:rPr>
          <w:rFonts w:hAnsi="宋体"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本项目建设分</w:t>
      </w:r>
      <w:r>
        <w:rPr>
          <w:rFonts w:hAnsi="宋体" w:hint="eastAsia"/>
          <w:color w:val="000000"/>
          <w:sz w:val="26"/>
          <w:szCs w:val="26"/>
        </w:rPr>
        <w:t>三</w:t>
      </w:r>
      <w:r>
        <w:rPr>
          <w:rFonts w:hAnsi="宋体"/>
          <w:color w:val="000000"/>
          <w:sz w:val="26"/>
          <w:szCs w:val="26"/>
        </w:rPr>
        <w:t>期进行：第一期：201</w:t>
      </w:r>
      <w:r>
        <w:rPr>
          <w:rFonts w:hAnsi="宋体" w:hint="eastAsia"/>
          <w:color w:val="000000"/>
          <w:sz w:val="26"/>
          <w:szCs w:val="26"/>
        </w:rPr>
        <w:t>9</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3</w:t>
      </w:r>
      <w:r>
        <w:rPr>
          <w:rFonts w:hAnsi="宋体"/>
          <w:color w:val="000000"/>
          <w:sz w:val="26"/>
          <w:szCs w:val="26"/>
        </w:rPr>
        <w:t>月；第二期：20</w:t>
      </w:r>
      <w:r>
        <w:rPr>
          <w:rFonts w:hAnsi="宋体" w:hint="eastAsia"/>
          <w:color w:val="000000"/>
          <w:sz w:val="26"/>
          <w:szCs w:val="26"/>
        </w:rPr>
        <w:t>20</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3</w:t>
      </w:r>
      <w:r>
        <w:rPr>
          <w:rFonts w:hAnsi="宋体"/>
          <w:color w:val="000000"/>
          <w:sz w:val="26"/>
          <w:szCs w:val="26"/>
        </w:rPr>
        <w:t>月；第</w:t>
      </w:r>
      <w:r>
        <w:rPr>
          <w:rFonts w:hAnsi="宋体" w:hint="eastAsia"/>
          <w:color w:val="000000"/>
          <w:sz w:val="26"/>
          <w:szCs w:val="26"/>
        </w:rPr>
        <w:t>三</w:t>
      </w:r>
      <w:r>
        <w:rPr>
          <w:rFonts w:hAnsi="宋体"/>
          <w:color w:val="000000"/>
          <w:sz w:val="26"/>
          <w:szCs w:val="26"/>
        </w:rPr>
        <w:t>期：20</w:t>
      </w:r>
      <w:r>
        <w:rPr>
          <w:rFonts w:hAnsi="宋体" w:hint="eastAsia"/>
          <w:color w:val="000000"/>
          <w:sz w:val="26"/>
          <w:szCs w:val="26"/>
        </w:rPr>
        <w:t>21</w:t>
      </w:r>
      <w:r>
        <w:rPr>
          <w:rFonts w:hAnsi="宋体"/>
          <w:color w:val="000000"/>
          <w:sz w:val="26"/>
          <w:szCs w:val="26"/>
        </w:rPr>
        <w:t>年</w:t>
      </w:r>
      <w:r>
        <w:rPr>
          <w:rFonts w:hAnsi="宋体" w:hint="eastAsia"/>
          <w:color w:val="000000"/>
          <w:sz w:val="26"/>
          <w:szCs w:val="26"/>
        </w:rPr>
        <w:t>4</w:t>
      </w:r>
      <w:r>
        <w:rPr>
          <w:rFonts w:hAnsi="宋体"/>
          <w:color w:val="000000"/>
          <w:sz w:val="26"/>
          <w:szCs w:val="26"/>
        </w:rPr>
        <w:t>月—20</w:t>
      </w:r>
      <w:r>
        <w:rPr>
          <w:rFonts w:hAnsi="宋体" w:hint="eastAsia"/>
          <w:color w:val="000000"/>
          <w:sz w:val="26"/>
          <w:szCs w:val="26"/>
        </w:rPr>
        <w:t>22</w:t>
      </w:r>
      <w:r>
        <w:rPr>
          <w:rFonts w:hAnsi="宋体"/>
          <w:color w:val="000000"/>
          <w:sz w:val="26"/>
          <w:szCs w:val="26"/>
        </w:rPr>
        <w:t>年</w:t>
      </w:r>
      <w:r>
        <w:rPr>
          <w:rFonts w:hAnsi="宋体" w:hint="eastAsia"/>
          <w:color w:val="000000"/>
          <w:sz w:val="26"/>
          <w:szCs w:val="26"/>
        </w:rPr>
        <w:t>3</w:t>
      </w:r>
      <w:r>
        <w:rPr>
          <w:rFonts w:hAnsi="宋体"/>
          <w:color w:val="000000"/>
          <w:sz w:val="26"/>
          <w:szCs w:val="26"/>
        </w:rPr>
        <w:t>月；建设工期共计</w:t>
      </w:r>
      <w:r>
        <w:rPr>
          <w:rFonts w:hAnsi="宋体" w:hint="eastAsia"/>
          <w:color w:val="000000"/>
          <w:sz w:val="26"/>
          <w:szCs w:val="26"/>
        </w:rPr>
        <w:t>3年</w:t>
      </w:r>
      <w:r>
        <w:rPr>
          <w:rFonts w:hAnsi="宋体"/>
          <w:color w:val="000000"/>
          <w:sz w:val="26"/>
          <w:szCs w:val="26"/>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31784"/>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6"/>
    </w:p>
    <w:p>
      <w:pPr>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400" w:lineRule="atLeast"/>
        <w:ind w:right="0" w:firstLine="520" w:firstLineChars="200"/>
        <w:jc w:val="left"/>
        <w:textAlignment w:val="baseline"/>
        <w:rPr>
          <w:rFonts w:hint="eastAsia"/>
          <w:kern w:val="0"/>
          <w:sz w:val="26"/>
          <w:szCs w:val="28"/>
        </w:rPr>
      </w:pPr>
      <w:r>
        <w:rPr>
          <w:rFonts w:hint="eastAsia"/>
          <w:kern w:val="0"/>
          <w:sz w:val="26"/>
          <w:szCs w:val="28"/>
          <w:lang w:val="en-US" w:eastAsia="zh-CN"/>
        </w:rPr>
        <w:t>北京***人造草坪有限公司是一家专业研发、生产、销售高端人造草坪的规模化实体生产企业。总投资过亿元，在北京怀柔组建了占地60亩，建筑面积14000平方米的现代化人造草坪生产基地。2003年建厂至今，市场价值稳步攀升，公司产品远销六大洲。经多年努力，企业已在2006年跻身于全国高端人造草坪销售占比遥遥领先，且持续保持这一优势。</w:t>
      </w:r>
      <w:r>
        <w:rPr>
          <w:rFonts w:hint="eastAsia"/>
          <w:kern w:val="0"/>
          <w:sz w:val="26"/>
          <w:szCs w:val="28"/>
          <w:lang w:val="en-US" w:eastAsia="zh-CN"/>
        </w:rPr>
        <w:br/>
      </w:r>
      <w:r>
        <w:rPr>
          <w:rFonts w:hint="eastAsia"/>
          <w:kern w:val="0"/>
          <w:sz w:val="26"/>
          <w:szCs w:val="28"/>
          <w:lang w:val="en-US" w:eastAsia="zh-CN"/>
        </w:rPr>
        <w:t>　　随着国人对足球体育的热情高涨，国家优质足球场地的紧缺。***人筹备多年并顺利成为了FIFA（国际足联）认证单位，成为世界为数不多且可以进行FIFA标准场地认证的人造草坪生产企业，联手FIFA开启了推广高端人造草坪系统之路。励志为更多的足球运动爱好者，提供真正运动性能良好的人造草坪足球场地。</w:t>
      </w:r>
      <w:r>
        <w:rPr>
          <w:rFonts w:hint="eastAsia"/>
          <w:kern w:val="0"/>
          <w:sz w:val="26"/>
          <w:szCs w:val="28"/>
          <w:lang w:val="en-US" w:eastAsia="zh-CN"/>
        </w:rPr>
        <w:br/>
      </w:r>
      <w:r>
        <w:rPr>
          <w:rFonts w:hint="eastAsia"/>
          <w:kern w:val="0"/>
          <w:sz w:val="26"/>
          <w:szCs w:val="28"/>
          <w:lang w:val="en-US" w:eastAsia="zh-CN"/>
        </w:rPr>
        <w:t>　　***的发展与战略合作伙伴的协同合作息息相关，***是荷兰皇家昙卡集团亚太地区的战略合作伙伴，运动全线产品全部采用昙卡集团优质进口原材 料，并严格按照IS09001质量管理体系、IS014001环境管理体系及OHSAS18001职业健康安全管理体系的要求严格生产管理。</w:t>
      </w:r>
      <w:r>
        <w:rPr>
          <w:rFonts w:hint="eastAsia"/>
          <w:kern w:val="0"/>
          <w:sz w:val="26"/>
          <w:szCs w:val="28"/>
          <w:lang w:val="en-US" w:eastAsia="zh-CN"/>
        </w:rPr>
        <w:br/>
      </w:r>
      <w:r>
        <w:rPr>
          <w:rFonts w:hint="eastAsia"/>
          <w:kern w:val="0"/>
          <w:sz w:val="26"/>
          <w:szCs w:val="28"/>
          <w:lang w:val="en-US" w:eastAsia="zh-CN"/>
        </w:rPr>
        <w:t>　　***秉承"客户至上"的服务理念，为客户提供安全环保的产品，同时为社会创造绿色健康的生活环境。</w:t>
      </w:r>
      <w:r>
        <w:rPr>
          <w:rFonts w:hint="eastAsia"/>
          <w:kern w:val="0"/>
          <w:sz w:val="26"/>
          <w:szCs w:val="28"/>
          <w:lang w:val="en-US" w:eastAsia="zh-CN"/>
        </w:rPr>
        <w:br/>
      </w:r>
      <w:r>
        <w:rPr>
          <w:rFonts w:hint="eastAsia"/>
          <w:kern w:val="0"/>
          <w:sz w:val="26"/>
          <w:szCs w:val="28"/>
          <w:lang w:val="en-US" w:eastAsia="zh-CN"/>
        </w:rPr>
        <w:t>　　智慧创造价值，品质铸就辉煌</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3091"/>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7"/>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color w:val="000000"/>
          <w:kern w:val="0"/>
          <w:sz w:val="26"/>
          <w:szCs w:val="28"/>
        </w:rPr>
        <w:t>《</w:t>
      </w:r>
      <w:r>
        <w:rPr>
          <w:rFonts w:hint="eastAsia"/>
          <w:color w:val="000000"/>
          <w:kern w:val="0"/>
          <w:sz w:val="26"/>
          <w:szCs w:val="28"/>
          <w:lang w:val="en-US" w:eastAsia="zh-CN"/>
        </w:rPr>
        <w:t>乌鲁木齐市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生物活性菌丝系列产品加工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411"/>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8"/>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2832"/>
      <w:r>
        <w:rPr>
          <w:rFonts w:ascii="Times New Roman" w:eastAsia="宋体" w:hAnsi="Times New Roman" w:hint="eastAsia"/>
          <w:color w:val="000000"/>
          <w:sz w:val="26"/>
          <w:szCs w:val="28"/>
        </w:rPr>
        <w:t>1.5研究范围</w:t>
      </w:r>
      <w:bookmarkEnd w:id="19"/>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1136"/>
      <w:bookmarkStart w:id="21" w:name="_Toc3800446"/>
      <w:bookmarkStart w:id="22" w:name="_Toc508375798"/>
      <w:bookmarkStart w:id="23" w:name="_Toc256591008"/>
      <w:bookmarkStart w:id="24" w:name="_Toc244509860"/>
      <w:bookmarkStart w:id="25" w:name="_Toc244509877"/>
      <w:bookmarkStart w:id="26" w:name="_Toc256591030"/>
      <w:bookmarkStart w:id="27"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0"/>
      <w:bookmarkEnd w:id="21"/>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296"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32" w:type="dxa"/>
            <w:noWrap/>
            <w:vAlign w:val="center"/>
          </w:tcPr>
          <w:p>
            <w:pPr>
              <w:widowControl/>
              <w:jc w:val="center"/>
              <w:rPr>
                <w:color w:val="000000"/>
                <w:kern w:val="0"/>
                <w:sz w:val="22"/>
                <w:szCs w:val="22"/>
              </w:rPr>
            </w:pPr>
          </w:p>
        </w:tc>
        <w:tc>
          <w:tcPr>
            <w:tcW w:w="1847"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47" w:type="dxa"/>
            <w:noWrap/>
            <w:vAlign w:val="center"/>
          </w:tcPr>
          <w:p>
            <w:pPr>
              <w:widowControl/>
              <w:jc w:val="center"/>
              <w:rPr>
                <w:color w:val="000000"/>
                <w:kern w:val="0"/>
                <w:sz w:val="22"/>
                <w:szCs w:val="22"/>
              </w:rPr>
            </w:pPr>
            <w:r>
              <w:rPr>
                <w:color w:val="000000"/>
                <w:kern w:val="0"/>
                <w:sz w:val="22"/>
                <w:szCs w:val="22"/>
              </w:rPr>
              <w:t>30.00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13000.00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1490.00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1776.60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360.00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68.13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55.27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53" w:type="dxa"/>
            <w:noWrap/>
            <w:vAlign w:val="center"/>
          </w:tcPr>
          <w:p>
            <w:pPr>
              <w:widowControl/>
              <w:jc w:val="center"/>
              <w:rPr>
                <w:color w:val="000000"/>
                <w:kern w:val="0"/>
                <w:sz w:val="22"/>
                <w:szCs w:val="22"/>
              </w:rPr>
            </w:pPr>
            <w:r>
              <w:rPr>
                <w:color w:val="000000"/>
                <w:kern w:val="0"/>
                <w:sz w:val="22"/>
                <w:szCs w:val="22"/>
              </w:rPr>
              <w:t>5.6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750.00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32" w:type="dxa"/>
            <w:noWrap/>
            <w:vAlign w:val="center"/>
          </w:tcPr>
          <w:p>
            <w:pPr>
              <w:widowControl/>
              <w:jc w:val="center"/>
              <w:rPr>
                <w:rFonts w:ascii="宋体" w:hAnsi="宋体" w:cs="宋体"/>
                <w:color w:val="000000"/>
                <w:kern w:val="0"/>
                <w:sz w:val="22"/>
                <w:szCs w:val="22"/>
              </w:rPr>
            </w:pPr>
          </w:p>
        </w:tc>
        <w:tc>
          <w:tcPr>
            <w:tcW w:w="1847"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10309.09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966.93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47" w:type="dxa"/>
            <w:noWrap/>
            <w:vAlign w:val="center"/>
          </w:tcPr>
          <w:p>
            <w:pPr>
              <w:widowControl/>
              <w:jc w:val="center"/>
              <w:rPr>
                <w:color w:val="000000"/>
                <w:kern w:val="0"/>
                <w:sz w:val="22"/>
                <w:szCs w:val="22"/>
              </w:rPr>
            </w:pPr>
            <w:r>
              <w:rPr>
                <w:color w:val="000000"/>
                <w:kern w:val="0"/>
                <w:sz w:val="22"/>
                <w:szCs w:val="22"/>
              </w:rPr>
              <w:t>105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2</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53"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296"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32" w:type="dxa"/>
            <w:noWrap/>
            <w:vAlign w:val="center"/>
          </w:tcPr>
          <w:p>
            <w:pPr>
              <w:widowControl/>
              <w:jc w:val="center"/>
              <w:rPr>
                <w:rFonts w:ascii="宋体" w:hAnsi="宋体" w:cs="宋体"/>
                <w:b/>
                <w:bCs/>
                <w:color w:val="000000"/>
                <w:kern w:val="0"/>
                <w:sz w:val="22"/>
                <w:szCs w:val="22"/>
              </w:rPr>
            </w:pPr>
          </w:p>
        </w:tc>
        <w:tc>
          <w:tcPr>
            <w:tcW w:w="1847"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1</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53"/>
        <w:gridCol w:w="4296"/>
        <w:gridCol w:w="1632"/>
        <w:gridCol w:w="1847"/>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2</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21.49%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3</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4</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22.52%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5</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6</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47" w:type="dxa"/>
            <w:noWrap/>
            <w:vAlign w:val="center"/>
          </w:tcPr>
          <w:p>
            <w:pPr>
              <w:widowControl/>
              <w:jc w:val="center"/>
              <w:rPr>
                <w:color w:val="000000"/>
                <w:kern w:val="0"/>
                <w:sz w:val="22"/>
                <w:szCs w:val="22"/>
              </w:rPr>
            </w:pPr>
            <w:r>
              <w:rPr>
                <w:color w:val="000000"/>
                <w:kern w:val="0"/>
                <w:sz w:val="22"/>
                <w:szCs w:val="22"/>
              </w:rPr>
              <w:t>4,248.05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7</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8</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32"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47" w:type="dxa"/>
            <w:noWrap/>
            <w:vAlign w:val="center"/>
          </w:tcPr>
          <w:p>
            <w:pPr>
              <w:widowControl/>
              <w:jc w:val="center"/>
              <w:rPr>
                <w:color w:val="000000"/>
                <w:kern w:val="0"/>
                <w:sz w:val="22"/>
                <w:szCs w:val="22"/>
              </w:rPr>
            </w:pPr>
            <w:r>
              <w:rPr>
                <w:color w:val="000000"/>
                <w:kern w:val="0"/>
                <w:sz w:val="22"/>
                <w:szCs w:val="22"/>
              </w:rPr>
              <w:t>5.89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53" w:type="dxa"/>
            <w:noWrap/>
            <w:vAlign w:val="center"/>
          </w:tcPr>
          <w:p>
            <w:pPr>
              <w:widowControl/>
              <w:jc w:val="center"/>
              <w:rPr>
                <w:color w:val="000000"/>
                <w:kern w:val="0"/>
                <w:sz w:val="22"/>
                <w:szCs w:val="22"/>
              </w:rPr>
            </w:pPr>
            <w:r>
              <w:rPr>
                <w:color w:val="000000"/>
                <w:kern w:val="0"/>
                <w:sz w:val="22"/>
                <w:szCs w:val="22"/>
              </w:rPr>
              <w:t>9</w:t>
            </w:r>
          </w:p>
        </w:tc>
        <w:tc>
          <w:tcPr>
            <w:tcW w:w="4296"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32" w:type="dxa"/>
            <w:noWrap/>
            <w:vAlign w:val="center"/>
          </w:tcPr>
          <w:p>
            <w:pPr>
              <w:widowControl/>
              <w:jc w:val="center"/>
              <w:rPr>
                <w:color w:val="000000"/>
                <w:kern w:val="0"/>
                <w:sz w:val="22"/>
                <w:szCs w:val="22"/>
              </w:rPr>
            </w:pPr>
            <w:r>
              <w:rPr>
                <w:color w:val="000000"/>
                <w:kern w:val="0"/>
                <w:sz w:val="22"/>
                <w:szCs w:val="22"/>
              </w:rPr>
              <w:t>%</w:t>
            </w:r>
          </w:p>
        </w:tc>
        <w:tc>
          <w:tcPr>
            <w:tcW w:w="1847" w:type="dxa"/>
            <w:noWrap/>
            <w:vAlign w:val="center"/>
          </w:tcPr>
          <w:p>
            <w:pPr>
              <w:widowControl/>
              <w:jc w:val="center"/>
              <w:rPr>
                <w:color w:val="000000"/>
                <w:kern w:val="0"/>
                <w:sz w:val="22"/>
                <w:szCs w:val="22"/>
              </w:rPr>
            </w:pPr>
            <w:r>
              <w:rPr>
                <w:color w:val="000000"/>
                <w:kern w:val="0"/>
                <w:sz w:val="22"/>
                <w:szCs w:val="22"/>
              </w:rPr>
              <w:t>39.04%</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8" w:name="_Toc8699"/>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2"/>
      <w:bookmarkEnd w:id="28"/>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生物活性菌丝系列产品加工</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生物活性菌丝系列产品加工</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乌鲁木齐市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生物活性菌丝系列产品加工</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9" w:name="_Toc13812"/>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3"/>
      <w:bookmarkEnd w:id="24"/>
      <w:bookmarkEnd w:id="29"/>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0" w:name="_Toc367091312"/>
      <w:bookmarkStart w:id="31" w:name="_Toc5303"/>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sz w:val="26"/>
        </w:rPr>
      </w:pPr>
      <w:r>
        <w:rPr>
          <w:color w:val="000000"/>
          <w:sz w:val="26"/>
        </w:rPr>
        <w:t>乌鲁木齐是</w:t>
      </w:r>
      <w:hyperlink r:id="rId53" w:tgtFrame="_blank" w:history="1">
        <w:r>
          <w:rPr>
            <w:color w:val="000000"/>
            <w:sz w:val="26"/>
          </w:rPr>
          <w:t>第二亚欧大陆桥</w:t>
        </w:r>
      </w:hyperlink>
      <w:r>
        <w:rPr>
          <w:color w:val="000000"/>
          <w:sz w:val="26"/>
        </w:rPr>
        <w:t>经济带上的节点城市。中国</w:t>
      </w:r>
      <w:hyperlink r:id="rId54" w:tgtFrame="_blank" w:history="1">
        <w:r>
          <w:rPr>
            <w:color w:val="000000"/>
            <w:sz w:val="26"/>
          </w:rPr>
          <w:t>西部地区</w:t>
        </w:r>
      </w:hyperlink>
      <w:r>
        <w:rPr>
          <w:color w:val="000000"/>
          <w:sz w:val="26"/>
        </w:rPr>
        <w:t>重要的经济中心。乌鲁木齐毗邻中亚各国，自古以来就是沟通东西商贸的重要枢纽，对中亚地区具有较强的辐射作用。</w:t>
      </w:r>
    </w:p>
    <w:p>
      <w:pPr>
        <w:spacing w:after="156" w:afterLines="50" w:line="520" w:lineRule="exact"/>
        <w:ind w:firstLine="520" w:firstLineChars="200"/>
        <w:rPr>
          <w:color w:val="000000"/>
          <w:sz w:val="26"/>
        </w:rPr>
      </w:pPr>
      <w:r>
        <w:rPr>
          <w:color w:val="000000"/>
          <w:sz w:val="26"/>
        </w:rPr>
        <w:t>2017年实现地区生产总值（GDP）2743.82亿元，与2016年相比实际增速8.10%，名义增速11.58%。其中，第一产业增加值29.62亿元，增速2.70%；第二产业增加值827.63亿元，增速7.40%；第三产业增加值1886.57亿元，增速8.40%。三次产业结构为1.08：30.16：68.76。规模以上工业增加值：598.73亿元，增速9.80%。固定资产投资：2020.00亿元，增速25.60%。社会消费品零售总额：1317.00亿元，增速6.50%。一般公共预算收入：400.78亿元，增速8.40%。城镇居民人均可支配收入：36993.00元，增速8.20%。农村人均可支配收入：17790.00元，增速9.00%。</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2" w:name="_Toc26006"/>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生物活性菌丝系列产品加工</w:t>
      </w:r>
      <w:r>
        <w:rPr>
          <w:rFonts w:ascii="Times New Roman" w:eastAsia="宋体" w:hAnsi="Times New Roman" w:hint="eastAsia"/>
          <w:color w:val="000000"/>
          <w:sz w:val="26"/>
        </w:rPr>
        <w:t>行业发展状况分析</w:t>
      </w:r>
      <w:bookmarkEnd w:id="30"/>
      <w:bookmarkEnd w:id="3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生物活性菌丝系列产品加工</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5"/>
          <w:footerReference w:type="default" r:id="rId56"/>
          <w:headerReference w:type="first" r:id="rId57"/>
          <w:footerReference w:type="first" r:id="rId58"/>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生物活性菌丝系列产品加工</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生物活性菌丝系列产品加工</w:t>
      </w:r>
      <w:r>
        <w:rPr>
          <w:rFonts w:hint="eastAsia"/>
          <w:color w:val="000000"/>
          <w:kern w:val="0"/>
          <w:sz w:val="26"/>
          <w:szCs w:val="28"/>
        </w:rPr>
        <w:t>产业格局的进一步调整，我国</w:t>
      </w:r>
      <w:r>
        <w:rPr>
          <w:rFonts w:hint="eastAsia"/>
          <w:color w:val="000000"/>
          <w:kern w:val="0"/>
          <w:sz w:val="26"/>
          <w:szCs w:val="28"/>
          <w:lang w:eastAsia="zh-CN"/>
        </w:rPr>
        <w:t>生物活性菌丝系列产品加工</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生物活性菌丝系列产品加工</w:t>
      </w:r>
    </w:p>
    <w:p>
      <w:pPr>
        <w:spacing w:after="156" w:afterLines="50" w:line="520" w:lineRule="exact"/>
        <w:ind w:firstLine="520" w:firstLineChars="200"/>
        <w:rPr>
          <w:color w:val="000000"/>
          <w:kern w:val="0"/>
          <w:sz w:val="26"/>
          <w:szCs w:val="28"/>
        </w:rPr>
      </w:pP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生物活性菌丝系列产品加工</w:t>
      </w:r>
      <w:r>
        <w:rPr>
          <w:rFonts w:hint="eastAsia"/>
          <w:color w:val="000000"/>
          <w:kern w:val="0"/>
          <w:sz w:val="26"/>
          <w:szCs w:val="28"/>
        </w:rPr>
        <w:t>行业在传统</w:t>
      </w:r>
      <w:r>
        <w:rPr>
          <w:rFonts w:hint="eastAsia"/>
          <w:color w:val="000000"/>
          <w:kern w:val="0"/>
          <w:sz w:val="26"/>
          <w:szCs w:val="28"/>
          <w:lang w:eastAsia="zh-CN"/>
        </w:rPr>
        <w:t>生物活性菌丝系列产品加工</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生物活性菌丝系列产品加工</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生物活性菌丝系列产品加工</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生物活性菌丝系列产品加工</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生物活性菌丝系列产品加工</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生物活性菌丝系列产品加工</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生物活性菌丝系列产品加工</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生物活性菌丝系列产品加工</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生物活性菌丝系列产品加工</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3" w:name="_Toc13301"/>
      <w:bookmarkStart w:id="34"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生物活性菌丝系列产品加工</w:t>
      </w:r>
      <w:r>
        <w:rPr>
          <w:rFonts w:ascii="Times New Roman" w:eastAsia="宋体" w:hAnsi="Times New Roman" w:hint="eastAsia"/>
          <w:color w:val="000000"/>
          <w:sz w:val="26"/>
        </w:rPr>
        <w:t>行业发展趋势分析</w:t>
      </w:r>
      <w:bookmarkEnd w:id="33"/>
      <w:bookmarkEnd w:id="34"/>
    </w:p>
    <w:p>
      <w:pPr>
        <w:spacing w:after="156" w:afterLines="50" w:line="520" w:lineRule="exact"/>
        <w:ind w:firstLine="520" w:firstLineChars="200"/>
        <w:rPr>
          <w:rFonts w:hint="eastAsia"/>
          <w:color w:val="000000"/>
          <w:kern w:val="0"/>
          <w:sz w:val="26"/>
          <w:szCs w:val="28"/>
        </w:rPr>
        <w:sectPr>
          <w:headerReference w:type="default" r:id="rId59"/>
          <w:footerReference w:type="default" r:id="rId60"/>
          <w:headerReference w:type="first" r:id="rId61"/>
          <w:footerReference w:type="first" r:id="rId62"/>
          <w:type w:val="nextPage"/>
          <w:pgSz w:w="11906" w:h="16838"/>
          <w:pgMar w:top="1440" w:right="1800" w:bottom="1440" w:left="1800" w:header="851" w:footer="992" w:gutter="0"/>
          <w:pgNumType w:fmt="decimal" w:start="8"/>
          <w:cols w:space="708"/>
          <w:titlePg w:val="0"/>
          <w:docGrid w:type="lines" w:linePitch="312" w:charSpace="0"/>
        </w:sectPr>
      </w:pPr>
      <w:bookmarkStart w:id="35"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生物活性菌丝系列产品加工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生物活性菌丝系列产品加工</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生物活性菌丝系列产品加工</w:t>
      </w:r>
      <w:r>
        <w:rPr>
          <w:rFonts w:hint="eastAsia"/>
          <w:color w:val="000000"/>
          <w:kern w:val="0"/>
          <w:sz w:val="26"/>
          <w:szCs w:val="28"/>
        </w:rPr>
        <w:t>行业的结构调整，大大提高我国</w:t>
      </w:r>
      <w:r>
        <w:rPr>
          <w:rFonts w:hint="eastAsia"/>
          <w:color w:val="000000"/>
          <w:kern w:val="0"/>
          <w:sz w:val="26"/>
          <w:szCs w:val="28"/>
          <w:lang w:eastAsia="zh-CN"/>
        </w:rPr>
        <w:t>生物活性菌丝系列产品加工</w:t>
      </w:r>
      <w:r>
        <w:rPr>
          <w:rFonts w:hint="eastAsia"/>
          <w:color w:val="000000"/>
          <w:kern w:val="0"/>
          <w:sz w:val="26"/>
          <w:szCs w:val="28"/>
        </w:rPr>
        <w:t>工艺技术水平，提高我国</w:t>
      </w:r>
      <w:r>
        <w:rPr>
          <w:rFonts w:hint="eastAsia"/>
          <w:color w:val="000000"/>
          <w:kern w:val="0"/>
          <w:sz w:val="26"/>
          <w:szCs w:val="28"/>
          <w:lang w:eastAsia="zh-CN"/>
        </w:rPr>
        <w:t>生物活性菌丝系列产品加工</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生物活性菌丝系列产品加工</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生物活性菌丝系列产品加工</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6" w:name="_Toc11417"/>
      <w:bookmarkEnd w:id="3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生物活性菌丝系列产品加工</w:t>
      </w:r>
      <w:r>
        <w:rPr>
          <w:rFonts w:hint="eastAsia"/>
          <w:color w:val="000000"/>
          <w:kern w:val="0"/>
          <w:sz w:val="26"/>
          <w:szCs w:val="28"/>
        </w:rPr>
        <w:t>业及</w:t>
      </w:r>
      <w:r>
        <w:rPr>
          <w:rFonts w:hint="eastAsia"/>
          <w:color w:val="000000"/>
          <w:kern w:val="0"/>
          <w:sz w:val="26"/>
          <w:szCs w:val="28"/>
          <w:lang w:eastAsia="zh-CN"/>
        </w:rPr>
        <w:t>生物活性菌丝系列产品加工</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生物活性菌丝系列产品加工</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3"/>
          <w:footerReference w:type="default" r:id="rId64"/>
          <w:headerReference w:type="first" r:id="rId65"/>
          <w:footerReference w:type="first" r:id="rId66"/>
          <w:type w:val="nextPage"/>
          <w:pgSz w:w="11906" w:h="16838"/>
          <w:pgMar w:top="1440" w:right="1800" w:bottom="1440" w:left="1800" w:header="851" w:footer="992" w:gutter="0"/>
          <w:pgNumType w:fmt="decimal" w:start="9"/>
          <w:cols w:space="708"/>
          <w:titlePg w:val="0"/>
          <w:docGrid w:type="lines" w:linePitch="312" w:charSpace="0"/>
        </w:sectPr>
      </w:pPr>
      <w:bookmarkEnd w:id="26"/>
      <w:bookmarkEnd w:id="25"/>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7" w:name="_Toc25429"/>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7"/>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14679"/>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8"/>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生物活性菌丝系列产品加工</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生物活性菌丝系列产品加工</w:t>
      </w:r>
      <w:r>
        <w:rPr>
          <w:color w:val="000000"/>
          <w:kern w:val="0"/>
          <w:sz w:val="26"/>
          <w:szCs w:val="28"/>
        </w:rPr>
        <w:t>市场的变化，政府大力推动并加快</w:t>
      </w:r>
      <w:r>
        <w:rPr>
          <w:rFonts w:hint="eastAsia"/>
          <w:color w:val="000000"/>
          <w:kern w:val="0"/>
          <w:sz w:val="26"/>
          <w:szCs w:val="28"/>
          <w:lang w:eastAsia="zh-CN"/>
        </w:rPr>
        <w:t>生物活性菌丝系列产品加工</w:t>
      </w:r>
      <w:r>
        <w:rPr>
          <w:color w:val="000000"/>
          <w:kern w:val="0"/>
          <w:sz w:val="26"/>
          <w:szCs w:val="28"/>
        </w:rPr>
        <w:t>工业转型升级，</w:t>
      </w:r>
      <w:r>
        <w:rPr>
          <w:rFonts w:hint="eastAsia"/>
          <w:color w:val="000000"/>
          <w:kern w:val="0"/>
          <w:sz w:val="26"/>
          <w:szCs w:val="28"/>
          <w:lang w:eastAsia="zh-CN"/>
        </w:rPr>
        <w:t>生物活性菌丝系列产品加工</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生物活性菌丝系列产品加工</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7"/>
          <w:footerReference w:type="default" r:id="rId68"/>
          <w:headerReference w:type="first" r:id="rId69"/>
          <w:footerReference w:type="first" r:id="rId70"/>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生物活性菌丝系列产品加工</w:t>
      </w:r>
      <w:r>
        <w:rPr>
          <w:rFonts w:hint="eastAsia"/>
          <w:color w:val="000000"/>
          <w:kern w:val="0"/>
          <w:sz w:val="26"/>
          <w:szCs w:val="28"/>
        </w:rPr>
        <w:t>行业发展较好的行业背景、</w:t>
      </w:r>
      <w:r>
        <w:rPr>
          <w:rFonts w:hint="eastAsia"/>
          <w:color w:val="000000"/>
          <w:kern w:val="0"/>
          <w:sz w:val="26"/>
          <w:szCs w:val="28"/>
          <w:lang w:eastAsia="zh-CN"/>
        </w:rPr>
        <w:t>生物活性菌丝系列产品加工</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生物活性菌丝系列产品加工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生物活性菌丝系列产品加工</w:t>
      </w:r>
      <w:r>
        <w:rPr>
          <w:rFonts w:hint="eastAsia"/>
          <w:color w:val="000000"/>
          <w:kern w:val="0"/>
          <w:sz w:val="26"/>
          <w:szCs w:val="28"/>
        </w:rPr>
        <w:t>开发生产基地。本次项目的建设对于加快</w:t>
      </w:r>
      <w:r>
        <w:rPr>
          <w:rFonts w:hint="eastAsia"/>
          <w:color w:val="000000"/>
          <w:kern w:val="0"/>
          <w:sz w:val="26"/>
          <w:szCs w:val="28"/>
          <w:lang w:eastAsia="zh-CN"/>
        </w:rPr>
        <w:t>乌鲁木齐市生物活性菌丝系列产品加工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240341599"/>
      <w:bookmarkStart w:id="40" w:name="_Toc240339729"/>
      <w:bookmarkStart w:id="41" w:name="_Toc240339966"/>
      <w:bookmarkStart w:id="42" w:name="_Toc240339580"/>
      <w:bookmarkStart w:id="43" w:name="_Toc29733"/>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9"/>
      <w:bookmarkEnd w:id="40"/>
      <w:bookmarkEnd w:id="41"/>
      <w:bookmarkEnd w:id="42"/>
      <w:r>
        <w:rPr>
          <w:rFonts w:ascii="Times New Roman" w:eastAsia="宋体" w:hAnsi="Times New Roman" w:hint="eastAsia"/>
          <w:color w:val="000000"/>
          <w:sz w:val="26"/>
          <w:szCs w:val="28"/>
        </w:rPr>
        <w:t>建设必要性分析</w:t>
      </w:r>
      <w:bookmarkEnd w:id="43"/>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4" w:name="_Toc19184"/>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生物活性菌丝系列产品加工</w:t>
      </w:r>
      <w:r>
        <w:rPr>
          <w:rFonts w:hint="eastAsia"/>
          <w:color w:val="000000"/>
          <w:sz w:val="24"/>
          <w:szCs w:val="24"/>
        </w:rPr>
        <w:t>工业快速发展</w:t>
      </w:r>
      <w:r>
        <w:rPr>
          <w:color w:val="000000"/>
          <w:sz w:val="24"/>
          <w:szCs w:val="24"/>
        </w:rPr>
        <w:t>的需要</w:t>
      </w:r>
      <w:bookmarkEnd w:id="44"/>
    </w:p>
    <w:p>
      <w:pPr>
        <w:spacing w:after="156" w:afterLines="50" w:line="520" w:lineRule="exact"/>
        <w:ind w:firstLine="520" w:firstLineChars="200"/>
        <w:rPr>
          <w:rFonts w:hint="eastAsia"/>
          <w:color w:val="000000"/>
          <w:kern w:val="0"/>
          <w:sz w:val="26"/>
          <w:szCs w:val="28"/>
        </w:rPr>
        <w:sectPr>
          <w:headerReference w:type="default" r:id="rId71"/>
          <w:footerReference w:type="default" r:id="rId72"/>
          <w:headerReference w:type="first" r:id="rId73"/>
          <w:footerReference w:type="first" r:id="rId74"/>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生物活性菌丝系列产品加工</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生物活性菌丝系列产品加工</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生物活性菌丝系列产品加工</w:t>
      </w:r>
      <w:r>
        <w:rPr>
          <w:rFonts w:hint="eastAsia"/>
          <w:color w:val="000000"/>
          <w:kern w:val="0"/>
          <w:sz w:val="26"/>
          <w:szCs w:val="28"/>
        </w:rPr>
        <w:t>业生产的主要方向，以减少中国</w:t>
      </w:r>
      <w:r>
        <w:rPr>
          <w:rFonts w:hint="eastAsia"/>
          <w:color w:val="000000"/>
          <w:kern w:val="0"/>
          <w:sz w:val="26"/>
          <w:szCs w:val="28"/>
          <w:lang w:eastAsia="zh-CN"/>
        </w:rPr>
        <w:t>生物活性菌丝系列产品加工</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生物活性菌丝系列产品加工</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生物活性菌丝系列产品加工</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生物活性菌丝系列产品加工</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生物活性菌丝系列产品加工</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5" w:name="_Toc319069505"/>
      <w:bookmarkStart w:id="46" w:name="_Toc14303"/>
      <w:r>
        <w:rPr>
          <w:rFonts w:hint="eastAsia"/>
          <w:color w:val="000000"/>
          <w:sz w:val="24"/>
          <w:szCs w:val="24"/>
          <w:lang w:val="en-US" w:eastAsia="zh-CN"/>
        </w:rPr>
        <w:t>3</w:t>
      </w:r>
      <w:r>
        <w:rPr>
          <w:rFonts w:hint="eastAsia"/>
          <w:color w:val="000000"/>
          <w:sz w:val="24"/>
          <w:szCs w:val="24"/>
        </w:rPr>
        <w:t>.2.</w:t>
      </w:r>
      <w:bookmarkEnd w:id="45"/>
      <w:r>
        <w:rPr>
          <w:rFonts w:hint="eastAsia"/>
          <w:color w:val="000000"/>
          <w:sz w:val="24"/>
          <w:szCs w:val="24"/>
        </w:rPr>
        <w:t>2提升技术进步，满足</w:t>
      </w:r>
      <w:r>
        <w:rPr>
          <w:rFonts w:hint="eastAsia"/>
          <w:color w:val="000000"/>
          <w:sz w:val="24"/>
          <w:szCs w:val="24"/>
          <w:lang w:eastAsia="zh-CN"/>
        </w:rPr>
        <w:t>生物活性菌丝系列产品加工</w:t>
      </w:r>
      <w:r>
        <w:rPr>
          <w:rFonts w:hint="eastAsia"/>
          <w:color w:val="000000"/>
          <w:sz w:val="24"/>
          <w:szCs w:val="24"/>
        </w:rPr>
        <w:t>行业生产高品质产品的需要</w:t>
      </w:r>
      <w:bookmarkEnd w:id="4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生物活性菌丝系列产品加工</w:t>
      </w:r>
      <w:r>
        <w:rPr>
          <w:rFonts w:hint="eastAsia"/>
          <w:color w:val="000000"/>
          <w:kern w:val="0"/>
          <w:sz w:val="26"/>
          <w:szCs w:val="28"/>
        </w:rPr>
        <w:t>技术进步与产业升级对于</w:t>
      </w:r>
      <w:r>
        <w:rPr>
          <w:rFonts w:hint="eastAsia"/>
          <w:color w:val="000000"/>
          <w:kern w:val="0"/>
          <w:sz w:val="26"/>
          <w:szCs w:val="28"/>
          <w:lang w:eastAsia="zh-CN"/>
        </w:rPr>
        <w:t>生物活性菌丝系列产品加工</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乌鲁木齐市XX有限公司</w:t>
      </w:r>
      <w:r>
        <w:rPr>
          <w:rFonts w:hint="eastAsia"/>
          <w:color w:val="000000"/>
          <w:kern w:val="0"/>
          <w:sz w:val="26"/>
          <w:szCs w:val="28"/>
        </w:rPr>
        <w:t>自成立以来一直从事</w:t>
      </w:r>
      <w:r>
        <w:rPr>
          <w:rFonts w:hint="eastAsia"/>
          <w:color w:val="000000"/>
          <w:kern w:val="0"/>
          <w:sz w:val="26"/>
          <w:szCs w:val="28"/>
          <w:lang w:eastAsia="zh-CN"/>
        </w:rPr>
        <w:t>生物活性菌丝系列产品加工生物活性菌丝系列产品加工</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生物活性菌丝系列产品加工</w:t>
      </w:r>
      <w:r>
        <w:rPr>
          <w:rFonts w:hint="eastAsia"/>
          <w:color w:val="000000"/>
          <w:kern w:val="0"/>
          <w:sz w:val="26"/>
          <w:szCs w:val="28"/>
        </w:rPr>
        <w:t>尖端技术的空白，还可有效满足</w:t>
      </w:r>
      <w:r>
        <w:rPr>
          <w:rFonts w:hint="eastAsia"/>
          <w:color w:val="000000"/>
          <w:kern w:val="0"/>
          <w:sz w:val="26"/>
          <w:szCs w:val="28"/>
          <w:lang w:eastAsia="zh-CN"/>
        </w:rPr>
        <w:t>生物活性菌丝系列产品加工</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5"/>
          <w:footerReference w:type="default" r:id="rId76"/>
          <w:headerReference w:type="first" r:id="rId77"/>
          <w:footerReference w:type="first" r:id="rId78"/>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生物活性菌丝系列产品加工</w:t>
      </w:r>
      <w:r>
        <w:rPr>
          <w:color w:val="000000"/>
          <w:kern w:val="0"/>
          <w:sz w:val="26"/>
          <w:szCs w:val="28"/>
        </w:rPr>
        <w:t>企业来说，生产高端</w:t>
      </w:r>
      <w:r>
        <w:rPr>
          <w:rFonts w:hint="eastAsia"/>
          <w:color w:val="000000"/>
          <w:kern w:val="0"/>
          <w:sz w:val="26"/>
          <w:szCs w:val="28"/>
          <w:lang w:eastAsia="zh-CN"/>
        </w:rPr>
        <w:t>生物活性菌丝系列产品加工</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生物活性菌丝系列产品加工</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生物活性菌丝系列产品加工</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生物活性菌丝系列产品加工</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7" w:name="_Toc443477886"/>
      <w:bookmarkStart w:id="48" w:name="_Toc517734634"/>
      <w:bookmarkStart w:id="49" w:name="_Toc1850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7"/>
      <w:bookmarkEnd w:id="48"/>
      <w:r>
        <w:rPr>
          <w:rFonts w:hint="eastAsia"/>
          <w:color w:val="000000"/>
          <w:sz w:val="24"/>
          <w:szCs w:val="24"/>
          <w:lang w:val="en-US" w:eastAsia="zh-CN"/>
        </w:rPr>
        <w:t>3</w:t>
      </w:r>
      <w:r>
        <w:rPr>
          <w:rFonts w:hint="eastAsia"/>
          <w:color w:val="000000"/>
          <w:sz w:val="24"/>
          <w:szCs w:val="24"/>
        </w:rPr>
        <w:t>符合现行产业政策及清洁生产要求</w:t>
      </w:r>
      <w:bookmarkEnd w:id="49"/>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0" w:name="_Toc20412"/>
      <w:bookmarkStart w:id="51"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生物活性菌丝系列产品加工</w:t>
      </w:r>
      <w:r>
        <w:rPr>
          <w:color w:val="000000"/>
          <w:sz w:val="24"/>
          <w:szCs w:val="24"/>
        </w:rPr>
        <w:t>产品研发和技术创新</w:t>
      </w:r>
      <w:r>
        <w:rPr>
          <w:rFonts w:hint="eastAsia"/>
          <w:color w:val="000000"/>
          <w:sz w:val="24"/>
          <w:szCs w:val="24"/>
        </w:rPr>
        <w:t>水平的需要</w:t>
      </w:r>
      <w:bookmarkEnd w:id="50"/>
      <w:bookmarkEnd w:id="51"/>
    </w:p>
    <w:p>
      <w:pPr>
        <w:spacing w:after="156" w:afterLines="50" w:line="520" w:lineRule="exact"/>
        <w:ind w:firstLine="520" w:firstLineChars="200"/>
        <w:rPr>
          <w:rFonts w:ascii="宋体" w:hAnsi="宋体" w:hint="eastAsia"/>
          <w:color w:val="000000"/>
          <w:kern w:val="0"/>
          <w:sz w:val="26"/>
          <w:szCs w:val="28"/>
        </w:rPr>
        <w:sectPr>
          <w:headerReference w:type="default" r:id="rId79"/>
          <w:footerReference w:type="default" r:id="rId80"/>
          <w:headerReference w:type="first" r:id="rId81"/>
          <w:footerReference w:type="first" r:id="rId82"/>
          <w:type w:val="nextPage"/>
          <w:pgSz w:w="11906" w:h="16838"/>
          <w:pgMar w:top="1440" w:right="1800" w:bottom="1440" w:left="1800" w:header="851" w:footer="992" w:gutter="0"/>
          <w:pgNumType w:fmt="decimal" w:start="13"/>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生物活性菌丝系列产品加工</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生物活性菌丝系列产品加工</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乌鲁木齐市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生物活性菌丝系列产品加工</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2" w:name="_Toc16177442"/>
      <w:bookmarkStart w:id="53" w:name="_Toc510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2"/>
      <w:bookmarkEnd w:id="5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生物活性菌丝系列产品加工</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生物活性菌丝系列产品加工</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生物活性菌丝系列产品加工</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生物活性菌丝系列产品加工</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4" w:name="_Toc259432489"/>
      <w:bookmarkStart w:id="55" w:name="_Toc27060"/>
      <w:bookmarkStart w:id="56"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4"/>
      <w:bookmarkEnd w:id="55"/>
      <w:bookmarkEnd w:id="56"/>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生物活性菌丝系列产品加工</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7" w:name="_Toc11124"/>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7"/>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8" w:name="_Toc24221"/>
      <w:r>
        <w:rPr>
          <w:rFonts w:hint="eastAsia"/>
          <w:color w:val="000000"/>
          <w:sz w:val="24"/>
          <w:szCs w:val="24"/>
          <w:lang w:val="en-US" w:eastAsia="zh-CN"/>
        </w:rPr>
        <w:t>3</w:t>
      </w:r>
      <w:r>
        <w:rPr>
          <w:rFonts w:hint="eastAsia"/>
          <w:color w:val="000000"/>
          <w:sz w:val="24"/>
          <w:szCs w:val="24"/>
        </w:rPr>
        <w:t>.3.1政策可行性</w:t>
      </w:r>
      <w:bookmarkEnd w:id="58"/>
    </w:p>
    <w:p>
      <w:pPr>
        <w:spacing w:after="156" w:afterLines="50" w:line="520" w:lineRule="exact"/>
        <w:ind w:firstLine="520" w:firstLineChars="200"/>
        <w:rPr>
          <w:rFonts w:hint="eastAsia"/>
          <w:color w:val="000000"/>
          <w:kern w:val="0"/>
          <w:sz w:val="26"/>
          <w:szCs w:val="28"/>
        </w:rPr>
        <w:sectPr>
          <w:headerReference w:type="default" r:id="rId83"/>
          <w:footerReference w:type="default" r:id="rId84"/>
          <w:headerReference w:type="first" r:id="rId85"/>
          <w:footerReference w:type="first" r:id="rId86"/>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生物活性菌丝系列产品加工</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生物活性菌丝系列产品加工</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生物活性菌丝系列产品加工</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sectPr>
          <w:headerReference w:type="default" r:id="rId87"/>
          <w:footerReference w:type="default" r:id="rId88"/>
          <w:headerReference w:type="first" r:id="rId89"/>
          <w:footerReference w:type="first" r:id="rId90"/>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9" w:name="_Toc215308197"/>
      <w:bookmarkStart w:id="60" w:name="_Toc319069511"/>
      <w:bookmarkStart w:id="61" w:name="_Toc22418"/>
      <w:bookmarkStart w:id="62" w:name="_Toc196653792"/>
      <w:r>
        <w:rPr>
          <w:rFonts w:hint="eastAsia"/>
          <w:color w:val="000000"/>
          <w:sz w:val="24"/>
          <w:szCs w:val="24"/>
          <w:lang w:val="en-US" w:eastAsia="zh-CN"/>
        </w:rPr>
        <w:t>3</w:t>
      </w:r>
      <w:r>
        <w:rPr>
          <w:rFonts w:hint="eastAsia"/>
          <w:color w:val="000000"/>
          <w:sz w:val="24"/>
          <w:szCs w:val="24"/>
        </w:rPr>
        <w:t>.3.2技术可行性</w:t>
      </w:r>
      <w:bookmarkEnd w:id="59"/>
      <w:bookmarkEnd w:id="60"/>
      <w:bookmarkEnd w:id="61"/>
      <w:bookmarkEnd w:id="62"/>
    </w:p>
    <w:p>
      <w:pPr>
        <w:spacing w:after="156" w:afterLines="50" w:line="520" w:lineRule="exact"/>
        <w:ind w:firstLine="520" w:firstLineChars="200"/>
        <w:rPr>
          <w:rFonts w:hint="eastAsia"/>
          <w:color w:val="000000"/>
          <w:kern w:val="0"/>
          <w:sz w:val="26"/>
          <w:szCs w:val="28"/>
        </w:rPr>
      </w:pPr>
      <w:bookmarkStart w:id="63" w:name="_Toc196653793"/>
      <w:bookmarkStart w:id="64" w:name="_Toc215308198"/>
      <w:bookmarkStart w:id="65" w:name="_Toc319069512"/>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6" w:name="_Toc599"/>
      <w:r>
        <w:rPr>
          <w:rFonts w:hint="eastAsia"/>
          <w:color w:val="000000"/>
          <w:sz w:val="24"/>
          <w:szCs w:val="24"/>
          <w:lang w:val="en-US" w:eastAsia="zh-CN"/>
        </w:rPr>
        <w:t>3</w:t>
      </w:r>
      <w:r>
        <w:rPr>
          <w:rFonts w:hint="eastAsia"/>
          <w:color w:val="000000"/>
          <w:sz w:val="24"/>
          <w:szCs w:val="24"/>
        </w:rPr>
        <w:t>.3.3管理可行性</w:t>
      </w:r>
      <w:bookmarkEnd w:id="63"/>
      <w:bookmarkEnd w:id="64"/>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7" w:name="_Toc319069513"/>
      <w:bookmarkStart w:id="68" w:name="_Toc6730"/>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7"/>
      <w:bookmarkEnd w:id="6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1"/>
          <w:footerReference w:type="default" r:id="rId92"/>
          <w:headerReference w:type="first" r:id="rId93"/>
          <w:footerReference w:type="first" r:id="rId94"/>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9" w:name="_Toc15898"/>
      <w:bookmarkStart w:id="70" w:name="_Toc299461841"/>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9"/>
      <w:bookmarkEnd w:id="70"/>
    </w:p>
    <w:p>
      <w:pPr>
        <w:pStyle w:val="Heading2"/>
        <w:spacing w:before="312" w:beforeLines="100" w:after="156" w:afterLines="50" w:line="360" w:lineRule="auto"/>
        <w:rPr>
          <w:rFonts w:ascii="Times New Roman" w:eastAsia="宋体" w:hAnsi="Times New Roman"/>
          <w:color w:val="000000"/>
          <w:sz w:val="26"/>
        </w:rPr>
      </w:pPr>
      <w:bookmarkStart w:id="71" w:name="_Toc12896"/>
      <w:bookmarkStart w:id="72" w:name="_Toc521307537"/>
      <w:bookmarkStart w:id="73" w:name="_Toc326172243"/>
      <w:bookmarkStart w:id="74" w:name="_Toc256591031"/>
      <w:bookmarkStart w:id="75" w:name="_Toc261422189"/>
      <w:bookmarkStart w:id="76" w:name="_Toc244509878"/>
      <w:bookmarkStart w:id="77" w:name="_Toc426622309"/>
      <w:bookmarkStart w:id="78" w:name="_Toc259859426"/>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项目选址方案</w:t>
      </w:r>
      <w:bookmarkEnd w:id="71"/>
      <w:bookmarkEnd w:id="72"/>
      <w:bookmarkEnd w:id="73"/>
      <w:bookmarkEnd w:id="74"/>
      <w:bookmarkEnd w:id="75"/>
      <w:bookmarkEnd w:id="76"/>
      <w:bookmarkEnd w:id="77"/>
      <w:bookmarkEnd w:id="78"/>
    </w:p>
    <w:p>
      <w:pPr>
        <w:spacing w:after="156" w:afterLines="50" w:line="520" w:lineRule="exact"/>
        <w:ind w:firstLine="520" w:firstLineChars="200"/>
        <w:rPr>
          <w:color w:val="000000"/>
          <w:sz w:val="26"/>
        </w:rPr>
      </w:pPr>
      <w:r>
        <w:rPr>
          <w:rFonts w:hint="eastAsia"/>
          <w:color w:val="000000"/>
          <w:sz w:val="26"/>
        </w:rPr>
        <w:t>本项目建设地址选定在新疆维吾尔自治区乌鲁木齐市经济技术开发区头屯河区一号台地，该项目地点承载产业转移能力强，生态环境良好、基础设施一流、功能布局合理、产业集聚效应显著，且交通便利、区位优势明显，因此，项目选址能够满足公司本项目的用地需要，符合当地产业发展规划要求，故本项目拟建厂址选择方案可行。</w:t>
      </w:r>
    </w:p>
    <w:p>
      <w:pPr>
        <w:spacing w:after="156" w:afterLines="50" w:line="520" w:lineRule="exact"/>
        <w:jc w:val="center"/>
        <w:rPr>
          <w:rFonts w:ascii="黑体" w:eastAsia="黑体" w:hAnsi="黑体"/>
          <w:b/>
          <w:color w:val="000000"/>
          <w:sz w:val="26"/>
        </w:rPr>
      </w:pPr>
      <w:r>
        <w:rPr>
          <w:rFonts w:ascii="黑体" w:eastAsia="黑体" w:hAnsi="黑体"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1025" type="#_x0000_t75" alt="_~`_@78{$P)E0JT3%S[1OT2" style="width:369.18pt;height:263.34pt;mso-position-horizontal-relative:page;mso-position-vertical-relative:page;mso-wrap-style:square" o:preferrelative="t" filled="f" stroked="f">
            <v:fill o:detectmouseclick="t"/>
            <v:stroke linestyle="single"/>
            <v:imagedata r:id="rId95" r:href="rId96" o:title="_~`_@78{$P)E0JT3%S[1OT2"/>
            <v:path o:extrusionok="f"/>
            <o:lock v:ext="edit" aspectratio="t"/>
          </v:shape>
        </w:pict>
      </w:r>
    </w:p>
    <w:p>
      <w:pPr>
        <w:pStyle w:val="Heading2"/>
        <w:spacing w:before="312" w:beforeLines="100" w:after="156" w:afterLines="50" w:line="360" w:lineRule="auto"/>
        <w:rPr>
          <w:rFonts w:ascii="Times New Roman" w:eastAsia="宋体" w:hAnsi="Times New Roman" w:hint="eastAsia"/>
          <w:color w:val="000000"/>
          <w:sz w:val="26"/>
        </w:rPr>
      </w:pPr>
      <w:bookmarkStart w:id="80" w:name="_Toc521307538"/>
      <w:bookmarkStart w:id="81" w:name="_Toc318372917"/>
      <w:bookmarkStart w:id="82" w:name="_Toc426622310"/>
      <w:bookmarkStart w:id="83" w:name="_Toc261422190"/>
      <w:bookmarkStart w:id="84" w:name="_Toc352598337"/>
      <w:bookmarkStart w:id="85" w:name="_Toc326172244"/>
      <w:bookmarkStart w:id="86" w:name="_Toc3677"/>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0"/>
      <w:bookmarkEnd w:id="81"/>
      <w:bookmarkEnd w:id="82"/>
      <w:bookmarkEnd w:id="83"/>
      <w:bookmarkEnd w:id="84"/>
      <w:bookmarkEnd w:id="85"/>
      <w:bookmarkEnd w:id="86"/>
    </w:p>
    <w:p>
      <w:pPr>
        <w:pStyle w:val="Heading3"/>
        <w:spacing w:before="0" w:after="156" w:afterLines="50" w:line="520" w:lineRule="exact"/>
        <w:rPr>
          <w:color w:val="000000"/>
          <w:sz w:val="24"/>
        </w:rPr>
      </w:pPr>
      <w:bookmarkStart w:id="87" w:name="_Toc352598338"/>
      <w:bookmarkStart w:id="88" w:name="_Toc426622311"/>
      <w:bookmarkStart w:id="89" w:name="_Toc521307539"/>
      <w:bookmarkStart w:id="90" w:name="_Toc2086"/>
      <w:r>
        <w:rPr>
          <w:color w:val="000000"/>
          <w:sz w:val="24"/>
        </w:rPr>
        <w:t>4.2.1</w:t>
      </w:r>
      <w:r>
        <w:rPr>
          <w:rFonts w:hint="eastAsia"/>
          <w:color w:val="000000"/>
          <w:sz w:val="24"/>
        </w:rPr>
        <w:t>区域</w:t>
      </w:r>
      <w:bookmarkEnd w:id="87"/>
      <w:r>
        <w:rPr>
          <w:rFonts w:hint="eastAsia"/>
          <w:color w:val="000000"/>
          <w:sz w:val="24"/>
        </w:rPr>
        <w:t>位置概况</w:t>
      </w:r>
      <w:bookmarkEnd w:id="88"/>
      <w:bookmarkEnd w:id="89"/>
      <w:bookmarkEnd w:id="90"/>
    </w:p>
    <w:p>
      <w:pPr>
        <w:spacing w:after="156" w:afterLines="50" w:line="520" w:lineRule="exact"/>
        <w:ind w:firstLine="520" w:firstLineChars="200"/>
        <w:rPr>
          <w:color w:val="000000"/>
          <w:sz w:val="26"/>
        </w:rPr>
        <w:sectPr>
          <w:headerReference w:type="default" r:id="rId97"/>
          <w:footerReference w:type="default" r:id="rId98"/>
          <w:headerReference w:type="first" r:id="rId99"/>
          <w:footerReference w:type="first" r:id="rId100"/>
          <w:pgSz w:w="11906" w:h="16838"/>
          <w:pgMar w:top="1440" w:right="1797" w:bottom="1440" w:left="1797" w:header="851" w:footer="992" w:gutter="0"/>
          <w:pgNumType w:fmt="decimal" w:start="17"/>
          <w:cols w:space="708"/>
          <w:docGrid w:type="linesAndChars" w:linePitch="312"/>
        </w:sectPr>
      </w:pPr>
      <w:r>
        <w:rPr>
          <w:color w:val="000000"/>
          <w:sz w:val="26"/>
        </w:rPr>
        <w:t>乌鲁木齐市位于中国西北，新疆中部，</w:t>
      </w:r>
      <w:hyperlink r:id="rId101" w:tgtFrame="_blank" w:history="1">
        <w:r>
          <w:rPr>
            <w:color w:val="000000"/>
            <w:sz w:val="26"/>
          </w:rPr>
          <w:t>亚欧大陆</w:t>
        </w:r>
      </w:hyperlink>
      <w:r>
        <w:rPr>
          <w:color w:val="000000"/>
          <w:sz w:val="26"/>
        </w:rPr>
        <w:t>腹地，地处北天山北麓，</w:t>
      </w:r>
      <w:hyperlink r:id="rId102" w:tgtFrame="_blank" w:history="1">
        <w:r>
          <w:rPr>
            <w:color w:val="000000"/>
            <w:sz w:val="26"/>
          </w:rPr>
          <w:t>准噶尔盆地</w:t>
        </w:r>
      </w:hyperlink>
      <w:r>
        <w:rPr>
          <w:color w:val="000000"/>
          <w:sz w:val="26"/>
        </w:rPr>
        <w:t>南部。东以恰克马克塔格至大河沿一线与</w:t>
      </w:r>
      <w:hyperlink r:id="rId103" w:tgtFrame="_blank" w:history="1">
        <w:r>
          <w:rPr>
            <w:color w:val="000000"/>
            <w:sz w:val="26"/>
          </w:rPr>
          <w:t>吐鲁番</w:t>
        </w:r>
      </w:hyperlink>
      <w:r>
        <w:rPr>
          <w:color w:val="000000"/>
          <w:sz w:val="26"/>
        </w:rPr>
        <w:t>市接壤；西以</w:t>
      </w:r>
      <w:hyperlink r:id="rId104" w:tgtFrame="_blank" w:history="1">
        <w:r>
          <w:rPr>
            <w:color w:val="000000"/>
            <w:sz w:val="26"/>
          </w:rPr>
          <w:t>头屯河</w:t>
        </w:r>
      </w:hyperlink>
      <w:r>
        <w:rPr>
          <w:color w:val="000000"/>
          <w:sz w:val="26"/>
        </w:rPr>
        <w:t>与</w:t>
      </w:r>
      <w:hyperlink r:id="rId105" w:tgtFrame="_blank" w:history="1">
        <w:r>
          <w:rPr>
            <w:color w:val="000000"/>
            <w:sz w:val="26"/>
          </w:rPr>
          <w:t>昌吉</w:t>
        </w:r>
      </w:hyperlink>
    </w:p>
    <w:p>
      <w:pPr>
        <w:spacing w:after="156" w:afterLines="50" w:line="520" w:lineRule="exact"/>
        <w:ind w:firstLine="520" w:firstLineChars="200"/>
        <w:rPr>
          <w:color w:val="000000"/>
          <w:sz w:val="26"/>
        </w:rPr>
      </w:pPr>
      <w:r>
        <w:rPr>
          <w:color w:val="000000"/>
          <w:sz w:val="26"/>
        </w:rPr>
        <w:t>市为界；南以喀拉塔格－克孜勒伊接南山矿区，突出部分折向东南，沿未日洛克－阿拉沟以东与</w:t>
      </w:r>
      <w:hyperlink r:id="rId106" w:tgtFrame="_blank" w:history="1">
        <w:r>
          <w:rPr>
            <w:color w:val="000000"/>
            <w:sz w:val="26"/>
          </w:rPr>
          <w:t>托克逊县</w:t>
        </w:r>
      </w:hyperlink>
      <w:r>
        <w:rPr>
          <w:color w:val="000000"/>
          <w:sz w:val="26"/>
        </w:rPr>
        <w:t>相连。在夏泽格山脊线3以南与</w:t>
      </w:r>
      <w:hyperlink r:id="rId107" w:tgtFrame="_blank" w:history="1">
        <w:r>
          <w:rPr>
            <w:color w:val="000000"/>
            <w:sz w:val="26"/>
          </w:rPr>
          <w:t>和硕县</w:t>
        </w:r>
      </w:hyperlink>
      <w:r>
        <w:rPr>
          <w:color w:val="000000"/>
          <w:sz w:val="26"/>
        </w:rPr>
        <w:t>毗连；西南与</w:t>
      </w:r>
      <w:hyperlink r:id="rId108" w:tgtFrame="_blank" w:history="1">
        <w:r>
          <w:rPr>
            <w:color w:val="000000"/>
            <w:sz w:val="26"/>
          </w:rPr>
          <w:t>和静县</w:t>
        </w:r>
      </w:hyperlink>
      <w:r>
        <w:rPr>
          <w:color w:val="000000"/>
          <w:sz w:val="26"/>
        </w:rPr>
        <w:t>为邻；北部沿博格达山脊与</w:t>
      </w:r>
      <w:hyperlink r:id="rId109" w:tgtFrame="_blank" w:history="1">
        <w:r>
          <w:rPr>
            <w:color w:val="000000"/>
            <w:sz w:val="26"/>
          </w:rPr>
          <w:t>吉木萨尔县</w:t>
        </w:r>
      </w:hyperlink>
      <w:r>
        <w:rPr>
          <w:color w:val="000000"/>
          <w:sz w:val="26"/>
        </w:rPr>
        <w:t>、</w:t>
      </w:r>
      <w:hyperlink r:id="rId110" w:tgtFrame="_blank" w:history="1">
        <w:r>
          <w:rPr>
            <w:color w:val="000000"/>
            <w:sz w:val="26"/>
          </w:rPr>
          <w:t>阜康市</w:t>
        </w:r>
      </w:hyperlink>
      <w:r>
        <w:rPr>
          <w:color w:val="000000"/>
          <w:sz w:val="26"/>
        </w:rPr>
        <w:t>分界。</w:t>
      </w:r>
    </w:p>
    <w:p>
      <w:pPr>
        <w:spacing w:after="156" w:afterLines="50" w:line="520" w:lineRule="exact"/>
        <w:ind w:firstLine="520" w:firstLineChars="200"/>
        <w:rPr>
          <w:color w:val="000000"/>
          <w:sz w:val="26"/>
        </w:rPr>
      </w:pPr>
      <w:r>
        <w:rPr>
          <w:color w:val="000000"/>
          <w:sz w:val="26"/>
        </w:rPr>
        <w:t>地处东经86°37'33"-88°58'24"，北纬42°45'32"-45°00'00"。截至2014年，建成区面积412.26平方千米。</w:t>
      </w:r>
    </w:p>
    <w:p>
      <w:pPr>
        <w:pStyle w:val="Heading3"/>
        <w:spacing w:before="0" w:after="156" w:afterLines="50" w:line="520" w:lineRule="exact"/>
        <w:rPr>
          <w:color w:val="000000"/>
          <w:sz w:val="24"/>
        </w:rPr>
      </w:pPr>
      <w:bookmarkStart w:id="91" w:name="_Toc521307540"/>
      <w:bookmarkStart w:id="92" w:name="_Toc426622312"/>
      <w:bookmarkStart w:id="93" w:name="_Toc2302"/>
      <w:r>
        <w:rPr>
          <w:color w:val="000000"/>
          <w:sz w:val="24"/>
        </w:rPr>
        <w:t>4.2.2</w:t>
      </w:r>
      <w:r>
        <w:rPr>
          <w:rFonts w:hint="eastAsia"/>
          <w:color w:val="000000"/>
          <w:sz w:val="24"/>
        </w:rPr>
        <w:t>区域地形地貌</w:t>
      </w:r>
      <w:bookmarkEnd w:id="91"/>
      <w:bookmarkEnd w:id="92"/>
      <w:bookmarkEnd w:id="93"/>
    </w:p>
    <w:p>
      <w:pPr>
        <w:spacing w:after="156" w:afterLines="50" w:line="520" w:lineRule="exact"/>
        <w:ind w:firstLine="520" w:firstLineChars="200"/>
        <w:rPr>
          <w:color w:val="000000"/>
          <w:sz w:val="26"/>
        </w:rPr>
      </w:pPr>
      <w:bookmarkStart w:id="94" w:name="_Toc326172248"/>
      <w:r>
        <w:rPr>
          <w:color w:val="000000"/>
          <w:sz w:val="26"/>
        </w:rPr>
        <w:t>乌鲁木齐市境最北点在</w:t>
      </w:r>
      <w:hyperlink r:id="rId104" w:tgtFrame="_blank" w:history="1">
        <w:r>
          <w:rPr>
            <w:color w:val="000000"/>
            <w:sz w:val="26"/>
          </w:rPr>
          <w:t>头屯河</w:t>
        </w:r>
      </w:hyperlink>
      <w:r>
        <w:rPr>
          <w:color w:val="000000"/>
          <w:sz w:val="26"/>
        </w:rPr>
        <w:t>下游距</w:t>
      </w:r>
      <w:hyperlink r:id="rId111" w:tgtFrame="_blank" w:history="1">
        <w:r>
          <w:rPr>
            <w:color w:val="000000"/>
            <w:sz w:val="26"/>
          </w:rPr>
          <w:t>五家渠</w:t>
        </w:r>
      </w:hyperlink>
      <w:r>
        <w:rPr>
          <w:color w:val="000000"/>
          <w:sz w:val="26"/>
        </w:rPr>
        <w:t>市3.5公里处，最南点抵阿拉沟以南夏格泽山脊，南北最宽处约153公里；市境最东点在高崖子牧场东边石窑子艾肯沟内，最西点在胜利达坂以西的天格尔山脊，东西最长约190公里。海拔580米-920米。自然坡度12‰-15‰。</w:t>
      </w:r>
    </w:p>
    <w:p>
      <w:pPr>
        <w:spacing w:after="156" w:afterLines="50" w:line="520" w:lineRule="exact"/>
        <w:ind w:firstLine="520" w:firstLineChars="200"/>
        <w:rPr>
          <w:color w:val="000000"/>
          <w:sz w:val="26"/>
        </w:rPr>
      </w:pPr>
      <w:r>
        <w:rPr>
          <w:color w:val="000000"/>
          <w:sz w:val="26"/>
        </w:rPr>
        <w:t>乌鲁木齐地势起伏悬殊，山地面积广大。南部、东北部高，中部、北部低。最高点天山博格达峰顶，海拔5445米；最低处在猛进水库的大渠南侧，海拔490.6米。两地水平距离75公里，高差4954.4米。山地面积占总面积50%以上，北部冲积平原不及总面积的1/10，市区平均海拔800米。</w:t>
      </w:r>
    </w:p>
    <w:p>
      <w:pPr>
        <w:spacing w:after="156" w:afterLines="50" w:line="520" w:lineRule="exact"/>
        <w:ind w:firstLine="520" w:firstLineChars="200"/>
        <w:rPr>
          <w:color w:val="000000"/>
          <w:sz w:val="26"/>
        </w:rPr>
      </w:pPr>
      <w:r>
        <w:rPr>
          <w:color w:val="000000"/>
          <w:sz w:val="26"/>
        </w:rPr>
        <w:t>乌鲁木齐市区三面环山，北部平原开阔。东部有博达山、喀拉塔格山、东山；西部有喀拉扎山、西山；南部有伊连哈比尔尕山东段（天格尔山）、土格达坂塔格等。辖区地势由东南向西北降低，大致分为三个梯级：第一级为山地，海拔2500-3000米或更高；第二级为山间盆地与丘陵，海拔1000-2000米；第三级为平原，海拔在600米以下。</w:t>
      </w:r>
    </w:p>
    <w:p>
      <w:pPr>
        <w:pStyle w:val="Heading3"/>
        <w:spacing w:before="0" w:after="156" w:afterLines="50" w:line="520" w:lineRule="exact"/>
        <w:rPr>
          <w:color w:val="000000"/>
          <w:sz w:val="24"/>
        </w:rPr>
      </w:pPr>
      <w:bookmarkStart w:id="95" w:name="_Toc426622313"/>
      <w:bookmarkStart w:id="96" w:name="_Toc521307541"/>
      <w:bookmarkStart w:id="97" w:name="_Toc13709"/>
      <w:r>
        <w:rPr>
          <w:color w:val="000000"/>
          <w:sz w:val="24"/>
        </w:rPr>
        <w:t>4.2.</w:t>
      </w:r>
      <w:bookmarkStart w:id="98" w:name="_Toc326172249"/>
      <w:bookmarkEnd w:id="94"/>
      <w:r>
        <w:rPr>
          <w:color w:val="000000"/>
          <w:sz w:val="24"/>
        </w:rPr>
        <w:t>3</w:t>
      </w:r>
      <w:r>
        <w:rPr>
          <w:rFonts w:hint="eastAsia"/>
          <w:color w:val="000000"/>
          <w:sz w:val="24"/>
        </w:rPr>
        <w:t>区域气候条件</w:t>
      </w:r>
      <w:bookmarkEnd w:id="95"/>
      <w:bookmarkEnd w:id="96"/>
      <w:bookmarkEnd w:id="97"/>
    </w:p>
    <w:p>
      <w:pPr>
        <w:spacing w:after="156" w:afterLines="50" w:line="520" w:lineRule="exact"/>
        <w:ind w:firstLine="520" w:firstLineChars="200"/>
        <w:rPr>
          <w:color w:val="000000"/>
          <w:sz w:val="26"/>
        </w:rPr>
      </w:pPr>
      <w:r>
        <w:rPr>
          <w:color w:val="000000"/>
          <w:sz w:val="26"/>
        </w:rPr>
        <w:t>乌鲁木齐是世界上离海洋最远的城市，属中</w:t>
      </w:r>
      <w:hyperlink r:id="rId112" w:tgtFrame="_blank" w:history="1">
        <w:r>
          <w:rPr>
            <w:color w:val="000000"/>
            <w:sz w:val="26"/>
          </w:rPr>
          <w:t>温带大陆性干旱气候</w:t>
        </w:r>
      </w:hyperlink>
      <w:r>
        <w:rPr>
          <w:color w:val="000000"/>
          <w:sz w:val="26"/>
        </w:rPr>
        <w:t>，最热的是7、8月，平均气温25.7</w:t>
      </w:r>
      <w:r>
        <w:rPr>
          <w:rFonts w:hint="eastAsia"/>
          <w:color w:val="000000"/>
          <w:sz w:val="26"/>
        </w:rPr>
        <w:t>℃</w:t>
      </w:r>
      <w:r>
        <w:rPr>
          <w:color w:val="000000"/>
          <w:sz w:val="26"/>
        </w:rPr>
        <w:t>；最冷的是1月，平均气温-15.2</w:t>
      </w:r>
      <w:r>
        <w:rPr>
          <w:rFonts w:hint="eastAsia"/>
          <w:color w:val="000000"/>
          <w:sz w:val="26"/>
        </w:rPr>
        <w:t>℃</w:t>
      </w:r>
      <w:r>
        <w:rPr>
          <w:color w:val="000000"/>
          <w:sz w:val="26"/>
        </w:rPr>
        <w:t>。</w:t>
      </w:r>
    </w:p>
    <w:p>
      <w:pPr>
        <w:spacing w:after="156" w:afterLines="50" w:line="520" w:lineRule="exact"/>
        <w:ind w:firstLine="520" w:firstLineChars="200"/>
        <w:rPr>
          <w:color w:val="000000"/>
          <w:sz w:val="26"/>
        </w:rPr>
        <w:sectPr>
          <w:headerReference w:type="default" r:id="rId113"/>
          <w:footerReference w:type="default" r:id="rId114"/>
          <w:headerReference w:type="first" r:id="rId115"/>
          <w:footerReference w:type="first" r:id="rId116"/>
          <w:type w:val="nextPage"/>
          <w:pgSz w:w="11906" w:h="16838"/>
          <w:pgMar w:top="1440" w:right="1797" w:bottom="1440" w:left="1797" w:header="851" w:footer="992" w:gutter="0"/>
          <w:pgNumType w:fmt="decimal" w:start="18"/>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乌鲁木齐春天来得迟，北郊一带3月26日步入春天；市区要晚两个星期，到4月8日春天来临；南郊还要迟十几天，4月20日左右山前才见绿波。每年从6月上旬起，乌鲁木齐之春自北而南相继结束。春雨占全年降水的40%左右，对春播及旱地作物十分有利。</w:t>
      </w:r>
    </w:p>
    <w:p>
      <w:pPr>
        <w:spacing w:after="156" w:afterLines="50" w:line="520" w:lineRule="exact"/>
        <w:ind w:firstLine="520" w:firstLineChars="200"/>
        <w:rPr>
          <w:color w:val="000000"/>
          <w:sz w:val="26"/>
        </w:rPr>
      </w:pPr>
      <w:r>
        <w:rPr>
          <w:color w:val="000000"/>
          <w:sz w:val="26"/>
        </w:rPr>
        <w:t>夏季的乌鲁木齐城郊山区山花烂漫，市区林带茂盛；北郊的夏季，才62天；而</w:t>
      </w:r>
      <w:hyperlink r:id="rId117" w:tgtFrame="_blank" w:history="1">
        <w:r>
          <w:rPr>
            <w:color w:val="000000"/>
            <w:sz w:val="26"/>
          </w:rPr>
          <w:t>南山牧场</w:t>
        </w:r>
      </w:hyperlink>
      <w:r>
        <w:rPr>
          <w:color w:val="000000"/>
          <w:sz w:val="26"/>
        </w:rPr>
        <w:t>却没有真正的夏天，春秋相连。乌鲁木齐夏天热而不闷，昼夜温差大，城区夏季平均气温为23</w:t>
      </w:r>
      <w:r>
        <w:rPr>
          <w:rFonts w:hint="eastAsia"/>
          <w:color w:val="000000"/>
          <w:sz w:val="26"/>
        </w:rPr>
        <w:t>℃</w:t>
      </w:r>
      <w:r>
        <w:rPr>
          <w:color w:val="000000"/>
          <w:sz w:val="26"/>
        </w:rPr>
        <w:t>。　</w:t>
      </w:r>
    </w:p>
    <w:p>
      <w:pPr>
        <w:spacing w:after="156" w:afterLines="50" w:line="520" w:lineRule="exact"/>
        <w:ind w:firstLine="520" w:firstLineChars="200"/>
        <w:rPr>
          <w:color w:val="000000"/>
          <w:sz w:val="26"/>
        </w:rPr>
      </w:pPr>
      <w:r>
        <w:rPr>
          <w:color w:val="000000"/>
          <w:sz w:val="26"/>
        </w:rPr>
        <w:t>乌鲁木齐的秋天从每年8月24日开始。北部平原推迟10天，入秋后，天气环境比较稳定，天气不冷不热，温和宜人。9月下旬以后，冷空气频频袭来，气温下降迅速。10月份昼夜温差增大。当地民谣中有“早穿皮袄午穿纱，围着火炉吃西瓜”的说法。　</w:t>
      </w:r>
    </w:p>
    <w:p>
      <w:pPr>
        <w:spacing w:after="156" w:afterLines="50" w:line="520" w:lineRule="exact"/>
        <w:ind w:firstLine="520" w:firstLineChars="200"/>
        <w:rPr>
          <w:color w:val="000000"/>
          <w:sz w:val="26"/>
        </w:rPr>
      </w:pPr>
      <w:r>
        <w:rPr>
          <w:color w:val="000000"/>
          <w:sz w:val="26"/>
        </w:rPr>
        <w:t>乌鲁木齐城区的冬天，每年从11月3日到次年4月8日长达150天。乌鲁木齐市三面环山，北部好似一个朝向准噶尔盆地的喇叭口。由于天山屏障，冷空气往往滞留在盆地内。南郊山前丘陵却有一条“暖带”，一月份气温要比市区高4、5度。这种独特的冬季气候条件，适应进行大棚蔬菜生产，而且南郊积雪长达175天。</w:t>
      </w:r>
    </w:p>
    <w:p>
      <w:pPr>
        <w:pStyle w:val="Heading3"/>
        <w:spacing w:before="0" w:after="156" w:afterLines="50" w:line="520" w:lineRule="exact"/>
        <w:rPr>
          <w:color w:val="000000"/>
          <w:sz w:val="24"/>
        </w:rPr>
      </w:pPr>
      <w:bookmarkStart w:id="99" w:name="_Toc326172250"/>
      <w:bookmarkStart w:id="100" w:name="_Toc30090"/>
      <w:bookmarkStart w:id="101" w:name="_Toc521307542"/>
      <w:bookmarkStart w:id="102" w:name="_Toc426622315"/>
      <w:bookmarkEnd w:id="98"/>
      <w:r>
        <w:rPr>
          <w:color w:val="000000"/>
          <w:sz w:val="24"/>
        </w:rPr>
        <w:t>4.2.</w:t>
      </w:r>
      <w:bookmarkEnd w:id="99"/>
      <w:r>
        <w:rPr>
          <w:rFonts w:hint="eastAsia"/>
          <w:color w:val="000000"/>
          <w:sz w:val="24"/>
        </w:rPr>
        <w:t>4区域交通条件</w:t>
      </w:r>
      <w:bookmarkEnd w:id="100"/>
      <w:bookmarkEnd w:id="101"/>
      <w:bookmarkEnd w:id="102"/>
    </w:p>
    <w:p>
      <w:pPr>
        <w:spacing w:after="156" w:afterLines="50" w:line="520" w:lineRule="exact"/>
        <w:ind w:firstLine="520" w:firstLineChars="200"/>
        <w:rPr>
          <w:color w:val="000000"/>
          <w:sz w:val="26"/>
        </w:rPr>
      </w:pPr>
      <w:bookmarkStart w:id="103" w:name="_Toc426622316"/>
      <w:r>
        <w:rPr>
          <w:rFonts w:hint="eastAsia"/>
          <w:color w:val="000000"/>
          <w:sz w:val="26"/>
        </w:rPr>
        <w:t>公路</w:t>
      </w:r>
    </w:p>
    <w:p>
      <w:pPr>
        <w:spacing w:after="156" w:afterLines="50" w:line="520" w:lineRule="exact"/>
        <w:ind w:firstLine="520" w:firstLineChars="200"/>
        <w:rPr>
          <w:color w:val="000000"/>
          <w:sz w:val="26"/>
        </w:rPr>
      </w:pPr>
      <w:r>
        <w:rPr>
          <w:color w:val="000000"/>
          <w:sz w:val="26"/>
        </w:rPr>
        <w:t>乌鲁木齐是中国连接中西南亚地区乃至欧洲的交通枢纽，多条国家级高速公路及国道干线使得乌鲁木齐成为中国</w:t>
      </w:r>
      <w:hyperlink r:id="rId118" w:tgtFrame="_blank" w:history="1">
        <w:r>
          <w:rPr>
            <w:color w:val="000000"/>
            <w:sz w:val="26"/>
          </w:rPr>
          <w:t>国家高速公路网</w:t>
        </w:r>
      </w:hyperlink>
      <w:r>
        <w:rPr>
          <w:color w:val="000000"/>
          <w:sz w:val="26"/>
        </w:rPr>
        <w:t>中的重要节点。</w:t>
      </w:r>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19"/>
          <w:cols w:space="708"/>
          <w:titlePg w:val="0"/>
          <w:docGrid w:type="linesAndChars" w:linePitch="312"/>
        </w:sectPr>
      </w:pPr>
      <w:r>
        <w:rPr>
          <w:color w:val="000000"/>
          <w:sz w:val="26"/>
        </w:rPr>
        <w:t>2017年末全市公路总里程2942公里。按技术等级分，高速公路270公里，一级公路153公里，二级公路267公里，三级公路887公里，四级公路1158公里，等外公路207公里。等级公路里程2735公里，占公路总里程的93.0%。</w:t>
      </w:r>
    </w:p>
    <w:p>
      <w:pPr>
        <w:spacing w:after="156" w:afterLines="50" w:line="520" w:lineRule="exact"/>
        <w:ind w:firstLine="520" w:firstLineChars="200"/>
        <w:rPr>
          <w:color w:val="000000"/>
          <w:sz w:val="26"/>
        </w:rPr>
      </w:pPr>
      <w:r>
        <w:rPr>
          <w:color w:val="000000"/>
          <w:sz w:val="26"/>
        </w:rPr>
        <w:t>年末各种机动车保有量105.50万辆，比上年增长11.8%。其中私人汽车保有量88.30万辆，增长13.5%；年末私人轿车保有量85.28万辆，增长13.5%。 </w:t>
      </w:r>
    </w:p>
    <w:tbl>
      <w:tblPr>
        <w:tblStyle w:val="TableNormal"/>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
      <w:tblGrid>
        <w:gridCol w:w="3962"/>
        <w:gridCol w:w="4544"/>
      </w:tblGrid>
      <w:tr>
        <w:tblPrEx>
          <w:tblW w:w="8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000"/>
        </w:tblPrEx>
        <w:trPr>
          <w:trHeight w:val="220"/>
        </w:trPr>
        <w:tc>
          <w:tcPr>
            <w:tcW w:w="3962"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北京－乌鲁木齐（G7）</w:t>
            </w:r>
          </w:p>
        </w:tc>
        <w:tc>
          <w:tcPr>
            <w:tcW w:w="4544"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连云港－霍尔果斯（G30）</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3962"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乌鲁木齐绕城高速环线（G3001）</w:t>
            </w:r>
          </w:p>
        </w:tc>
        <w:tc>
          <w:tcPr>
            <w:tcW w:w="4544"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上海-霍尔果斯（G312）</w:t>
            </w:r>
          </w:p>
        </w:tc>
      </w:tr>
      <w:tr>
        <w:tblPrEx>
          <w:tblW w:w="8506" w:type="dxa"/>
          <w:shd w:val="clear" w:color="auto" w:fill="FFFFFF"/>
          <w:tblLayout w:type="fixed"/>
          <w:tblCellMar>
            <w:top w:w="15" w:type="dxa"/>
            <w:left w:w="15" w:type="dxa"/>
            <w:bottom w:w="15" w:type="dxa"/>
            <w:right w:w="15" w:type="dxa"/>
          </w:tblCellMar>
          <w:tblLook w:val="0000"/>
        </w:tblPrEx>
        <w:trPr>
          <w:trHeight w:val="220"/>
        </w:trPr>
        <w:tc>
          <w:tcPr>
            <w:tcW w:w="3962"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乌鲁木齐－红其拉甫（G314）</w:t>
            </w:r>
          </w:p>
        </w:tc>
        <w:tc>
          <w:tcPr>
            <w:tcW w:w="4544" w:type="dxa"/>
            <w:shd w:val="clear" w:color="auto" w:fill="FFFFFF"/>
            <w:tcMar>
              <w:top w:w="20" w:type="dxa"/>
              <w:left w:w="100" w:type="dxa"/>
              <w:bottom w:w="20" w:type="dxa"/>
              <w:right w:w="100" w:type="dxa"/>
            </w:tcMar>
            <w:vAlign w:val="center"/>
          </w:tcPr>
          <w:p>
            <w:pPr>
              <w:wordWrap w:val="0"/>
              <w:spacing w:line="220" w:lineRule="atLeast"/>
              <w:jc w:val="center"/>
              <w:rPr>
                <w:rFonts w:ascii="Arial" w:hAnsi="Arial" w:cs="Arial"/>
                <w:color w:val="000000"/>
                <w:sz w:val="12"/>
                <w:szCs w:val="12"/>
              </w:rPr>
            </w:pPr>
            <w:r>
              <w:rPr>
                <w:rFonts w:ascii="Arial" w:hAnsi="Arial" w:cs="Arial"/>
                <w:color w:val="000000"/>
                <w:sz w:val="12"/>
                <w:szCs w:val="12"/>
              </w:rPr>
              <w:t>阿勒泰－乌鲁木齐－巴伦台线（G216）</w:t>
            </w:r>
          </w:p>
        </w:tc>
      </w:tr>
    </w:tbl>
    <w:p>
      <w:pPr>
        <w:spacing w:after="156" w:afterLines="50" w:line="520" w:lineRule="exact"/>
        <w:ind w:firstLine="520" w:firstLineChars="200"/>
        <w:rPr>
          <w:color w:val="000000"/>
          <w:sz w:val="26"/>
        </w:rPr>
      </w:pPr>
      <w:bookmarkStart w:id="104" w:name="铁路"/>
      <w:bookmarkStart w:id="105" w:name="9_2"/>
      <w:bookmarkStart w:id="106" w:name="sub13631370_9_2"/>
      <w:bookmarkStart w:id="107" w:name="9-2"/>
      <w:bookmarkEnd w:id="107"/>
      <w:bookmarkEnd w:id="104"/>
      <w:bookmarkEnd w:id="105"/>
      <w:bookmarkEnd w:id="106"/>
      <w:r>
        <w:rPr>
          <w:rFonts w:hint="eastAsia"/>
          <w:color w:val="000000"/>
          <w:sz w:val="26"/>
        </w:rPr>
        <w:t>铁路</w:t>
      </w:r>
    </w:p>
    <w:p>
      <w:pPr>
        <w:spacing w:after="156" w:afterLines="50" w:line="520" w:lineRule="exact"/>
        <w:ind w:firstLine="520" w:firstLineChars="200"/>
        <w:rPr>
          <w:color w:val="000000"/>
          <w:sz w:val="26"/>
        </w:rPr>
      </w:pPr>
      <w:r>
        <w:rPr>
          <w:color w:val="000000"/>
          <w:sz w:val="26"/>
        </w:rPr>
        <w:t>乌鲁木齐是西北地区重要的铁路枢纽，全疆铁路的总枢纽。</w:t>
      </w:r>
    </w:p>
    <w:p>
      <w:pPr>
        <w:spacing w:after="156" w:afterLines="50" w:line="520" w:lineRule="exact"/>
        <w:ind w:firstLine="520" w:firstLineChars="200"/>
        <w:rPr>
          <w:color w:val="000000"/>
          <w:sz w:val="26"/>
        </w:rPr>
      </w:pPr>
      <w:hyperlink r:id="rId123" w:tgtFrame="_blank" w:history="1">
        <w:r>
          <w:rPr>
            <w:color w:val="000000"/>
            <w:sz w:val="26"/>
          </w:rPr>
          <w:t>乌鲁木齐铁路局</w:t>
        </w:r>
      </w:hyperlink>
      <w:r>
        <w:rPr>
          <w:color w:val="000000"/>
          <w:sz w:val="26"/>
        </w:rPr>
        <w:t>是原铁道部属下的十八个铁路局之一，也是原铁道部规划的十大区域性客运中心之一，属全国铁路网末端边缘，管辖</w:t>
      </w:r>
      <w:hyperlink r:id="rId124" w:tgtFrame="_blank" w:history="1">
        <w:r>
          <w:rPr>
            <w:color w:val="000000"/>
            <w:sz w:val="26"/>
          </w:rPr>
          <w:t>兰新</w:t>
        </w:r>
      </w:hyperlink>
      <w:r>
        <w:rPr>
          <w:color w:val="000000"/>
          <w:sz w:val="26"/>
        </w:rPr>
        <w:t>、</w:t>
      </w:r>
      <w:hyperlink r:id="rId125" w:tgtFrame="_blank" w:history="1">
        <w:r>
          <w:rPr>
            <w:color w:val="000000"/>
            <w:sz w:val="26"/>
          </w:rPr>
          <w:t>南疆</w:t>
        </w:r>
      </w:hyperlink>
      <w:r>
        <w:rPr>
          <w:color w:val="000000"/>
          <w:sz w:val="26"/>
        </w:rPr>
        <w:t>、</w:t>
      </w:r>
      <w:hyperlink r:id="rId126" w:tgtFrame="_blank" w:history="1">
        <w:r>
          <w:rPr>
            <w:color w:val="000000"/>
            <w:sz w:val="26"/>
          </w:rPr>
          <w:t>北疆</w:t>
        </w:r>
      </w:hyperlink>
      <w:r>
        <w:rPr>
          <w:color w:val="000000"/>
          <w:sz w:val="26"/>
        </w:rPr>
        <w:t>3条干线。主管管辖新疆维吾尔自治区境内的铁路网，以及甘肃省</w:t>
      </w:r>
      <w:hyperlink r:id="rId127" w:tgtFrame="_blank" w:history="1">
        <w:r>
          <w:rPr>
            <w:color w:val="000000"/>
            <w:sz w:val="26"/>
          </w:rPr>
          <w:t>玉门</w:t>
        </w:r>
      </w:hyperlink>
      <w:r>
        <w:rPr>
          <w:color w:val="000000"/>
          <w:sz w:val="26"/>
        </w:rPr>
        <w:t>以北的铁路线。乌昌石</w:t>
      </w:r>
      <w:hyperlink r:id="rId128" w:tgtFrame="_blank" w:history="1">
        <w:r>
          <w:rPr>
            <w:color w:val="000000"/>
            <w:sz w:val="26"/>
          </w:rPr>
          <w:t>城际铁路</w:t>
        </w:r>
      </w:hyperlink>
      <w:r>
        <w:rPr>
          <w:color w:val="000000"/>
          <w:sz w:val="26"/>
        </w:rPr>
        <w:t>正在建设中。</w:t>
      </w:r>
    </w:p>
    <w:p>
      <w:pPr>
        <w:spacing w:after="156" w:afterLines="50" w:line="520" w:lineRule="exact"/>
        <w:ind w:firstLine="520" w:firstLineChars="200"/>
        <w:rPr>
          <w:color w:val="000000"/>
          <w:sz w:val="26"/>
        </w:rPr>
      </w:pPr>
      <w:hyperlink r:id="rId129" w:tgtFrame="_blank" w:history="1">
        <w:r>
          <w:rPr>
            <w:color w:val="000000"/>
            <w:sz w:val="26"/>
          </w:rPr>
          <w:t>乌鲁木齐南站</w:t>
        </w:r>
      </w:hyperlink>
      <w:r>
        <w:rPr>
          <w:color w:val="000000"/>
          <w:sz w:val="26"/>
        </w:rPr>
        <w:t>是乌鲁木齐铁路局管辖的客货运一等站，新疆铁路的总枢纽，其经过铁路有兰新铁路、</w:t>
      </w:r>
      <w:hyperlink r:id="rId130" w:tgtFrame="_blank" w:history="1">
        <w:r>
          <w:rPr>
            <w:color w:val="000000"/>
            <w:sz w:val="26"/>
          </w:rPr>
          <w:t>南疆铁路</w:t>
        </w:r>
      </w:hyperlink>
      <w:r>
        <w:rPr>
          <w:color w:val="000000"/>
          <w:sz w:val="26"/>
        </w:rPr>
        <w:t>、</w:t>
      </w:r>
      <w:hyperlink r:id="rId131" w:tgtFrame="_blank" w:history="1">
        <w:r>
          <w:rPr>
            <w:color w:val="000000"/>
            <w:sz w:val="26"/>
          </w:rPr>
          <w:t>北疆铁路</w:t>
        </w:r>
      </w:hyperlink>
      <w:r>
        <w:rPr>
          <w:color w:val="000000"/>
          <w:sz w:val="26"/>
        </w:rPr>
        <w:t>及兰新客运专线。有发往北京、上海、广州、杭州、重庆、成都、武汉、郑州、济南、西安、兰州、连云港等方向的列车，并有发往</w:t>
      </w:r>
      <w:hyperlink r:id="rId132" w:tgtFrame="_blank" w:history="1">
        <w:r>
          <w:rPr>
            <w:color w:val="000000"/>
            <w:sz w:val="26"/>
          </w:rPr>
          <w:t>哈萨克斯坦</w:t>
        </w:r>
      </w:hyperlink>
      <w:hyperlink r:id="rId133" w:tgtFrame="_blank" w:history="1">
        <w:r>
          <w:rPr>
            <w:color w:val="000000"/>
            <w:sz w:val="26"/>
          </w:rPr>
          <w:t>阿拉木图</w:t>
        </w:r>
      </w:hyperlink>
      <w:r>
        <w:rPr>
          <w:color w:val="000000"/>
          <w:sz w:val="26"/>
        </w:rPr>
        <w:t>、</w:t>
      </w:r>
      <w:hyperlink r:id="rId134" w:tgtFrame="_blank" w:history="1">
        <w:r>
          <w:rPr>
            <w:color w:val="000000"/>
            <w:sz w:val="26"/>
          </w:rPr>
          <w:t>阿斯塔纳</w:t>
        </w:r>
      </w:hyperlink>
      <w:r>
        <w:rPr>
          <w:color w:val="000000"/>
          <w:sz w:val="26"/>
        </w:rPr>
        <w:t>等方向的</w:t>
      </w:r>
      <w:hyperlink r:id="rId135" w:tgtFrame="_blank" w:history="1">
        <w:r>
          <w:rPr>
            <w:color w:val="000000"/>
            <w:sz w:val="26"/>
          </w:rPr>
          <w:t>国际列车</w:t>
        </w:r>
      </w:hyperlink>
      <w:r>
        <w:rPr>
          <w:color w:val="000000"/>
          <w:sz w:val="26"/>
        </w:rPr>
        <w:t>。</w:t>
      </w:r>
    </w:p>
    <w:p>
      <w:pPr>
        <w:spacing w:after="156" w:afterLines="50" w:line="520" w:lineRule="exact"/>
        <w:ind w:firstLine="520" w:firstLineChars="200"/>
        <w:rPr>
          <w:color w:val="000000"/>
          <w:sz w:val="26"/>
        </w:rPr>
      </w:pPr>
      <w:hyperlink r:id="rId136" w:tgtFrame="_blank" w:history="1">
        <w:r>
          <w:rPr>
            <w:color w:val="000000"/>
            <w:sz w:val="26"/>
          </w:rPr>
          <w:t>乌西站</w:t>
        </w:r>
      </w:hyperlink>
      <w:r>
        <w:rPr>
          <w:color w:val="000000"/>
          <w:sz w:val="26"/>
        </w:rPr>
        <w:t>直属</w:t>
      </w:r>
      <w:hyperlink r:id="rId123" w:tgtFrame="_blank" w:history="1">
        <w:r>
          <w:rPr>
            <w:color w:val="000000"/>
            <w:sz w:val="26"/>
          </w:rPr>
          <w:t>乌鲁木齐铁路局</w:t>
        </w:r>
      </w:hyperlink>
      <w:r>
        <w:rPr>
          <w:color w:val="000000"/>
          <w:sz w:val="26"/>
        </w:rPr>
        <w:t>管辖，现为一等站（三级五场）为乌鲁木齐铁路局编组站。</w:t>
      </w:r>
    </w:p>
    <w:p>
      <w:pPr>
        <w:spacing w:after="156" w:afterLines="50" w:line="520" w:lineRule="exact"/>
        <w:ind w:firstLine="520" w:firstLineChars="200"/>
        <w:rPr>
          <w:color w:val="000000"/>
          <w:sz w:val="26"/>
        </w:rPr>
      </w:pPr>
      <w:hyperlink r:id="rId137" w:tgtFrame="_blank" w:history="1">
        <w:r>
          <w:rPr>
            <w:color w:val="000000"/>
            <w:sz w:val="26"/>
          </w:rPr>
          <w:t>乌鲁木齐新客站</w:t>
        </w:r>
      </w:hyperlink>
      <w:r>
        <w:rPr>
          <w:color w:val="000000"/>
          <w:sz w:val="26"/>
        </w:rPr>
        <w:t>是新疆乌鲁木齐市一个大型火车客运站，是</w:t>
      </w:r>
      <w:hyperlink r:id="rId138" w:tgtFrame="_blank" w:history="1">
        <w:r>
          <w:rPr>
            <w:color w:val="000000"/>
            <w:sz w:val="26"/>
          </w:rPr>
          <w:t>兰新高铁</w:t>
        </w:r>
      </w:hyperlink>
      <w:r>
        <w:rPr>
          <w:color w:val="000000"/>
          <w:sz w:val="26"/>
        </w:rPr>
        <w:t>的终点站，为乌鲁木齐最大的火车客运站。</w:t>
      </w:r>
    </w:p>
    <w:p>
      <w:pPr>
        <w:spacing w:after="156" w:afterLines="50" w:line="520" w:lineRule="exact"/>
        <w:ind w:firstLine="520" w:firstLineChars="200"/>
        <w:rPr>
          <w:color w:val="000000"/>
          <w:sz w:val="26"/>
        </w:rPr>
      </w:pPr>
      <w:r>
        <w:rPr>
          <w:color w:val="000000"/>
          <w:sz w:val="26"/>
        </w:rPr>
        <w:t>2014年11月16日，</w:t>
      </w:r>
      <w:hyperlink r:id="rId138" w:tgtFrame="_blank" w:history="1">
        <w:r>
          <w:rPr>
            <w:color w:val="000000"/>
            <w:sz w:val="26"/>
          </w:rPr>
          <w:t>兰新高铁</w:t>
        </w:r>
      </w:hyperlink>
      <w:r>
        <w:rPr>
          <w:color w:val="000000"/>
          <w:sz w:val="26"/>
        </w:rPr>
        <w:t>（乌鲁木齐南至哈密段）开通运营，标志着新疆正式进入高铁时代。</w:t>
      </w:r>
    </w:p>
    <w:p>
      <w:pPr>
        <w:spacing w:after="156" w:afterLines="50" w:line="520" w:lineRule="exact"/>
        <w:ind w:firstLine="520" w:firstLineChars="200"/>
        <w:rPr>
          <w:color w:val="000000"/>
          <w:sz w:val="26"/>
        </w:rPr>
        <w:sectPr>
          <w:headerReference w:type="default" r:id="rId139"/>
          <w:footerReference w:type="default" r:id="rId140"/>
          <w:headerReference w:type="first" r:id="rId141"/>
          <w:footerReference w:type="first" r:id="rId142"/>
          <w:type w:val="nextPage"/>
          <w:pgSz w:w="11906" w:h="16838"/>
          <w:pgMar w:top="1440" w:right="1797" w:bottom="1440" w:left="1797" w:header="851" w:footer="992" w:gutter="0"/>
          <w:pgNumType w:fmt="decimal" w:start="20"/>
          <w:cols w:space="708"/>
          <w:titlePg w:val="0"/>
          <w:docGrid w:type="linesAndChars" w:linePitch="312"/>
        </w:sectPr>
      </w:pPr>
      <w:r>
        <w:rPr>
          <w:color w:val="000000"/>
          <w:sz w:val="26"/>
        </w:rPr>
        <w:t>2014年12月26日，</w:t>
      </w:r>
      <w:hyperlink r:id="rId143" w:tgtFrame="_blank" w:history="1">
        <w:r>
          <w:rPr>
            <w:color w:val="000000"/>
            <w:sz w:val="26"/>
          </w:rPr>
          <w:t>兰新客运专线</w:t>
        </w:r>
      </w:hyperlink>
    </w:p>
    <w:p>
      <w:pPr>
        <w:spacing w:after="156" w:afterLines="50" w:line="520" w:lineRule="exact"/>
        <w:ind w:firstLine="520" w:firstLineChars="200"/>
        <w:rPr>
          <w:color w:val="000000"/>
          <w:sz w:val="26"/>
        </w:rPr>
      </w:pPr>
      <w:r>
        <w:rPr>
          <w:color w:val="000000"/>
          <w:sz w:val="26"/>
        </w:rPr>
        <w:t>（兰新铁路第二双线，又称“兰新高铁”）全线开通运营，初期运营速度200km/h。乌鲁木齐第一次开行能够直达</w:t>
      </w:r>
      <w:hyperlink r:id="rId144" w:tgtFrame="_blank" w:history="1">
        <w:r>
          <w:rPr>
            <w:color w:val="000000"/>
            <w:sz w:val="26"/>
          </w:rPr>
          <w:t>青藏高原</w:t>
        </w:r>
      </w:hyperlink>
      <w:hyperlink r:id="rId145" w:tgtFrame="_blank" w:history="1">
        <w:r>
          <w:rPr>
            <w:color w:val="000000"/>
            <w:sz w:val="26"/>
          </w:rPr>
          <w:t>西宁</w:t>
        </w:r>
      </w:hyperlink>
      <w:r>
        <w:rPr>
          <w:color w:val="000000"/>
          <w:sz w:val="26"/>
        </w:rPr>
        <w:t>市的动车组列车。</w:t>
      </w:r>
    </w:p>
    <w:p>
      <w:pPr>
        <w:spacing w:after="156" w:afterLines="50" w:line="520" w:lineRule="exact"/>
        <w:ind w:firstLine="520" w:firstLineChars="200"/>
        <w:rPr>
          <w:color w:val="000000"/>
          <w:sz w:val="26"/>
        </w:rPr>
      </w:pPr>
      <w:bookmarkStart w:id="108" w:name="9-3"/>
      <w:bookmarkStart w:id="109" w:name="航空"/>
      <w:bookmarkStart w:id="110" w:name="9_3"/>
      <w:bookmarkStart w:id="111" w:name="sub13631370_9_3"/>
      <w:bookmarkEnd w:id="111"/>
      <w:bookmarkEnd w:id="108"/>
      <w:bookmarkEnd w:id="109"/>
      <w:bookmarkEnd w:id="110"/>
      <w:r>
        <w:rPr>
          <w:rFonts w:hint="eastAsia"/>
          <w:color w:val="000000"/>
          <w:sz w:val="26"/>
        </w:rPr>
        <w:t>航空</w:t>
      </w:r>
    </w:p>
    <w:p>
      <w:pPr>
        <w:spacing w:after="156" w:afterLines="50" w:line="520" w:lineRule="exact"/>
        <w:ind w:firstLine="520" w:firstLineChars="200"/>
        <w:rPr>
          <w:color w:val="000000"/>
          <w:sz w:val="26"/>
        </w:rPr>
      </w:pPr>
      <w:hyperlink r:id="rId146" w:tgtFrame="_blank" w:history="1">
        <w:r>
          <w:rPr>
            <w:color w:val="000000"/>
            <w:sz w:val="26"/>
          </w:rPr>
          <w:t>乌鲁木齐地窝堡国际机场</w:t>
        </w:r>
      </w:hyperlink>
      <w:r>
        <w:rPr>
          <w:color w:val="000000"/>
          <w:sz w:val="26"/>
        </w:rPr>
        <w:t>，飞行区等级4E，是中国面向中亚、西亚和连接</w:t>
      </w:r>
      <w:hyperlink r:id="rId147" w:tgtFrame="_blank" w:history="1">
        <w:r>
          <w:rPr>
            <w:color w:val="000000"/>
            <w:sz w:val="26"/>
          </w:rPr>
          <w:t>欧亚</w:t>
        </w:r>
      </w:hyperlink>
      <w:r>
        <w:rPr>
          <w:color w:val="000000"/>
          <w:sz w:val="26"/>
        </w:rPr>
        <w:t>的国家门户枢纽机场。与</w:t>
      </w:r>
      <w:hyperlink r:id="rId148" w:tgtFrame="_blank" w:history="1">
        <w:r>
          <w:rPr>
            <w:color w:val="000000"/>
            <w:sz w:val="26"/>
          </w:rPr>
          <w:t>昆明长水国际机场</w:t>
        </w:r>
      </w:hyperlink>
      <w:r>
        <w:rPr>
          <w:color w:val="000000"/>
          <w:sz w:val="26"/>
        </w:rPr>
        <w:t>并列为中国两大国家门户枢纽机场，联结亚欧的重要国际航空通道。</w:t>
      </w:r>
    </w:p>
    <w:p>
      <w:pPr>
        <w:spacing w:after="156" w:afterLines="50" w:line="520" w:lineRule="exact"/>
        <w:ind w:firstLine="520" w:firstLineChars="200"/>
        <w:rPr>
          <w:color w:val="000000"/>
          <w:sz w:val="26"/>
        </w:rPr>
      </w:pPr>
      <w:r>
        <w:rPr>
          <w:color w:val="000000"/>
          <w:sz w:val="26"/>
        </w:rPr>
        <w:t>机场标高647.67米，一条3600×45×0.38米跑道，一条3600×28×0.28米滑行道，跑道运行类别：07号I类，25号</w:t>
      </w:r>
      <w:r>
        <w:rPr>
          <w:rFonts w:hint="eastAsia"/>
          <w:color w:val="000000"/>
          <w:sz w:val="26"/>
        </w:rPr>
        <w:t>Ⅱ</w:t>
      </w:r>
      <w:r>
        <w:rPr>
          <w:color w:val="000000"/>
          <w:sz w:val="26"/>
        </w:rPr>
        <w:t>类，消防救援等级9级。机场有T1、T2、T3三个航站楼，总面积18.5万平方米，货运库6万平方米，停机位93个，廊桥34座；值机柜台111个，自助值机12台，安检通道47个，出港行李转盘12个，进港行李转盘9个。可满足年旅客吞吐量1730万人次，年货邮吞吐量27.5万吨，年起降15.5万架次的保障能力。</w:t>
      </w:r>
    </w:p>
    <w:p>
      <w:pPr>
        <w:spacing w:after="156" w:afterLines="50" w:line="520" w:lineRule="exact"/>
        <w:ind w:firstLine="520" w:firstLineChars="200"/>
        <w:rPr>
          <w:color w:val="000000"/>
          <w:sz w:val="26"/>
        </w:rPr>
      </w:pPr>
      <w:r>
        <w:rPr>
          <w:color w:val="000000"/>
          <w:sz w:val="26"/>
        </w:rPr>
        <w:t>乌鲁木齐是</w:t>
      </w:r>
      <w:hyperlink r:id="rId149" w:tgtFrame="_blank" w:history="1">
        <w:r>
          <w:rPr>
            <w:color w:val="000000"/>
            <w:sz w:val="26"/>
          </w:rPr>
          <w:t>中国民航</w:t>
        </w:r>
      </w:hyperlink>
      <w:r>
        <w:rPr>
          <w:color w:val="000000"/>
          <w:sz w:val="26"/>
        </w:rPr>
        <w:t>七大区域管理局所在城市之一，是</w:t>
      </w:r>
      <w:hyperlink r:id="rId150" w:tgtFrame="_blank" w:history="1">
        <w:r>
          <w:rPr>
            <w:color w:val="000000"/>
            <w:sz w:val="26"/>
          </w:rPr>
          <w:t>国家民航总局</w:t>
        </w:r>
      </w:hyperlink>
      <w:r>
        <w:rPr>
          <w:color w:val="000000"/>
          <w:sz w:val="26"/>
        </w:rPr>
        <w:t>定位的中国八大航空枢纽港之一，为</w:t>
      </w:r>
      <w:hyperlink r:id="rId151" w:tgtFrame="_blank" w:history="1">
        <w:r>
          <w:rPr>
            <w:color w:val="000000"/>
            <w:sz w:val="26"/>
          </w:rPr>
          <w:t>中国南方航空</w:t>
        </w:r>
      </w:hyperlink>
      <w:r>
        <w:rPr>
          <w:color w:val="000000"/>
          <w:sz w:val="26"/>
        </w:rPr>
        <w:t>、</w:t>
      </w:r>
      <w:hyperlink r:id="rId152" w:tgtFrame="_blank" w:history="1">
        <w:r>
          <w:rPr>
            <w:color w:val="000000"/>
            <w:sz w:val="26"/>
          </w:rPr>
          <w:t>海南航空</w:t>
        </w:r>
      </w:hyperlink>
      <w:r>
        <w:rPr>
          <w:color w:val="000000"/>
          <w:sz w:val="26"/>
        </w:rPr>
        <w:t>基地机场。截止2013年</w:t>
      </w:r>
      <w:hyperlink r:id="rId153" w:tgtFrame="_blank" w:history="1">
        <w:r>
          <w:rPr>
            <w:color w:val="000000"/>
            <w:sz w:val="26"/>
          </w:rPr>
          <w:t>乌鲁木齐国际机场</w:t>
        </w:r>
      </w:hyperlink>
      <w:r>
        <w:rPr>
          <w:color w:val="000000"/>
          <w:sz w:val="26"/>
        </w:rPr>
        <w:t>运营航线171条，其中国内航线145条（含疆内17条）、国际航线25条，</w:t>
      </w:r>
      <w:hyperlink r:id="rId154" w:tgtFrame="_blank" w:history="1">
        <w:r>
          <w:rPr>
            <w:color w:val="000000"/>
            <w:sz w:val="26"/>
          </w:rPr>
          <w:t>港澳台</w:t>
        </w:r>
      </w:hyperlink>
      <w:r>
        <w:rPr>
          <w:color w:val="000000"/>
          <w:sz w:val="26"/>
        </w:rPr>
        <w:t>1条。有15个国家、23个国际城市、1个港澳台城市和55个国内城市与乌鲁木齐国际机场通航。2016年乌鲁木齐地窝堡国际机场</w:t>
      </w:r>
      <w:hyperlink r:id="rId155" w:tgtFrame="_blank" w:history="1">
        <w:r>
          <w:rPr>
            <w:color w:val="000000"/>
            <w:sz w:val="26"/>
          </w:rPr>
          <w:t>旅客吞吐量</w:t>
        </w:r>
      </w:hyperlink>
      <w:r>
        <w:rPr>
          <w:color w:val="000000"/>
          <w:sz w:val="26"/>
        </w:rPr>
        <w:t>突破2000万人次，2016年7月29日，乌鲁木齐国际机场日起降架次达533架次，创新疆民航历史新高。,2016年4月和6月，分别以87.20%和82.13%的放行准点率，位居中国大陆地区第一名。</w:t>
      </w:r>
    </w:p>
    <w:p>
      <w:pPr>
        <w:spacing w:after="156" w:afterLines="50" w:line="520" w:lineRule="exact"/>
        <w:ind w:firstLine="520" w:firstLineChars="200"/>
        <w:rPr>
          <w:color w:val="000000"/>
          <w:sz w:val="26"/>
        </w:rPr>
      </w:pPr>
      <w:r>
        <w:rPr>
          <w:color w:val="000000"/>
          <w:sz w:val="26"/>
        </w:rPr>
        <w:t>2015年8月，乌鲁木齐地窝铺国际机场扩建工程正式开始，本次建设将新建一条与原跑道平行的跑道，新建T4航站楼，消防站，新建塔台等机场配套设施，乌鲁木齐地铁一号线建成后将会从终点国际机场站，延伸到机场T4航站楼站。</w:t>
      </w:r>
    </w:p>
    <w:p>
      <w:pPr>
        <w:spacing w:after="156" w:afterLines="50" w:line="520" w:lineRule="exact"/>
        <w:ind w:firstLine="520" w:firstLineChars="200"/>
        <w:rPr>
          <w:color w:val="000000"/>
          <w:sz w:val="26"/>
        </w:rPr>
        <w:sectPr>
          <w:headerReference w:type="default" r:id="rId156"/>
          <w:footerReference w:type="default" r:id="rId157"/>
          <w:headerReference w:type="first" r:id="rId158"/>
          <w:footerReference w:type="first" r:id="rId159"/>
          <w:type w:val="nextPage"/>
          <w:pgSz w:w="11906" w:h="16838"/>
          <w:pgMar w:top="1440" w:right="1797" w:bottom="1440" w:left="1797" w:header="851" w:footer="992" w:gutter="0"/>
          <w:pgNumType w:fmt="decimal" w:start="21"/>
          <w:cols w:space="708"/>
          <w:titlePg w:val="0"/>
          <w:docGrid w:type="linesAndChars" w:linePitch="312"/>
        </w:sectPr>
      </w:pPr>
    </w:p>
    <w:p>
      <w:pPr>
        <w:spacing w:after="156" w:afterLines="50" w:line="520" w:lineRule="exact"/>
        <w:ind w:firstLine="520" w:firstLineChars="200"/>
        <w:rPr>
          <w:color w:val="000000"/>
          <w:sz w:val="26"/>
        </w:rPr>
      </w:pPr>
      <w:r>
        <w:rPr>
          <w:color w:val="000000"/>
          <w:sz w:val="26"/>
        </w:rPr>
        <w:t>2013年11月18日经中国民航总局批准筹建的乌鲁木齐航空有限责任公司（简称乌鲁木齐航空），基地位于乌鲁木齐。公司已于2014年8月29日首航，机队运力规模为3架（机型客机：波音737-800），2015年还将陆续引进3-4架该机型。</w:t>
      </w:r>
    </w:p>
    <w:p>
      <w:pPr>
        <w:pStyle w:val="Heading3"/>
        <w:spacing w:before="0" w:after="156" w:afterLines="50" w:line="520" w:lineRule="exact"/>
        <w:rPr>
          <w:color w:val="000000"/>
          <w:sz w:val="24"/>
        </w:rPr>
      </w:pPr>
      <w:bookmarkStart w:id="112" w:name="_Toc11210"/>
      <w:bookmarkStart w:id="113" w:name="_Toc521307543"/>
      <w:r>
        <w:rPr>
          <w:color w:val="000000"/>
          <w:sz w:val="24"/>
        </w:rPr>
        <w:t>4.2.</w:t>
      </w:r>
      <w:r>
        <w:rPr>
          <w:rFonts w:hint="eastAsia"/>
          <w:color w:val="000000"/>
          <w:sz w:val="24"/>
        </w:rPr>
        <w:t>5区域经济发展条件</w:t>
      </w:r>
      <w:bookmarkEnd w:id="103"/>
      <w:bookmarkEnd w:id="112"/>
      <w:bookmarkEnd w:id="113"/>
    </w:p>
    <w:p>
      <w:pPr>
        <w:spacing w:after="156" w:afterLines="50" w:line="520" w:lineRule="exact"/>
        <w:ind w:firstLine="520" w:firstLineChars="200"/>
        <w:rPr>
          <w:color w:val="000000"/>
          <w:sz w:val="26"/>
        </w:rPr>
      </w:pPr>
      <w:r>
        <w:rPr>
          <w:color w:val="000000"/>
          <w:sz w:val="26"/>
        </w:rPr>
        <w:t>乌鲁木齐是</w:t>
      </w:r>
      <w:hyperlink r:id="rId53" w:tgtFrame="_blank" w:history="1">
        <w:r>
          <w:rPr>
            <w:color w:val="000000"/>
            <w:sz w:val="26"/>
          </w:rPr>
          <w:t>第二亚欧大陆桥</w:t>
        </w:r>
      </w:hyperlink>
      <w:r>
        <w:rPr>
          <w:color w:val="000000"/>
          <w:sz w:val="26"/>
        </w:rPr>
        <w:t>经济带上的节点城市。中国</w:t>
      </w:r>
      <w:hyperlink r:id="rId54" w:tgtFrame="_blank" w:history="1">
        <w:r>
          <w:rPr>
            <w:color w:val="000000"/>
            <w:sz w:val="26"/>
          </w:rPr>
          <w:t>西部地区</w:t>
        </w:r>
      </w:hyperlink>
      <w:r>
        <w:rPr>
          <w:color w:val="000000"/>
          <w:sz w:val="26"/>
        </w:rPr>
        <w:t>重要的经济中心。乌鲁木齐毗邻中亚各国，自古以来就是沟通东西商贸的重要枢纽，对中亚地区具有较强的辐射作用。</w:t>
      </w:r>
    </w:p>
    <w:p>
      <w:pPr>
        <w:spacing w:after="156" w:afterLines="50" w:line="520" w:lineRule="exact"/>
        <w:ind w:firstLine="520" w:firstLineChars="200"/>
        <w:rPr>
          <w:color w:val="000000"/>
          <w:sz w:val="26"/>
        </w:rPr>
      </w:pPr>
      <w:r>
        <w:rPr>
          <w:color w:val="000000"/>
          <w:sz w:val="26"/>
        </w:rPr>
        <w:t>2017年实现地区生产总值（GDP）2743.82亿元，与2016年相比实际增速8.10%，名义增速11.58%。其中，第一产业增加值29.62亿元，增速2.70%；第二产业增加值827.63亿元，增速7.40%；第三产业增加值1886.57亿元，增速8.40%。三次产业结构为1.08：30.16：68.76。规模以上工业增加值：598.73亿元，增速9.80%。固定资产投资：2020.00亿元，增速25.60%。社会消费品零售总额：1317.00亿元，增速6.50%。一般公共预算收入：400.78亿元，增速8.40%。城镇居民人均可支配收入：36993.00元，增速8.20%。农村人均可支配收入：17790.00元，增速9.00%。</w:t>
      </w:r>
    </w:p>
    <w:p/>
    <w:p/>
    <w:p>
      <w:pPr>
        <w:rPr>
          <w:color w:val="FF0000"/>
        </w:rPr>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114" w:name="_Toc4305"/>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14"/>
    </w:p>
    <w:p>
      <w:pPr>
        <w:pStyle w:val="Heading2"/>
        <w:spacing w:before="0" w:beforeLines="0" w:after="156" w:afterLines="50" w:line="520" w:lineRule="exact"/>
        <w:rPr>
          <w:rFonts w:ascii="Times New Roman" w:eastAsia="宋体" w:hAnsi="Times New Roman" w:hint="eastAsia"/>
          <w:color w:val="000000"/>
          <w:sz w:val="26"/>
        </w:rPr>
      </w:pPr>
      <w:bookmarkStart w:id="115" w:name="_Toc19220"/>
      <w:bookmarkStart w:id="116" w:name="_Toc351902110"/>
      <w:bookmarkStart w:id="117" w:name="_Toc348420128"/>
      <w:bookmarkStart w:id="118" w:name="_Toc347493914"/>
      <w:bookmarkStart w:id="119" w:name="_Toc357629739"/>
      <w:bookmarkStart w:id="120" w:name="_Toc359945673"/>
      <w:bookmarkStart w:id="121" w:name="_Toc347187889"/>
      <w:bookmarkStart w:id="122" w:name="_Toc351632638"/>
      <w:bookmarkStart w:id="123" w:name="_Toc516695506"/>
      <w:bookmarkStart w:id="124" w:name="_Toc352184079"/>
      <w:bookmarkStart w:id="125" w:name="_Toc351826268"/>
      <w:bookmarkStart w:id="126" w:name="_Toc353198575"/>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5"/>
      <w:bookmarkEnd w:id="116"/>
      <w:bookmarkEnd w:id="117"/>
      <w:bookmarkEnd w:id="118"/>
      <w:bookmarkEnd w:id="119"/>
      <w:bookmarkEnd w:id="120"/>
      <w:bookmarkEnd w:id="121"/>
      <w:bookmarkEnd w:id="122"/>
      <w:bookmarkEnd w:id="123"/>
      <w:bookmarkEnd w:id="124"/>
      <w:bookmarkEnd w:id="125"/>
      <w:bookmarkEnd w:id="12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7" w:name="_Toc256591040"/>
      <w:bookmarkStart w:id="128" w:name="_Toc7735"/>
      <w:bookmarkStart w:id="129" w:name="_Toc244509888"/>
      <w:bookmarkStart w:id="130" w:name="_Toc359945669"/>
      <w:bookmarkStart w:id="131" w:name="_Toc259539532"/>
      <w:bookmarkStart w:id="132" w:name="_Toc215308119"/>
      <w:bookmarkStart w:id="133" w:name="_Toc516695507"/>
      <w:bookmarkStart w:id="134" w:name="_Toc259540039"/>
      <w:bookmarkStart w:id="135" w:name="_Toc332545560"/>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7"/>
      <w:bookmarkEnd w:id="128"/>
      <w:bookmarkEnd w:id="129"/>
      <w:bookmarkEnd w:id="130"/>
      <w:bookmarkEnd w:id="131"/>
      <w:bookmarkEnd w:id="132"/>
      <w:bookmarkEnd w:id="133"/>
      <w:bookmarkEnd w:id="134"/>
      <w:bookmarkEnd w:id="135"/>
    </w:p>
    <w:p>
      <w:pPr>
        <w:pStyle w:val="Heading3"/>
        <w:spacing w:before="0" w:after="156" w:afterLines="50" w:line="520" w:lineRule="exact"/>
        <w:rPr>
          <w:color w:val="000000"/>
          <w:sz w:val="24"/>
        </w:rPr>
      </w:pPr>
      <w:bookmarkStart w:id="136" w:name="_Toc9531"/>
      <w:bookmarkStart w:id="137" w:name="_Toc332304976"/>
      <w:bookmarkStart w:id="138" w:name="_Toc359945670"/>
      <w:bookmarkStart w:id="139" w:name="_Toc332545561"/>
      <w:bookmarkStart w:id="140"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6"/>
      <w:bookmarkEnd w:id="137"/>
      <w:bookmarkEnd w:id="138"/>
      <w:bookmarkEnd w:id="139"/>
      <w:bookmarkEnd w:id="140"/>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64"/>
          <w:footerReference w:type="default" r:id="rId165"/>
          <w:headerReference w:type="first" r:id="rId166"/>
          <w:footerReference w:type="first" r:id="rId167"/>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41" w:name="_Toc256591042"/>
      <w:bookmarkStart w:id="142" w:name="_Toc259540041"/>
      <w:bookmarkStart w:id="143" w:name="_Toc215308121"/>
      <w:bookmarkStart w:id="144" w:name="_Toc244509890"/>
      <w:bookmarkStart w:id="145" w:name="_Toc259539534"/>
      <w:bookmarkStart w:id="146" w:name="_Toc15447"/>
      <w:bookmarkStart w:id="147" w:name="_Toc359945671"/>
      <w:bookmarkStart w:id="148" w:name="_Toc332304977"/>
      <w:bookmarkStart w:id="149" w:name="_Toc516695509"/>
      <w:bookmarkStart w:id="150" w:name="_Toc332545562"/>
      <w:r>
        <w:rPr>
          <w:color w:val="000000"/>
          <w:sz w:val="24"/>
        </w:rPr>
        <w:t>5.</w:t>
      </w:r>
      <w:r>
        <w:rPr>
          <w:rFonts w:hint="eastAsia"/>
          <w:color w:val="000000"/>
          <w:sz w:val="24"/>
        </w:rPr>
        <w:t>2</w:t>
      </w:r>
      <w:r>
        <w:rPr>
          <w:color w:val="000000"/>
          <w:sz w:val="24"/>
        </w:rPr>
        <w:t>.2</w:t>
      </w:r>
      <w:bookmarkEnd w:id="141"/>
      <w:bookmarkEnd w:id="142"/>
      <w:bookmarkEnd w:id="143"/>
      <w:bookmarkEnd w:id="144"/>
      <w:bookmarkEnd w:id="145"/>
      <w:r>
        <w:rPr>
          <w:rFonts w:hint="eastAsia"/>
          <w:color w:val="000000"/>
          <w:sz w:val="24"/>
        </w:rPr>
        <w:t>土建工程</w:t>
      </w:r>
      <w:bookmarkEnd w:id="150"/>
      <w:bookmarkEnd w:id="147"/>
      <w:bookmarkEnd w:id="148"/>
      <w:r>
        <w:rPr>
          <w:rFonts w:hint="eastAsia"/>
          <w:color w:val="000000"/>
          <w:sz w:val="24"/>
        </w:rPr>
        <w:t>方案</w:t>
      </w:r>
      <w:bookmarkEnd w:id="146"/>
      <w:bookmarkEnd w:id="149"/>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68"/>
          <w:footerReference w:type="default" r:id="rId169"/>
          <w:headerReference w:type="first" r:id="rId170"/>
          <w:footerReference w:type="first" r:id="rId171"/>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51" w:name="_Toc259540038"/>
      <w:bookmarkStart w:id="152" w:name="_Toc259539531"/>
      <w:bookmarkStart w:id="153" w:name="_Toc215308118"/>
      <w:bookmarkStart w:id="154" w:name="_Toc256591039"/>
      <w:bookmarkStart w:id="155" w:name="_Toc359945675"/>
      <w:bookmarkStart w:id="156" w:name="_Toc516695511"/>
      <w:bookmarkStart w:id="157" w:name="_Toc332545564"/>
      <w:bookmarkStart w:id="158" w:name="_Toc244509887"/>
      <w:bookmarkStart w:id="159" w:name="_Toc10805"/>
      <w:bookmarkStart w:id="160" w:name="_Toc3800488"/>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9"/>
      <w:bookmarkEnd w:id="16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本次建设项目占地面积30亩，总建筑面积13000.00平方米；主要建设内容及规模如下：</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1791"/>
        <w:gridCol w:w="3059"/>
        <w:gridCol w:w="1195"/>
        <w:gridCol w:w="1195"/>
        <w:gridCol w:w="1282"/>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75"/>
          <w:jc w:val="center"/>
        </w:trPr>
        <w:tc>
          <w:tcPr>
            <w:tcW w:w="179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3059"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9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8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791"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5200.00</w:t>
            </w:r>
          </w:p>
        </w:tc>
        <w:tc>
          <w:tcPr>
            <w:tcW w:w="1282" w:type="dxa"/>
            <w:vAlign w:val="center"/>
          </w:tcPr>
          <w:p>
            <w:pPr>
              <w:widowControl/>
              <w:jc w:val="center"/>
              <w:rPr>
                <w:color w:val="000000"/>
                <w:kern w:val="0"/>
                <w:sz w:val="20"/>
                <w:szCs w:val="20"/>
              </w:rPr>
            </w:pPr>
            <w:r>
              <w:rPr>
                <w:color w:val="000000"/>
                <w:kern w:val="0"/>
                <w:sz w:val="20"/>
                <w:szCs w:val="20"/>
              </w:rPr>
              <w:t>5200.00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2200.00</w:t>
            </w:r>
          </w:p>
        </w:tc>
        <w:tc>
          <w:tcPr>
            <w:tcW w:w="1282" w:type="dxa"/>
            <w:vAlign w:val="center"/>
          </w:tcPr>
          <w:p>
            <w:pPr>
              <w:widowControl/>
              <w:jc w:val="center"/>
              <w:rPr>
                <w:color w:val="000000"/>
                <w:kern w:val="0"/>
                <w:sz w:val="20"/>
                <w:szCs w:val="20"/>
              </w:rPr>
            </w:pPr>
            <w:r>
              <w:rPr>
                <w:color w:val="000000"/>
                <w:kern w:val="0"/>
                <w:sz w:val="20"/>
                <w:szCs w:val="20"/>
              </w:rPr>
              <w:t>2200.00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195"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3</w:t>
            </w:r>
          </w:p>
        </w:tc>
        <w:tc>
          <w:tcPr>
            <w:tcW w:w="1195" w:type="dxa"/>
            <w:vAlign w:val="center"/>
          </w:tcPr>
          <w:p>
            <w:pPr>
              <w:widowControl/>
              <w:jc w:val="center"/>
              <w:rPr>
                <w:color w:val="000000"/>
                <w:kern w:val="0"/>
                <w:sz w:val="20"/>
                <w:szCs w:val="20"/>
              </w:rPr>
            </w:pPr>
            <w:r>
              <w:rPr>
                <w:color w:val="000000"/>
                <w:kern w:val="0"/>
                <w:sz w:val="20"/>
                <w:szCs w:val="20"/>
              </w:rPr>
              <w:t>300.00</w:t>
            </w:r>
          </w:p>
        </w:tc>
        <w:tc>
          <w:tcPr>
            <w:tcW w:w="1282" w:type="dxa"/>
            <w:vAlign w:val="center"/>
          </w:tcPr>
          <w:p>
            <w:pPr>
              <w:widowControl/>
              <w:jc w:val="center"/>
              <w:rPr>
                <w:color w:val="000000"/>
                <w:kern w:val="0"/>
                <w:sz w:val="20"/>
                <w:szCs w:val="20"/>
              </w:rPr>
            </w:pPr>
            <w:r>
              <w:rPr>
                <w:color w:val="000000"/>
                <w:kern w:val="0"/>
                <w:sz w:val="20"/>
                <w:szCs w:val="20"/>
              </w:rPr>
              <w:t>900.00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供配电站及门卫室</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原料堆场</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3500.00</w:t>
            </w:r>
          </w:p>
        </w:tc>
        <w:tc>
          <w:tcPr>
            <w:tcW w:w="1282"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其他配套建筑工程</w:t>
            </w:r>
          </w:p>
        </w:tc>
        <w:tc>
          <w:tcPr>
            <w:tcW w:w="1195" w:type="dxa"/>
            <w:vAlign w:val="center"/>
          </w:tcPr>
          <w:p>
            <w:pPr>
              <w:widowControl/>
              <w:jc w:val="center"/>
              <w:rPr>
                <w:color w:val="000000"/>
                <w:kern w:val="0"/>
                <w:sz w:val="20"/>
                <w:szCs w:val="20"/>
              </w:rPr>
            </w:pPr>
            <w:r>
              <w:rPr>
                <w:color w:val="000000"/>
                <w:kern w:val="0"/>
                <w:sz w:val="20"/>
                <w:szCs w:val="20"/>
              </w:rPr>
              <w:t>1</w:t>
            </w:r>
          </w:p>
        </w:tc>
        <w:tc>
          <w:tcPr>
            <w:tcW w:w="1195" w:type="dxa"/>
            <w:vAlign w:val="center"/>
          </w:tcPr>
          <w:p>
            <w:pPr>
              <w:widowControl/>
              <w:jc w:val="center"/>
              <w:rPr>
                <w:color w:val="000000"/>
                <w:kern w:val="0"/>
                <w:sz w:val="20"/>
                <w:szCs w:val="20"/>
              </w:rPr>
            </w:pPr>
            <w:r>
              <w:rPr>
                <w:color w:val="000000"/>
                <w:kern w:val="0"/>
                <w:sz w:val="20"/>
                <w:szCs w:val="20"/>
              </w:rPr>
              <w:t>150.00</w:t>
            </w:r>
          </w:p>
        </w:tc>
        <w:tc>
          <w:tcPr>
            <w:tcW w:w="1282"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95" w:type="dxa"/>
            <w:vAlign w:val="center"/>
          </w:tcPr>
          <w:p>
            <w:pPr>
              <w:widowControl/>
              <w:jc w:val="center"/>
              <w:rPr>
                <w:b/>
                <w:bCs/>
                <w:color w:val="000000"/>
                <w:kern w:val="0"/>
                <w:sz w:val="20"/>
                <w:szCs w:val="20"/>
              </w:rPr>
            </w:pPr>
            <w:r>
              <w:rPr>
                <w:b/>
                <w:bCs/>
                <w:color w:val="000000"/>
                <w:kern w:val="0"/>
                <w:sz w:val="20"/>
                <w:szCs w:val="20"/>
              </w:rPr>
              <w:t>11800.00</w:t>
            </w:r>
          </w:p>
        </w:tc>
        <w:tc>
          <w:tcPr>
            <w:tcW w:w="1282" w:type="dxa"/>
            <w:vAlign w:val="center"/>
          </w:tcPr>
          <w:p>
            <w:pPr>
              <w:widowControl/>
              <w:jc w:val="center"/>
              <w:rPr>
                <w:b/>
                <w:bCs/>
                <w:color w:val="000000"/>
                <w:kern w:val="0"/>
                <w:sz w:val="20"/>
                <w:szCs w:val="20"/>
              </w:rPr>
            </w:pPr>
            <w:r>
              <w:rPr>
                <w:b/>
                <w:bCs/>
                <w:color w:val="000000"/>
                <w:kern w:val="0"/>
                <w:sz w:val="20"/>
                <w:szCs w:val="20"/>
              </w:rPr>
              <w:t>13000.00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6045"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95" w:type="dxa"/>
            <w:vAlign w:val="center"/>
          </w:tcPr>
          <w:p>
            <w:pPr>
              <w:widowControl/>
              <w:jc w:val="center"/>
              <w:rPr>
                <w:b/>
                <w:bCs/>
                <w:color w:val="000000"/>
                <w:kern w:val="0"/>
                <w:sz w:val="20"/>
                <w:szCs w:val="20"/>
              </w:rPr>
            </w:pPr>
            <w:r>
              <w:rPr>
                <w:b/>
                <w:bCs/>
                <w:color w:val="000000"/>
                <w:kern w:val="0"/>
                <w:sz w:val="20"/>
                <w:szCs w:val="20"/>
              </w:rPr>
              <w:t>600.00</w:t>
            </w:r>
          </w:p>
        </w:tc>
        <w:tc>
          <w:tcPr>
            <w:tcW w:w="1282" w:type="dxa"/>
            <w:vAlign w:val="center"/>
          </w:tcPr>
          <w:p>
            <w:pPr>
              <w:widowControl/>
              <w:jc w:val="center"/>
              <w:rPr>
                <w:b/>
                <w:bCs/>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路面硬化及停车场</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6100.00</w:t>
            </w:r>
          </w:p>
        </w:tc>
        <w:tc>
          <w:tcPr>
            <w:tcW w:w="1282" w:type="dxa"/>
            <w:vAlign w:val="center"/>
          </w:tcPr>
          <w:p>
            <w:pPr>
              <w:widowControl/>
              <w:jc w:val="center"/>
              <w:rPr>
                <w:color w:val="000000"/>
                <w:kern w:val="0"/>
                <w:sz w:val="20"/>
                <w:szCs w:val="20"/>
              </w:rPr>
            </w:pPr>
            <w:r>
              <w:rPr>
                <w:color w:val="000000"/>
                <w:kern w:val="0"/>
                <w:sz w:val="20"/>
                <w:szCs w:val="20"/>
              </w:rPr>
              <w:t>6100.00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91" w:type="dxa"/>
            <w:vMerge/>
            <w:vAlign w:val="center"/>
          </w:tcPr>
          <w:p>
            <w:pPr>
              <w:widowControl/>
              <w:jc w:val="center"/>
              <w:rPr>
                <w:color w:val="000000"/>
                <w:kern w:val="0"/>
                <w:sz w:val="20"/>
                <w:szCs w:val="20"/>
              </w:rPr>
            </w:pPr>
          </w:p>
        </w:tc>
        <w:tc>
          <w:tcPr>
            <w:tcW w:w="3059"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195" w:type="dxa"/>
            <w:vAlign w:val="center"/>
          </w:tcPr>
          <w:p>
            <w:pPr>
              <w:widowControl/>
              <w:jc w:val="center"/>
              <w:rPr>
                <w:color w:val="000000"/>
                <w:kern w:val="0"/>
                <w:sz w:val="20"/>
                <w:szCs w:val="20"/>
              </w:rPr>
            </w:pPr>
          </w:p>
        </w:tc>
        <w:tc>
          <w:tcPr>
            <w:tcW w:w="1195" w:type="dxa"/>
            <w:vAlign w:val="center"/>
          </w:tcPr>
          <w:p>
            <w:pPr>
              <w:widowControl/>
              <w:jc w:val="center"/>
              <w:rPr>
                <w:color w:val="000000"/>
                <w:kern w:val="0"/>
                <w:sz w:val="20"/>
                <w:szCs w:val="20"/>
              </w:rPr>
            </w:pPr>
            <w:r>
              <w:rPr>
                <w:color w:val="000000"/>
                <w:kern w:val="0"/>
                <w:sz w:val="20"/>
                <w:szCs w:val="20"/>
              </w:rPr>
              <w:t>2000.00</w:t>
            </w:r>
          </w:p>
        </w:tc>
        <w:tc>
          <w:tcPr>
            <w:tcW w:w="1282" w:type="dxa"/>
            <w:vAlign w:val="center"/>
          </w:tcPr>
          <w:p>
            <w:pPr>
              <w:widowControl/>
              <w:jc w:val="center"/>
              <w:rPr>
                <w:color w:val="000000"/>
                <w:kern w:val="0"/>
                <w:sz w:val="20"/>
                <w:szCs w:val="20"/>
              </w:rPr>
            </w:pPr>
            <w:r>
              <w:rPr>
                <w:color w:val="000000"/>
                <w:kern w:val="0"/>
                <w:sz w:val="20"/>
                <w:szCs w:val="20"/>
              </w:rPr>
              <w:t>2000.00</w:t>
            </w:r>
          </w:p>
        </w:tc>
      </w:tr>
    </w:tbl>
    <w:p>
      <w:pPr>
        <w:pStyle w:val="Heading2"/>
        <w:spacing w:before="0" w:beforeLines="0" w:after="156" w:afterLines="50" w:line="520" w:lineRule="exact"/>
        <w:rPr>
          <w:rFonts w:ascii="Times New Roman" w:eastAsia="宋体" w:hAnsi="Times New Roman"/>
          <w:color w:val="000000"/>
          <w:sz w:val="26"/>
        </w:rPr>
      </w:pPr>
      <w:bookmarkStart w:id="161" w:name="_Toc24566"/>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8"/>
      <w:bookmarkEnd w:id="151"/>
      <w:bookmarkEnd w:id="152"/>
      <w:bookmarkEnd w:id="153"/>
      <w:bookmarkEnd w:id="154"/>
      <w:bookmarkEnd w:id="155"/>
      <w:bookmarkEnd w:id="156"/>
      <w:bookmarkEnd w:id="157"/>
      <w:bookmarkEnd w:id="161"/>
    </w:p>
    <w:p>
      <w:pPr>
        <w:pStyle w:val="Heading3"/>
        <w:spacing w:before="0" w:after="156" w:afterLines="50" w:line="520" w:lineRule="exact"/>
        <w:rPr>
          <w:rFonts w:hint="eastAsia"/>
          <w:color w:val="000000"/>
          <w:sz w:val="24"/>
        </w:rPr>
      </w:pPr>
      <w:bookmarkStart w:id="162" w:name="_Toc516695512"/>
      <w:bookmarkStart w:id="163" w:name="_Toc359945676"/>
      <w:bookmarkStart w:id="164" w:name="_Toc13777"/>
      <w:bookmarkStart w:id="165" w:name="_Toc332545565"/>
      <w:r>
        <w:rPr>
          <w:rFonts w:hint="eastAsia"/>
          <w:color w:val="000000"/>
          <w:sz w:val="24"/>
        </w:rPr>
        <w:t>5.4.1给排水</w:t>
      </w:r>
      <w:bookmarkEnd w:id="164"/>
      <w:bookmarkEnd w:id="165"/>
      <w:bookmarkEnd w:id="162"/>
      <w:bookmarkEnd w:id="163"/>
    </w:p>
    <w:p>
      <w:pPr>
        <w:spacing w:after="156" w:afterLines="50" w:line="520" w:lineRule="exact"/>
        <w:ind w:firstLine="520" w:firstLineChars="200"/>
        <w:rPr>
          <w:color w:val="000000"/>
          <w:sz w:val="26"/>
        </w:rPr>
      </w:pPr>
      <w:bookmarkStart w:id="166" w:name="_Toc359945679"/>
      <w:bookmarkStart w:id="167" w:name="_Toc316296945"/>
      <w:bookmarkStart w:id="168" w:name="_Toc332545568"/>
      <w:bookmarkStart w:id="169" w:name="_Toc516695514"/>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72"/>
          <w:footerReference w:type="default" r:id="rId173"/>
          <w:headerReference w:type="first" r:id="rId174"/>
          <w:footerReference w:type="first" r:id="rId175"/>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76"/>
          <w:footerReference w:type="default" r:id="rId177"/>
          <w:headerReference w:type="first" r:id="rId178"/>
          <w:footerReference w:type="first" r:id="rId179"/>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70" w:name="_Toc332545566"/>
      <w:bookmarkStart w:id="171" w:name="_Toc12122"/>
      <w:bookmarkStart w:id="172" w:name="_Toc17728729"/>
      <w:bookmarkStart w:id="173" w:name="_Toc359945677"/>
      <w:r>
        <w:rPr>
          <w:rFonts w:hint="eastAsia"/>
          <w:color w:val="000000"/>
          <w:sz w:val="24"/>
        </w:rPr>
        <w:t>5.4.2供电</w:t>
      </w:r>
      <w:bookmarkEnd w:id="173"/>
      <w:bookmarkEnd w:id="172"/>
      <w:bookmarkEnd w:id="171"/>
      <w:bookmarkEnd w:id="17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80"/>
          <w:footerReference w:type="default" r:id="rId181"/>
          <w:headerReference w:type="first" r:id="rId182"/>
          <w:footerReference w:type="first" r:id="rId183"/>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84"/>
          <w:footerReference w:type="default" r:id="rId185"/>
          <w:headerReference w:type="first" r:id="rId186"/>
          <w:footerReference w:type="first" r:id="rId187"/>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74" w:name="_Toc28710"/>
      <w:r>
        <w:rPr>
          <w:rFonts w:ascii="Times New Roman" w:eastAsia="宋体" w:hAnsi="Times New Roman" w:hint="eastAsia"/>
          <w:color w:val="000000"/>
          <w:sz w:val="26"/>
        </w:rPr>
        <w:t>5.5道路设计</w:t>
      </w:r>
      <w:bookmarkEnd w:id="167"/>
      <w:bookmarkEnd w:id="166"/>
      <w:bookmarkEnd w:id="168"/>
      <w:bookmarkEnd w:id="169"/>
      <w:bookmarkEnd w:id="174"/>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pPr>
      <w:r>
        <w:rPr>
          <w:rFonts w:hAnsi="宋体"/>
          <w:color w:val="000000"/>
          <w:sz w:val="26"/>
        </w:rPr>
        <w:t>厂区内根据平面布置，设置环形道路，为混凝土路面，路面宽度主道</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88" w:history="1">
        <w:r>
          <w:rPr>
            <w:rFonts w:ascii="SimSun" w:eastAsia="SimSun" w:hAnsi="SimSun" w:cs="SimSun"/>
            <w:b/>
            <w:bCs/>
            <w:color w:val="0000EE"/>
            <w:kern w:val="0"/>
            <w:sz w:val="30"/>
            <w:szCs w:val="30"/>
            <w:u w:val="single" w:color="0000EE"/>
          </w:rPr>
          <w:t>https://d.book118.com/106052032005010042</w:t>
        </w:r>
      </w:hyperlink>
    </w:p>
    <w:p>
      <w:pPr>
        <w:spacing w:after="156" w:afterLines="50" w:line="520" w:lineRule="exact"/>
        <w:ind w:firstLine="520" w:firstLineChars="200"/>
        <w:rPr>
          <w:color w:val="000000"/>
          <w:sz w:val="26"/>
        </w:rPr>
      </w:pPr>
    </w:p>
    <w:sectPr>
      <w:headerReference w:type="default" r:id="rId189"/>
      <w:footerReference w:type="default" r:id="rId190"/>
      <w:headerReference w:type="first" r:id="rId191"/>
      <w:footerReference w:type="first" r:id="rId192"/>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101C8B"/>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1642"/>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905258B"/>
    <w:rsid w:val="0C251CAC"/>
    <w:rsid w:val="0DB577DF"/>
    <w:rsid w:val="0E554CA0"/>
    <w:rsid w:val="0F05512D"/>
    <w:rsid w:val="11AE34C5"/>
    <w:rsid w:val="158A22DB"/>
    <w:rsid w:val="18D85E08"/>
    <w:rsid w:val="19E4775A"/>
    <w:rsid w:val="1D6D2415"/>
    <w:rsid w:val="1E842DB0"/>
    <w:rsid w:val="1EEE04AA"/>
    <w:rsid w:val="21950785"/>
    <w:rsid w:val="22AB2F10"/>
    <w:rsid w:val="2335044A"/>
    <w:rsid w:val="28267E51"/>
    <w:rsid w:val="2E196BA9"/>
    <w:rsid w:val="2E1B39DB"/>
    <w:rsid w:val="33387DDF"/>
    <w:rsid w:val="351B3B2C"/>
    <w:rsid w:val="35F63F86"/>
    <w:rsid w:val="39E923F3"/>
    <w:rsid w:val="39F46CCB"/>
    <w:rsid w:val="3A335EEC"/>
    <w:rsid w:val="3AD15945"/>
    <w:rsid w:val="3BCD2266"/>
    <w:rsid w:val="3EE40E1F"/>
    <w:rsid w:val="3F8B762A"/>
    <w:rsid w:val="401239B2"/>
    <w:rsid w:val="445D3A7E"/>
    <w:rsid w:val="478943F9"/>
    <w:rsid w:val="4ABB1DD8"/>
    <w:rsid w:val="4CAA49C3"/>
    <w:rsid w:val="524B29B7"/>
    <w:rsid w:val="536A34BD"/>
    <w:rsid w:val="5C594974"/>
    <w:rsid w:val="5C654874"/>
    <w:rsid w:val="5D6A5557"/>
    <w:rsid w:val="628622B7"/>
    <w:rsid w:val="637E3E96"/>
    <w:rsid w:val="640F0E65"/>
    <w:rsid w:val="642F45A5"/>
    <w:rsid w:val="698843D2"/>
    <w:rsid w:val="6AE866EC"/>
    <w:rsid w:val="6CCF5168"/>
    <w:rsid w:val="6D9B47EC"/>
    <w:rsid w:val="700E26E5"/>
    <w:rsid w:val="70F3200C"/>
    <w:rsid w:val="7A2C3167"/>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font12001e5a1">
    <w:name w:val="font12_001e5a1"/>
    <w:basedOn w:val="DefaultParagraphFont"/>
    <w:rPr>
      <w:sz w:val="18"/>
      <w:szCs w:val="18"/>
      <w:u w:val="none"/>
    </w:rPr>
  </w:style>
  <w:style w:type="character" w:customStyle="1" w:styleId="greyfont">
    <w:name w:val="greyfont"/>
    <w:basedOn w:val="DefaultParagraphFont"/>
  </w:style>
  <w:style w:type="character" w:customStyle="1" w:styleId="px141">
    <w:name w:val="px141"/>
    <w:basedOn w:val="DefaultParagraphFont"/>
    <w:rPr>
      <w:rFonts w:ascii="ˎ̥" w:hAnsi="ˎ̥" w:hint="default"/>
      <w:sz w:val="21"/>
      <w:szCs w:val="21"/>
    </w:rPr>
  </w:style>
  <w:style w:type="character" w:customStyle="1" w:styleId="px14">
    <w:name w:val="px14"/>
    <w:basedOn w:val="DefaultParagraphFont"/>
  </w:style>
  <w:style w:type="character" w:customStyle="1" w:styleId="title11">
    <w:name w:val="title11"/>
    <w:basedOn w:val="DefaultParagraphFont"/>
  </w:style>
  <w:style w:type="character" w:customStyle="1" w:styleId="zi1">
    <w:name w:val="zi1"/>
    <w:basedOn w:val="DefaultParagraphFont"/>
    <w:rPr>
      <w:color w:val="000000"/>
      <w:sz w:val="18"/>
      <w:szCs w:val="18"/>
      <w:u w:val="none"/>
    </w:rPr>
  </w:style>
  <w:style w:type="character" w:customStyle="1" w:styleId="test121">
    <w:name w:val="test121"/>
    <w:basedOn w:val="DefaultParagraphFont"/>
    <w:rPr>
      <w:color w:val="000000"/>
      <w:sz w:val="21"/>
      <w:szCs w:val="21"/>
    </w:rPr>
  </w:style>
  <w:style w:type="character" w:customStyle="1" w:styleId="style121">
    <w:name w:val="style121"/>
    <w:basedOn w:val="DefaultParagraphFont"/>
    <w:rPr>
      <w:color w:val="333333"/>
    </w:rPr>
  </w:style>
  <w:style w:type="character" w:customStyle="1" w:styleId="headline-content">
    <w:name w:val="headline-content"/>
    <w:basedOn w:val="DefaultParagraphFont"/>
  </w:style>
  <w:style w:type="character" w:customStyle="1" w:styleId="style1">
    <w:name w:val="style1"/>
    <w:basedOn w:val="DefaultParagraphFont"/>
  </w:style>
  <w:style w:type="character" w:customStyle="1" w:styleId="count4">
    <w:name w:val="count4"/>
    <w:basedOn w:val="DefaultParagraphFont"/>
  </w:style>
  <w:style w:type="character" w:customStyle="1" w:styleId="textediteditable-title">
    <w:name w:val="text_edit editable-title"/>
    <w:basedOn w:val="DefaultParagraphFont"/>
  </w:style>
  <w:style w:type="character" w:customStyle="1" w:styleId="articlelink1">
    <w:name w:val="articlelink1"/>
    <w:basedOn w:val="DefaultParagraphFont"/>
    <w:rPr>
      <w:color w:val="080CBD"/>
      <w:sz w:val="21"/>
      <w:szCs w:val="21"/>
    </w:rPr>
  </w:style>
  <w:style w:type="character" w:customStyle="1" w:styleId="big1">
    <w:name w:val="big1"/>
    <w:basedOn w:val="DefaultParagraphFont"/>
    <w:rPr>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attribute-value">
    <w:name w:val="html-attribute-valu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tx131">
    <w:name w:val="tx131"/>
    <w:basedOn w:val="DefaultParagraphFont"/>
    <w:rPr>
      <w:rFonts w:ascii="宋体" w:eastAsia="宋体" w:hAnsi="宋体" w:hint="eastAsia"/>
      <w:sz w:val="22"/>
      <w:szCs w:val="22"/>
    </w:rPr>
  </w:style>
  <w:style w:type="character" w:customStyle="1" w:styleId="default1">
    <w:name w:val="default1"/>
    <w:basedOn w:val="DefaultParagraphFont"/>
    <w:rPr>
      <w:sz w:val="21"/>
      <w:szCs w:val="21"/>
    </w:rPr>
  </w:style>
  <w:style w:type="character" w:customStyle="1" w:styleId="apple-converted-space">
    <w:name w:val="apple-converted-space"/>
    <w:basedOn w:val="DefaultParagraphFont"/>
  </w:style>
  <w:style w:type="character" w:customStyle="1" w:styleId="newscontent">
    <w:name w:val="newscontent"/>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yqlink">
    <w:name w:val="yqlink"/>
    <w:basedOn w:val="DefaultParagraphFont"/>
  </w:style>
  <w:style w:type="character" w:customStyle="1" w:styleId="headline-content2">
    <w:name w:val="headline-content2"/>
    <w:basedOn w:val="DefaultParagraphFont"/>
  </w:style>
  <w:style w:type="character" w:customStyle="1" w:styleId="stone1">
    <w:name w:val="stone1"/>
    <w:basedOn w:val="DefaultParagraphFont"/>
    <w:rPr>
      <w:vanish/>
    </w:rPr>
  </w:style>
  <w:style w:type="character" w:customStyle="1" w:styleId="bjh-p">
    <w:name w:val="bjh-p"/>
    <w:basedOn w:val="DefaultParagraphFont"/>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6">
    <w:name w:val="样式6"/>
    <w:basedOn w:val="4"/>
    <w:pPr>
      <w:tabs>
        <w:tab w:val="left" w:pos="425"/>
      </w:tabs>
      <w:ind w:left="425" w:hanging="425"/>
    </w:pPr>
    <w:rPr>
      <w:sz w:val="24"/>
      <w:szCs w:val="24"/>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
    <w:name w:val=" Char Char Char"/>
    <w:basedOn w:val="Normal"/>
    <w:rPr>
      <w:rFonts w:ascii="仿宋_GB2312" w:eastAsia="仿宋_GB2312"/>
      <w:b/>
      <w:sz w:val="32"/>
      <w:szCs w:val="32"/>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a0">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Style91">
    <w:name w:val="_Style 91"/>
    <w:basedOn w:val="Normal"/>
    <w:pPr>
      <w:spacing w:line="360" w:lineRule="auto"/>
      <w:ind w:firstLine="200"/>
    </w:pPr>
    <w:rPr>
      <w:rFonts w:ascii="宋体" w:hAnsi="宋体" w:cs="宋体"/>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1">
    <w:name w:val="正文内容"/>
    <w:basedOn w:val="Normal"/>
    <w:pPr>
      <w:spacing w:before="100" w:after="100" w:line="360" w:lineRule="auto"/>
      <w:ind w:firstLine="420"/>
    </w:pPr>
    <w:rPr>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12">
    <w:name w:val="申报单位样式1"/>
    <w:basedOn w:val="11"/>
    <w:pPr>
      <w:tabs>
        <w:tab w:val="clear" w:pos="1410"/>
      </w:tabs>
      <w:ind w:firstLine="0"/>
      <w:outlineLvl w:val="9"/>
    </w:pPr>
    <w:rPr>
      <w:spacing w:val="0"/>
      <w:kern w:val="32"/>
      <w:sz w:val="36"/>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6.xml" /><Relationship Id="rId101" Type="http://schemas.openxmlformats.org/officeDocument/2006/relationships/hyperlink" Target="https://baike.baidu.com/item/%E4%BA%9A%E6%AC%A7%E5%A4%A7%E9%99%86" TargetMode="External" /><Relationship Id="rId102" Type="http://schemas.openxmlformats.org/officeDocument/2006/relationships/hyperlink" Target="https://baike.baidu.com/item/%E5%87%86%E5%99%B6%E5%B0%94%E7%9B%86%E5%9C%B0" TargetMode="External" /><Relationship Id="rId103" Type="http://schemas.openxmlformats.org/officeDocument/2006/relationships/hyperlink" Target="https://baike.baidu.com/item/%E5%90%90%E9%B2%81%E7%95%AA" TargetMode="External" /><Relationship Id="rId104" Type="http://schemas.openxmlformats.org/officeDocument/2006/relationships/hyperlink" Target="https://baike.baidu.com/item/%E5%A4%B4%E5%B1%AF%E6%B2%B3" TargetMode="External" /><Relationship Id="rId105" Type="http://schemas.openxmlformats.org/officeDocument/2006/relationships/hyperlink" Target="https://baike.baidu.com/item/%E6%98%8C%E5%90%89" TargetMode="External" /><Relationship Id="rId106" Type="http://schemas.openxmlformats.org/officeDocument/2006/relationships/hyperlink" Target="https://baike.baidu.com/item/%E6%89%98%E5%85%8B%E9%80%8A%E5%8E%BF" TargetMode="External" /><Relationship Id="rId107" Type="http://schemas.openxmlformats.org/officeDocument/2006/relationships/hyperlink" Target="https://baike.baidu.com/item/%E5%92%8C%E7%A1%95%E5%8E%BF" TargetMode="External" /><Relationship Id="rId108" Type="http://schemas.openxmlformats.org/officeDocument/2006/relationships/hyperlink" Target="https://baike.baidu.com/item/%E5%92%8C%E9%9D%99%E5%8E%BF" TargetMode="External" /><Relationship Id="rId109" Type="http://schemas.openxmlformats.org/officeDocument/2006/relationships/hyperlink" Target="https://baike.baidu.com/item/%E5%90%89%E6%9C%A8%E8%90%A8%E5%B0%94%E5%8E%BF" TargetMode="External" /><Relationship Id="rId11" Type="http://schemas.openxmlformats.org/officeDocument/2006/relationships/footer" Target="footer4.xml" /><Relationship Id="rId110" Type="http://schemas.openxmlformats.org/officeDocument/2006/relationships/hyperlink" Target="https://baike.baidu.com/item/%E9%98%9C%E5%BA%B7%E5%B8%82" TargetMode="External" /><Relationship Id="rId111" Type="http://schemas.openxmlformats.org/officeDocument/2006/relationships/hyperlink" Target="https://baike.baidu.com/item/%E4%BA%94%E5%AE%B6%E6%B8%A0" TargetMode="External" /><Relationship Id="rId112" Type="http://schemas.openxmlformats.org/officeDocument/2006/relationships/hyperlink" Target="https://baike.baidu.com/item/%E6%B8%A9%E5%B8%A6%E5%A4%A7%E9%99%86%E6%80%A7%E5%B9%B2%E6%97%B1%E6%B0%94%E5%80%99" TargetMode="External" /><Relationship Id="rId113" Type="http://schemas.openxmlformats.org/officeDocument/2006/relationships/header" Target="header47.xml" /><Relationship Id="rId114" Type="http://schemas.openxmlformats.org/officeDocument/2006/relationships/footer" Target="footer47.xml" /><Relationship Id="rId115" Type="http://schemas.openxmlformats.org/officeDocument/2006/relationships/header" Target="header48.xml" /><Relationship Id="rId116" Type="http://schemas.openxmlformats.org/officeDocument/2006/relationships/footer" Target="footer48.xml" /><Relationship Id="rId117" Type="http://schemas.openxmlformats.org/officeDocument/2006/relationships/hyperlink" Target="https://baike.baidu.com/item/%E5%8D%97%E5%B1%B1%E7%89%A7%E5%9C%BA" TargetMode="External" /><Relationship Id="rId118" Type="http://schemas.openxmlformats.org/officeDocument/2006/relationships/hyperlink" Target="https://baike.baidu.com/item/%E5%9B%BD%E5%AE%B6%E9%AB%98%E9%80%9F%E5%85%AC%E8%B7%AF%E7%BD%91" TargetMode="External" /><Relationship Id="rId119" Type="http://schemas.openxmlformats.org/officeDocument/2006/relationships/header" Target="header49.xml" /><Relationship Id="rId12" Type="http://schemas.openxmlformats.org/officeDocument/2006/relationships/header" Target="header5.xml" /><Relationship Id="rId120" Type="http://schemas.openxmlformats.org/officeDocument/2006/relationships/footer" Target="footer49.xml" /><Relationship Id="rId121" Type="http://schemas.openxmlformats.org/officeDocument/2006/relationships/header" Target="header50.xml" /><Relationship Id="rId122" Type="http://schemas.openxmlformats.org/officeDocument/2006/relationships/footer" Target="footer50.xml" /><Relationship Id="rId123" Type="http://schemas.openxmlformats.org/officeDocument/2006/relationships/hyperlink" Target="https://baike.baidu.com/item/%E4%B9%8C%E9%B2%81%E6%9C%A8%E9%BD%90%E9%93%81%E8%B7%AF%E5%B1%80" TargetMode="External" /><Relationship Id="rId124" Type="http://schemas.openxmlformats.org/officeDocument/2006/relationships/hyperlink" Target="https://baike.baidu.com/item/%E5%85%B0%E6%96%B0" TargetMode="External" /><Relationship Id="rId125" Type="http://schemas.openxmlformats.org/officeDocument/2006/relationships/hyperlink" Target="https://baike.baidu.com/item/%E5%8D%97%E7%96%86" TargetMode="External" /><Relationship Id="rId126" Type="http://schemas.openxmlformats.org/officeDocument/2006/relationships/hyperlink" Target="https://baike.baidu.com/item/%E5%8C%97%E7%96%86" TargetMode="External" /><Relationship Id="rId127" Type="http://schemas.openxmlformats.org/officeDocument/2006/relationships/hyperlink" Target="https://baike.baidu.com/item/%E7%8E%89%E9%97%A8" TargetMode="External" /><Relationship Id="rId128" Type="http://schemas.openxmlformats.org/officeDocument/2006/relationships/hyperlink" Target="https://baike.baidu.com/item/%E5%9F%8E%E9%99%85%E9%93%81%E8%B7%AF" TargetMode="External" /><Relationship Id="rId129" Type="http://schemas.openxmlformats.org/officeDocument/2006/relationships/hyperlink" Target="https://baike.baidu.com/item/%E4%B9%8C%E9%B2%81%E6%9C%A8%E9%BD%90%E5%8D%97%E7%AB%99" TargetMode="External" /><Relationship Id="rId13" Type="http://schemas.openxmlformats.org/officeDocument/2006/relationships/footer" Target="footer5.xml" /><Relationship Id="rId130" Type="http://schemas.openxmlformats.org/officeDocument/2006/relationships/hyperlink" Target="https://baike.baidu.com/item/%E5%8D%97%E7%96%86%E9%93%81%E8%B7%AF" TargetMode="External" /><Relationship Id="rId131" Type="http://schemas.openxmlformats.org/officeDocument/2006/relationships/hyperlink" Target="https://baike.baidu.com/item/%E5%8C%97%E7%96%86%E9%93%81%E8%B7%AF" TargetMode="External" /><Relationship Id="rId132" Type="http://schemas.openxmlformats.org/officeDocument/2006/relationships/hyperlink" Target="https://baike.baidu.com/item/%E5%93%88%E8%90%A8%E5%85%8B%E6%96%AF%E5%9D%A6" TargetMode="External" /><Relationship Id="rId133" Type="http://schemas.openxmlformats.org/officeDocument/2006/relationships/hyperlink" Target="https://baike.baidu.com/item/%E9%98%BF%E6%8B%89%E6%9C%A8%E5%9B%BE" TargetMode="External" /><Relationship Id="rId134" Type="http://schemas.openxmlformats.org/officeDocument/2006/relationships/hyperlink" Target="https://baike.baidu.com/item/%E9%98%BF%E6%96%AF%E5%A1%94%E7%BA%B3" TargetMode="External" /><Relationship Id="rId135" Type="http://schemas.openxmlformats.org/officeDocument/2006/relationships/hyperlink" Target="https://baike.baidu.com/item/%E5%9B%BD%E9%99%85%E5%88%97%E8%BD%A6" TargetMode="External" /><Relationship Id="rId136" Type="http://schemas.openxmlformats.org/officeDocument/2006/relationships/hyperlink" Target="https://baike.baidu.com/item/%E4%B9%8C%E8%A5%BF%E7%AB%99" TargetMode="External" /><Relationship Id="rId137" Type="http://schemas.openxmlformats.org/officeDocument/2006/relationships/hyperlink" Target="https://baike.baidu.com/item/%E4%B9%8C%E9%B2%81%E6%9C%A8%E9%BD%90%E6%96%B0%E5%AE%A2%E7%AB%99" TargetMode="External" /><Relationship Id="rId138" Type="http://schemas.openxmlformats.org/officeDocument/2006/relationships/hyperlink" Target="https://baike.baidu.com/item/%E5%85%B0%E6%96%B0%E9%AB%98%E9%93%81" TargetMode="External" /><Relationship Id="rId139" Type="http://schemas.openxmlformats.org/officeDocument/2006/relationships/header" Target="header51.xml" /><Relationship Id="rId14" Type="http://schemas.openxmlformats.org/officeDocument/2006/relationships/header" Target="header6.xml" /><Relationship Id="rId140" Type="http://schemas.openxmlformats.org/officeDocument/2006/relationships/footer" Target="footer51.xml" /><Relationship Id="rId141" Type="http://schemas.openxmlformats.org/officeDocument/2006/relationships/header" Target="header52.xml" /><Relationship Id="rId142" Type="http://schemas.openxmlformats.org/officeDocument/2006/relationships/footer" Target="footer52.xml" /><Relationship Id="rId143" Type="http://schemas.openxmlformats.org/officeDocument/2006/relationships/hyperlink" Target="https://baike.baidu.com/item/%E5%85%B0%E6%96%B0%E5%AE%A2%E8%BF%90%E4%B8%93%E7%BA%BF" TargetMode="External" /><Relationship Id="rId144" Type="http://schemas.openxmlformats.org/officeDocument/2006/relationships/hyperlink" Target="https://baike.baidu.com/item/%E9%9D%92%E8%97%8F%E9%AB%98%E5%8E%9F/849" TargetMode="External" /><Relationship Id="rId145" Type="http://schemas.openxmlformats.org/officeDocument/2006/relationships/hyperlink" Target="https://baike.baidu.com/item/%E8%A5%BF%E5%AE%81/37036" TargetMode="External" /><Relationship Id="rId146" Type="http://schemas.openxmlformats.org/officeDocument/2006/relationships/hyperlink" Target="https://baike.baidu.com/item/%E4%B9%8C%E9%B2%81%E6%9C%A8%E9%BD%90%E5%9C%B0%E7%AA%9D%E5%A0%A1%E5%9B%BD%E9%99%85%E6%9C%BA%E5%9C%BA" TargetMode="External" /><Relationship Id="rId147" Type="http://schemas.openxmlformats.org/officeDocument/2006/relationships/hyperlink" Target="https://baike.baidu.com/item/%E6%AC%A7%E4%BA%9A" TargetMode="External" /><Relationship Id="rId148" Type="http://schemas.openxmlformats.org/officeDocument/2006/relationships/hyperlink" Target="https://baike.baidu.com/item/%E6%98%86%E6%98%8E%E9%95%BF%E6%B0%B4%E5%9B%BD%E9%99%85%E6%9C%BA%E5%9C%BA" TargetMode="External" /><Relationship Id="rId149" Type="http://schemas.openxmlformats.org/officeDocument/2006/relationships/hyperlink" Target="https://baike.baidu.com/item/%E4%B8%AD%E5%9B%BD%E6%B0%91%E8%88%AA" TargetMode="External" /><Relationship Id="rId15" Type="http://schemas.openxmlformats.org/officeDocument/2006/relationships/footer" Target="footer6.xml" /><Relationship Id="rId150" Type="http://schemas.openxmlformats.org/officeDocument/2006/relationships/hyperlink" Target="https://baike.baidu.com/item/%E5%9B%BD%E5%AE%B6%E6%B0%91%E8%88%AA%E6%80%BB%E5%B1%80" TargetMode="External" /><Relationship Id="rId151" Type="http://schemas.openxmlformats.org/officeDocument/2006/relationships/hyperlink" Target="https://baike.baidu.com/item/%E4%B8%AD%E5%9B%BD%E5%8D%97%E6%96%B9%E8%88%AA%E7%A9%BA" TargetMode="External" /><Relationship Id="rId152" Type="http://schemas.openxmlformats.org/officeDocument/2006/relationships/hyperlink" Target="https://baike.baidu.com/item/%E6%B5%B7%E5%8D%97%E8%88%AA%E7%A9%BA" TargetMode="External" /><Relationship Id="rId153" Type="http://schemas.openxmlformats.org/officeDocument/2006/relationships/hyperlink" Target="https://baike.baidu.com/item/%E4%B9%8C%E9%B2%81%E6%9C%A8%E9%BD%90%E5%9B%BD%E9%99%85%E6%9C%BA%E5%9C%BA" TargetMode="External" /><Relationship Id="rId154" Type="http://schemas.openxmlformats.org/officeDocument/2006/relationships/hyperlink" Target="https://baike.baidu.com/item/%E6%B8%AF%E6%BE%B3%E5%8F%B0" TargetMode="External" /><Relationship Id="rId155" Type="http://schemas.openxmlformats.org/officeDocument/2006/relationships/hyperlink" Target="https://baike.baidu.com/item/%E6%97%85%E5%AE%A2%E5%90%9E%E5%90%90%E9%87%8F" TargetMode="External" /><Relationship Id="rId156" Type="http://schemas.openxmlformats.org/officeDocument/2006/relationships/header" Target="header53.xml" /><Relationship Id="rId157" Type="http://schemas.openxmlformats.org/officeDocument/2006/relationships/footer" Target="footer53.xml" /><Relationship Id="rId158" Type="http://schemas.openxmlformats.org/officeDocument/2006/relationships/header" Target="header54.xml" /><Relationship Id="rId159" Type="http://schemas.openxmlformats.org/officeDocument/2006/relationships/footer" Target="footer54.xml" /><Relationship Id="rId16" Type="http://schemas.openxmlformats.org/officeDocument/2006/relationships/header" Target="header7.xml" /><Relationship Id="rId160" Type="http://schemas.openxmlformats.org/officeDocument/2006/relationships/header" Target="header55.xml" /><Relationship Id="rId161" Type="http://schemas.openxmlformats.org/officeDocument/2006/relationships/footer" Target="footer55.xml" /><Relationship Id="rId162" Type="http://schemas.openxmlformats.org/officeDocument/2006/relationships/header" Target="header56.xml" /><Relationship Id="rId163" Type="http://schemas.openxmlformats.org/officeDocument/2006/relationships/footer" Target="footer56.xml" /><Relationship Id="rId164" Type="http://schemas.openxmlformats.org/officeDocument/2006/relationships/header" Target="header57.xml" /><Relationship Id="rId165" Type="http://schemas.openxmlformats.org/officeDocument/2006/relationships/footer" Target="footer57.xml" /><Relationship Id="rId166" Type="http://schemas.openxmlformats.org/officeDocument/2006/relationships/header" Target="header58.xml" /><Relationship Id="rId167" Type="http://schemas.openxmlformats.org/officeDocument/2006/relationships/footer" Target="footer58.xml" /><Relationship Id="rId168" Type="http://schemas.openxmlformats.org/officeDocument/2006/relationships/header" Target="header59.xml" /><Relationship Id="rId169" Type="http://schemas.openxmlformats.org/officeDocument/2006/relationships/footer" Target="footer59.xml" /><Relationship Id="rId17" Type="http://schemas.openxmlformats.org/officeDocument/2006/relationships/footer" Target="footer7.xml" /><Relationship Id="rId170" Type="http://schemas.openxmlformats.org/officeDocument/2006/relationships/header" Target="header60.xml" /><Relationship Id="rId171" Type="http://schemas.openxmlformats.org/officeDocument/2006/relationships/footer" Target="footer60.xml" /><Relationship Id="rId172" Type="http://schemas.openxmlformats.org/officeDocument/2006/relationships/header" Target="header61.xml" /><Relationship Id="rId173" Type="http://schemas.openxmlformats.org/officeDocument/2006/relationships/footer" Target="footer61.xml" /><Relationship Id="rId174" Type="http://schemas.openxmlformats.org/officeDocument/2006/relationships/header" Target="header62.xml" /><Relationship Id="rId175" Type="http://schemas.openxmlformats.org/officeDocument/2006/relationships/footer" Target="footer62.xml" /><Relationship Id="rId176" Type="http://schemas.openxmlformats.org/officeDocument/2006/relationships/header" Target="header63.xml" /><Relationship Id="rId177" Type="http://schemas.openxmlformats.org/officeDocument/2006/relationships/footer" Target="footer63.xml" /><Relationship Id="rId178" Type="http://schemas.openxmlformats.org/officeDocument/2006/relationships/header" Target="header64.xml" /><Relationship Id="rId179" Type="http://schemas.openxmlformats.org/officeDocument/2006/relationships/footer" Target="footer64.xml" /><Relationship Id="rId18" Type="http://schemas.openxmlformats.org/officeDocument/2006/relationships/header" Target="header8.xml" /><Relationship Id="rId180" Type="http://schemas.openxmlformats.org/officeDocument/2006/relationships/header" Target="header65.xml" /><Relationship Id="rId181" Type="http://schemas.openxmlformats.org/officeDocument/2006/relationships/footer" Target="footer65.xml" /><Relationship Id="rId182" Type="http://schemas.openxmlformats.org/officeDocument/2006/relationships/header" Target="header66.xml" /><Relationship Id="rId183" Type="http://schemas.openxmlformats.org/officeDocument/2006/relationships/footer" Target="footer66.xml" /><Relationship Id="rId184" Type="http://schemas.openxmlformats.org/officeDocument/2006/relationships/header" Target="header67.xml" /><Relationship Id="rId185" Type="http://schemas.openxmlformats.org/officeDocument/2006/relationships/footer" Target="footer67.xml" /><Relationship Id="rId186" Type="http://schemas.openxmlformats.org/officeDocument/2006/relationships/header" Target="header68.xml" /><Relationship Id="rId187" Type="http://schemas.openxmlformats.org/officeDocument/2006/relationships/footer" Target="footer68.xml" /><Relationship Id="rId188" Type="http://schemas.openxmlformats.org/officeDocument/2006/relationships/hyperlink" Target="https://d.book118.com/106052032005010042" TargetMode="External" /><Relationship Id="rId189" Type="http://schemas.openxmlformats.org/officeDocument/2006/relationships/header" Target="header69.xml" /><Relationship Id="rId19" Type="http://schemas.openxmlformats.org/officeDocument/2006/relationships/footer" Target="footer8.xml" /><Relationship Id="rId190" Type="http://schemas.openxmlformats.org/officeDocument/2006/relationships/footer" Target="footer69.xml" /><Relationship Id="rId191" Type="http://schemas.openxmlformats.org/officeDocument/2006/relationships/header" Target="header70.xml" /><Relationship Id="rId192" Type="http://schemas.openxmlformats.org/officeDocument/2006/relationships/footer" Target="footer70.xml" /><Relationship Id="rId193" Type="http://schemas.openxmlformats.org/officeDocument/2006/relationships/theme" Target="theme/theme1.xml" /><Relationship Id="rId194" Type="http://schemas.openxmlformats.org/officeDocument/2006/relationships/numbering" Target="numbering.xml" /><Relationship Id="rId195" Type="http://schemas.openxmlformats.org/officeDocument/2006/relationships/styles" Target="styles.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yperlink" Target="https://baike.baidu.com/item/%E7%AC%AC%E4%BA%8C%E4%BA%9A%E6%AC%A7%E5%A4%A7%E9%99%86%E6%A1%A5" TargetMode="External" /><Relationship Id="rId54" Type="http://schemas.openxmlformats.org/officeDocument/2006/relationships/hyperlink" Target="https://baike.baidu.com/item/%E8%A5%BF%E9%83%A8%E5%9C%B0%E5%8C%BA" TargetMode="External" /><Relationship Id="rId55" Type="http://schemas.openxmlformats.org/officeDocument/2006/relationships/header" Target="header25.xml" /><Relationship Id="rId56" Type="http://schemas.openxmlformats.org/officeDocument/2006/relationships/footer" Target="footer25.xml" /><Relationship Id="rId57" Type="http://schemas.openxmlformats.org/officeDocument/2006/relationships/header" Target="header26.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header" Target="header2.xml" /><Relationship Id="rId60" Type="http://schemas.openxmlformats.org/officeDocument/2006/relationships/footer" Target="footer27.xml" /><Relationship Id="rId61" Type="http://schemas.openxmlformats.org/officeDocument/2006/relationships/header" Target="header28.xml" /><Relationship Id="rId62" Type="http://schemas.openxmlformats.org/officeDocument/2006/relationships/footer" Target="footer28.xml" /><Relationship Id="rId63" Type="http://schemas.openxmlformats.org/officeDocument/2006/relationships/header" Target="header29.xml" /><Relationship Id="rId64" Type="http://schemas.openxmlformats.org/officeDocument/2006/relationships/footer" Target="footer29.xml" /><Relationship Id="rId65" Type="http://schemas.openxmlformats.org/officeDocument/2006/relationships/header" Target="header30.xml" /><Relationship Id="rId66" Type="http://schemas.openxmlformats.org/officeDocument/2006/relationships/footer" Target="footer30.xml" /><Relationship Id="rId67" Type="http://schemas.openxmlformats.org/officeDocument/2006/relationships/header" Target="header31.xml" /><Relationship Id="rId68" Type="http://schemas.openxmlformats.org/officeDocument/2006/relationships/footer" Target="footer31.xml" /><Relationship Id="rId69" Type="http://schemas.openxmlformats.org/officeDocument/2006/relationships/header" Target="header32.xml" /><Relationship Id="rId7" Type="http://schemas.openxmlformats.org/officeDocument/2006/relationships/footer" Target="footer2.xml" /><Relationship Id="rId70" Type="http://schemas.openxmlformats.org/officeDocument/2006/relationships/footer" Target="footer32.xml" /><Relationship Id="rId71" Type="http://schemas.openxmlformats.org/officeDocument/2006/relationships/header" Target="header33.xml" /><Relationship Id="rId72" Type="http://schemas.openxmlformats.org/officeDocument/2006/relationships/footer" Target="footer33.xml" /><Relationship Id="rId73" Type="http://schemas.openxmlformats.org/officeDocument/2006/relationships/header" Target="header34.xml" /><Relationship Id="rId74" Type="http://schemas.openxmlformats.org/officeDocument/2006/relationships/footer" Target="footer34.xml" /><Relationship Id="rId75" Type="http://schemas.openxmlformats.org/officeDocument/2006/relationships/header" Target="header35.xml" /><Relationship Id="rId76" Type="http://schemas.openxmlformats.org/officeDocument/2006/relationships/footer" Target="footer35.xml" /><Relationship Id="rId77" Type="http://schemas.openxmlformats.org/officeDocument/2006/relationships/header" Target="header36.xml" /><Relationship Id="rId78" Type="http://schemas.openxmlformats.org/officeDocument/2006/relationships/footer" Target="footer36.xml" /><Relationship Id="rId79" Type="http://schemas.openxmlformats.org/officeDocument/2006/relationships/header" Target="header37.xml" /><Relationship Id="rId8" Type="http://schemas.openxmlformats.org/officeDocument/2006/relationships/header" Target="header3.xml" /><Relationship Id="rId80" Type="http://schemas.openxmlformats.org/officeDocument/2006/relationships/footer" Target="footer37.xml" /><Relationship Id="rId81" Type="http://schemas.openxmlformats.org/officeDocument/2006/relationships/header" Target="header38.xml" /><Relationship Id="rId82" Type="http://schemas.openxmlformats.org/officeDocument/2006/relationships/footer" Target="footer38.xml" /><Relationship Id="rId83" Type="http://schemas.openxmlformats.org/officeDocument/2006/relationships/header" Target="header39.xml" /><Relationship Id="rId84" Type="http://schemas.openxmlformats.org/officeDocument/2006/relationships/footer" Target="footer39.xml" /><Relationship Id="rId85" Type="http://schemas.openxmlformats.org/officeDocument/2006/relationships/header" Target="header40.xml" /><Relationship Id="rId86" Type="http://schemas.openxmlformats.org/officeDocument/2006/relationships/footer" Target="footer40.xml" /><Relationship Id="rId87" Type="http://schemas.openxmlformats.org/officeDocument/2006/relationships/header" Target="header41.xml" /><Relationship Id="rId88" Type="http://schemas.openxmlformats.org/officeDocument/2006/relationships/footer" Target="footer41.xml" /><Relationship Id="rId89" Type="http://schemas.openxmlformats.org/officeDocument/2006/relationships/header" Target="header42.xml" /><Relationship Id="rId9" Type="http://schemas.openxmlformats.org/officeDocument/2006/relationships/footer" Target="footer3.xml" /><Relationship Id="rId90" Type="http://schemas.openxmlformats.org/officeDocument/2006/relationships/footer" Target="footer42.xml" /><Relationship Id="rId91" Type="http://schemas.openxmlformats.org/officeDocument/2006/relationships/header" Target="header43.xml" /><Relationship Id="rId92" Type="http://schemas.openxmlformats.org/officeDocument/2006/relationships/footer" Target="footer43.xml" /><Relationship Id="rId93" Type="http://schemas.openxmlformats.org/officeDocument/2006/relationships/header" Target="header44.xml" /><Relationship Id="rId94" Type="http://schemas.openxmlformats.org/officeDocument/2006/relationships/footer" Target="footer44.xml" /><Relationship Id="rId95" Type="http://schemas.openxmlformats.org/officeDocument/2006/relationships/image" Target="media/image1.png" /><Relationship Id="rId96" Type="http://schemas.openxmlformats.org/officeDocument/2006/relationships/image" Target="../AppData/Roaming/Tencent/Users/122828845/QQ/WinTemp/RichOle/_~%60_@78%7b$P)E0JT3%25S%5b1OT2.png" TargetMode="External" /><Relationship Id="rId97" Type="http://schemas.openxmlformats.org/officeDocument/2006/relationships/header" Target="header45.xml" /><Relationship Id="rId98" Type="http://schemas.openxmlformats.org/officeDocument/2006/relationships/footer" Target="footer45.xml" /><Relationship Id="rId99" Type="http://schemas.openxmlformats.org/officeDocument/2006/relationships/header" Target="header4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30001</Words>
  <Characters>34777</Characters>
  <Application>Microsoft Office Word</Application>
  <DocSecurity>0</DocSecurity>
  <Lines>532</Lines>
  <Paragraphs>149</Paragraphs>
  <ScaleCrop>false</ScaleCrop>
  <Company>dell</Company>
  <LinksUpToDate>false</LinksUpToDate>
  <CharactersWithSpaces>35272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2023-09-14T07:06:29Z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BD2A57075DB74A57BC55145D2AC3AC6C</vt:lpwstr>
  </property>
  <property fmtid="{D5CDD505-2E9C-101B-9397-08002B2CF9AE}" pid="3" name="KSOProductBuildVer">
    <vt:lpwstr>2052-11.1.0.14309</vt:lpwstr>
  </property>
</Properties>
</file>