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大直径硅单晶及抛光片项目规划设计蓝图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3" w:history="1">
        <w:r>
          <w:rPr>
            <w:rFonts w:ascii="仿宋" w:eastAsia="仿宋" w:hAnsi="仿宋" w:cs="仿宋" w:hint="eastAsia"/>
            <w:lang w:eastAsia="zh-CN"/>
          </w:rPr>
          <w:t>序言</w:t>
        </w:r>
        <w:r>
          <w:tab/>
        </w:r>
        <w:r>
          <w:fldChar w:fldCharType="begin"/>
        </w:r>
        <w:r>
          <w:instrText xml:space="preserve"> PAGEREF _Toc21483 \h </w:instrText>
        </w:r>
        <w:r>
          <w:fldChar w:fldCharType="separate"/>
        </w:r>
        <w:r>
          <w:t>3</w:t>
        </w:r>
        <w:r>
          <w:fldChar w:fldCharType="end"/>
        </w:r>
      </w:hyperlink>
    </w:p>
    <w:p>
      <w:pPr>
        <w:pStyle w:val="TOC1"/>
        <w:tabs>
          <w:tab w:val="right" w:leader="dot" w:pos="8306"/>
        </w:tabs>
      </w:pPr>
      <w:hyperlink w:anchor="_Toc707" w:history="1">
        <w:r>
          <w:rPr>
            <w:rFonts w:ascii="仿宋" w:eastAsia="仿宋" w:hAnsi="仿宋" w:cs="仿宋" w:hint="eastAsia"/>
            <w:lang w:eastAsia="zh-CN"/>
          </w:rPr>
          <w:t>一、大直径硅单晶及抛光片项目危机管理</w:t>
        </w:r>
        <w:r>
          <w:tab/>
        </w:r>
        <w:r>
          <w:fldChar w:fldCharType="begin"/>
        </w:r>
        <w:r>
          <w:instrText xml:space="preserve"> PAGEREF _Toc707 \h </w:instrText>
        </w:r>
        <w:r>
          <w:fldChar w:fldCharType="separate"/>
        </w:r>
        <w:r>
          <w:t>3</w:t>
        </w:r>
        <w:r>
          <w:fldChar w:fldCharType="end"/>
        </w:r>
      </w:hyperlink>
    </w:p>
    <w:p>
      <w:pPr>
        <w:pStyle w:val="TOC2"/>
        <w:tabs>
          <w:tab w:val="right" w:leader="dot" w:pos="8306"/>
        </w:tabs>
      </w:pPr>
      <w:hyperlink w:anchor="_Toc29710" w:history="1">
        <w:r>
          <w:rPr>
            <w:rFonts w:ascii="仿宋" w:eastAsia="仿宋" w:hAnsi="仿宋" w:cs="仿宋" w:hint="eastAsia"/>
            <w:lang w:eastAsia="zh-CN"/>
          </w:rPr>
          <w:t>(一)、危机预警与识别</w:t>
        </w:r>
        <w:r>
          <w:tab/>
        </w:r>
        <w:r>
          <w:fldChar w:fldCharType="begin"/>
        </w:r>
        <w:r>
          <w:instrText xml:space="preserve"> PAGEREF _Toc29710 \h </w:instrText>
        </w:r>
        <w:r>
          <w:fldChar w:fldCharType="separate"/>
        </w:r>
        <w:r>
          <w:t>3</w:t>
        </w:r>
        <w:r>
          <w:fldChar w:fldCharType="end"/>
        </w:r>
      </w:hyperlink>
    </w:p>
    <w:p>
      <w:pPr>
        <w:pStyle w:val="TOC2"/>
        <w:tabs>
          <w:tab w:val="right" w:leader="dot" w:pos="8306"/>
        </w:tabs>
      </w:pPr>
      <w:hyperlink w:anchor="_Toc11623" w:history="1">
        <w:r>
          <w:rPr>
            <w:rFonts w:ascii="仿宋" w:eastAsia="仿宋" w:hAnsi="仿宋" w:cs="仿宋" w:hint="eastAsia"/>
            <w:lang w:eastAsia="zh-CN"/>
          </w:rPr>
          <w:t>(二)、危机应对与恢复</w:t>
        </w:r>
        <w:r>
          <w:tab/>
        </w:r>
        <w:r>
          <w:fldChar w:fldCharType="begin"/>
        </w:r>
        <w:r>
          <w:instrText xml:space="preserve"> PAGEREF _Toc11623 \h </w:instrText>
        </w:r>
        <w:r>
          <w:fldChar w:fldCharType="separate"/>
        </w:r>
        <w:r>
          <w:t>4</w:t>
        </w:r>
        <w:r>
          <w:fldChar w:fldCharType="end"/>
        </w:r>
      </w:hyperlink>
    </w:p>
    <w:p>
      <w:pPr>
        <w:pStyle w:val="TOC1"/>
        <w:tabs>
          <w:tab w:val="right" w:leader="dot" w:pos="8306"/>
        </w:tabs>
      </w:pPr>
      <w:hyperlink w:anchor="_Toc1438" w:history="1">
        <w:r>
          <w:rPr>
            <w:rFonts w:ascii="仿宋" w:eastAsia="仿宋" w:hAnsi="仿宋" w:cs="仿宋" w:hint="eastAsia"/>
            <w:lang w:eastAsia="zh-CN"/>
          </w:rPr>
          <w:t>二、产品规划分析</w:t>
        </w:r>
        <w:r>
          <w:tab/>
        </w:r>
        <w:r>
          <w:fldChar w:fldCharType="begin"/>
        </w:r>
        <w:r>
          <w:instrText xml:space="preserve"> PAGEREF _Toc1438 \h </w:instrText>
        </w:r>
        <w:r>
          <w:fldChar w:fldCharType="separate"/>
        </w:r>
        <w:r>
          <w:t>6</w:t>
        </w:r>
        <w:r>
          <w:fldChar w:fldCharType="end"/>
        </w:r>
      </w:hyperlink>
    </w:p>
    <w:p>
      <w:pPr>
        <w:pStyle w:val="TOC2"/>
        <w:tabs>
          <w:tab w:val="right" w:leader="dot" w:pos="8306"/>
        </w:tabs>
      </w:pPr>
      <w:hyperlink w:anchor="_Toc11364" w:history="1">
        <w:r>
          <w:rPr>
            <w:rFonts w:ascii="仿宋" w:eastAsia="仿宋" w:hAnsi="仿宋" w:cs="仿宋" w:hint="eastAsia"/>
            <w:lang w:eastAsia="zh-CN"/>
          </w:rPr>
          <w:t>(一)、产品规划</w:t>
        </w:r>
        <w:r>
          <w:tab/>
        </w:r>
        <w:r>
          <w:fldChar w:fldCharType="begin"/>
        </w:r>
        <w:r>
          <w:instrText xml:space="preserve"> PAGEREF _Toc11364 \h </w:instrText>
        </w:r>
        <w:r>
          <w:fldChar w:fldCharType="separate"/>
        </w:r>
        <w:r>
          <w:t>6</w:t>
        </w:r>
        <w:r>
          <w:fldChar w:fldCharType="end"/>
        </w:r>
      </w:hyperlink>
    </w:p>
    <w:p>
      <w:pPr>
        <w:pStyle w:val="TOC2"/>
        <w:tabs>
          <w:tab w:val="right" w:leader="dot" w:pos="8306"/>
        </w:tabs>
      </w:pPr>
      <w:hyperlink w:anchor="_Toc13630" w:history="1">
        <w:r>
          <w:rPr>
            <w:rFonts w:ascii="仿宋" w:eastAsia="仿宋" w:hAnsi="仿宋" w:cs="仿宋" w:hint="eastAsia"/>
            <w:lang w:eastAsia="zh-CN"/>
          </w:rPr>
          <w:t>(二)、建设规模</w:t>
        </w:r>
        <w:r>
          <w:tab/>
        </w:r>
        <w:r>
          <w:fldChar w:fldCharType="begin"/>
        </w:r>
        <w:r>
          <w:instrText xml:space="preserve"> PAGEREF _Toc13630 \h </w:instrText>
        </w:r>
        <w:r>
          <w:fldChar w:fldCharType="separate"/>
        </w:r>
        <w:r>
          <w:t>6</w:t>
        </w:r>
        <w:r>
          <w:fldChar w:fldCharType="end"/>
        </w:r>
      </w:hyperlink>
    </w:p>
    <w:p>
      <w:pPr>
        <w:pStyle w:val="TOC1"/>
        <w:tabs>
          <w:tab w:val="right" w:leader="dot" w:pos="8306"/>
        </w:tabs>
      </w:pPr>
      <w:hyperlink w:anchor="_Toc16607" w:history="1">
        <w:r>
          <w:rPr>
            <w:rFonts w:ascii="仿宋" w:eastAsia="仿宋" w:hAnsi="仿宋" w:cs="仿宋" w:hint="eastAsia"/>
            <w:lang w:eastAsia="zh-CN"/>
          </w:rPr>
          <w:t>三、大直径硅单晶及抛光片项目可持续发展</w:t>
        </w:r>
        <w:r>
          <w:tab/>
        </w:r>
        <w:r>
          <w:fldChar w:fldCharType="begin"/>
        </w:r>
        <w:r>
          <w:instrText xml:space="preserve"> PAGEREF _Toc16607 \h </w:instrText>
        </w:r>
        <w:r>
          <w:fldChar w:fldCharType="separate"/>
        </w:r>
        <w:r>
          <w:t>8</w:t>
        </w:r>
        <w:r>
          <w:fldChar w:fldCharType="end"/>
        </w:r>
      </w:hyperlink>
    </w:p>
    <w:p>
      <w:pPr>
        <w:pStyle w:val="TOC2"/>
        <w:tabs>
          <w:tab w:val="right" w:leader="dot" w:pos="8306"/>
        </w:tabs>
      </w:pPr>
      <w:hyperlink w:anchor="_Toc4709" w:history="1">
        <w:r>
          <w:rPr>
            <w:rFonts w:ascii="仿宋" w:eastAsia="仿宋" w:hAnsi="仿宋" w:cs="仿宋" w:hint="eastAsia"/>
            <w:lang w:eastAsia="zh-CN"/>
          </w:rPr>
          <w:t>(一)、可持续战略与实践</w:t>
        </w:r>
        <w:r>
          <w:tab/>
        </w:r>
        <w:r>
          <w:fldChar w:fldCharType="begin"/>
        </w:r>
        <w:r>
          <w:instrText xml:space="preserve"> PAGEREF _Toc4709 \h </w:instrText>
        </w:r>
        <w:r>
          <w:fldChar w:fldCharType="separate"/>
        </w:r>
        <w:r>
          <w:t>8</w:t>
        </w:r>
        <w:r>
          <w:fldChar w:fldCharType="end"/>
        </w:r>
      </w:hyperlink>
    </w:p>
    <w:p>
      <w:pPr>
        <w:pStyle w:val="TOC2"/>
        <w:tabs>
          <w:tab w:val="right" w:leader="dot" w:pos="8306"/>
        </w:tabs>
      </w:pPr>
      <w:hyperlink w:anchor="_Toc19400" w:history="1">
        <w:r>
          <w:rPr>
            <w:rFonts w:ascii="仿宋" w:eastAsia="仿宋" w:hAnsi="仿宋" w:cs="仿宋" w:hint="eastAsia"/>
            <w:lang w:eastAsia="zh-CN"/>
          </w:rPr>
          <w:t>(二)、环保与社会责任</w:t>
        </w:r>
        <w:r>
          <w:tab/>
        </w:r>
        <w:r>
          <w:fldChar w:fldCharType="begin"/>
        </w:r>
        <w:r>
          <w:instrText xml:space="preserve"> PAGEREF _Toc19400 \h </w:instrText>
        </w:r>
        <w:r>
          <w:fldChar w:fldCharType="separate"/>
        </w:r>
        <w:r>
          <w:t>8</w:t>
        </w:r>
        <w:r>
          <w:fldChar w:fldCharType="end"/>
        </w:r>
      </w:hyperlink>
    </w:p>
    <w:p>
      <w:pPr>
        <w:pStyle w:val="TOC1"/>
        <w:tabs>
          <w:tab w:val="right" w:leader="dot" w:pos="8306"/>
        </w:tabs>
      </w:pPr>
      <w:hyperlink w:anchor="_Toc13359" w:history="1">
        <w:r>
          <w:rPr>
            <w:rFonts w:ascii="仿宋" w:eastAsia="仿宋" w:hAnsi="仿宋" w:cs="仿宋" w:hint="eastAsia"/>
            <w:lang w:eastAsia="zh-CN"/>
          </w:rPr>
          <w:t>四、大直径硅单晶及抛光片项目建设背景及必要性分析</w:t>
        </w:r>
        <w:r>
          <w:tab/>
        </w:r>
        <w:r>
          <w:fldChar w:fldCharType="begin"/>
        </w:r>
        <w:r>
          <w:instrText xml:space="preserve"> PAGEREF _Toc13359 \h </w:instrText>
        </w:r>
        <w:r>
          <w:fldChar w:fldCharType="separate"/>
        </w:r>
        <w:r>
          <w:t>9</w:t>
        </w:r>
        <w:r>
          <w:fldChar w:fldCharType="end"/>
        </w:r>
      </w:hyperlink>
    </w:p>
    <w:p>
      <w:pPr>
        <w:pStyle w:val="TOC2"/>
        <w:tabs>
          <w:tab w:val="right" w:leader="dot" w:pos="8306"/>
        </w:tabs>
      </w:pPr>
      <w:hyperlink w:anchor="_Toc8692" w:history="1">
        <w:r>
          <w:rPr>
            <w:rFonts w:ascii="仿宋" w:eastAsia="仿宋" w:hAnsi="仿宋" w:cs="仿宋" w:hint="eastAsia"/>
            <w:lang w:eastAsia="zh-CN"/>
          </w:rPr>
          <w:t>(一)、大直径硅单晶及抛光片项目背景分析</w:t>
        </w:r>
        <w:r>
          <w:tab/>
        </w:r>
        <w:r>
          <w:fldChar w:fldCharType="begin"/>
        </w:r>
        <w:r>
          <w:instrText xml:space="preserve"> PAGEREF _Toc8692 \h </w:instrText>
        </w:r>
        <w:r>
          <w:fldChar w:fldCharType="separate"/>
        </w:r>
        <w:r>
          <w:t>9</w:t>
        </w:r>
        <w:r>
          <w:fldChar w:fldCharType="end"/>
        </w:r>
      </w:hyperlink>
    </w:p>
    <w:p>
      <w:pPr>
        <w:pStyle w:val="TOC2"/>
        <w:tabs>
          <w:tab w:val="right" w:leader="dot" w:pos="8306"/>
        </w:tabs>
      </w:pPr>
      <w:hyperlink w:anchor="_Toc30115" w:history="1">
        <w:r>
          <w:rPr>
            <w:rFonts w:ascii="仿宋" w:eastAsia="仿宋" w:hAnsi="仿宋" w:cs="仿宋" w:hint="eastAsia"/>
            <w:lang w:eastAsia="zh-CN"/>
          </w:rPr>
          <w:t>(二)、大直径硅单晶及抛光片项目建设必要性分析</w:t>
        </w:r>
        <w:r>
          <w:tab/>
        </w:r>
        <w:r>
          <w:fldChar w:fldCharType="begin"/>
        </w:r>
        <w:r>
          <w:instrText xml:space="preserve"> PAGEREF _Toc30115 \h </w:instrText>
        </w:r>
        <w:r>
          <w:fldChar w:fldCharType="separate"/>
        </w:r>
        <w:r>
          <w:t>11</w:t>
        </w:r>
        <w:r>
          <w:fldChar w:fldCharType="end"/>
        </w:r>
      </w:hyperlink>
    </w:p>
    <w:p>
      <w:pPr>
        <w:pStyle w:val="TOC1"/>
        <w:tabs>
          <w:tab w:val="right" w:leader="dot" w:pos="8306"/>
        </w:tabs>
      </w:pPr>
      <w:hyperlink w:anchor="_Toc11728" w:history="1">
        <w:r>
          <w:rPr>
            <w:rFonts w:ascii="仿宋" w:eastAsia="仿宋" w:hAnsi="仿宋" w:cs="仿宋" w:hint="eastAsia"/>
            <w:lang w:eastAsia="zh-CN"/>
          </w:rPr>
          <w:t>五、大直径硅单晶及抛光片项目选址可行性分析</w:t>
        </w:r>
        <w:r>
          <w:tab/>
        </w:r>
        <w:r>
          <w:fldChar w:fldCharType="begin"/>
        </w:r>
        <w:r>
          <w:instrText xml:space="preserve"> PAGEREF _Toc11728 \h </w:instrText>
        </w:r>
        <w:r>
          <w:fldChar w:fldCharType="separate"/>
        </w:r>
        <w:r>
          <w:t>13</w:t>
        </w:r>
        <w:r>
          <w:fldChar w:fldCharType="end"/>
        </w:r>
      </w:hyperlink>
    </w:p>
    <w:p>
      <w:pPr>
        <w:pStyle w:val="TOC2"/>
        <w:tabs>
          <w:tab w:val="right" w:leader="dot" w:pos="8306"/>
        </w:tabs>
      </w:pPr>
      <w:hyperlink w:anchor="_Toc3340" w:history="1">
        <w:r>
          <w:rPr>
            <w:rFonts w:ascii="仿宋" w:eastAsia="仿宋" w:hAnsi="仿宋" w:cs="仿宋" w:hint="eastAsia"/>
            <w:lang w:eastAsia="zh-CN"/>
          </w:rPr>
          <w:t>(一)、大直径硅单晶及抛光片项目选址</w:t>
        </w:r>
        <w:r>
          <w:tab/>
        </w:r>
        <w:r>
          <w:fldChar w:fldCharType="begin"/>
        </w:r>
        <w:r>
          <w:instrText xml:space="preserve"> PAGEREF _Toc3340 \h </w:instrText>
        </w:r>
        <w:r>
          <w:fldChar w:fldCharType="separate"/>
        </w:r>
        <w:r>
          <w:t>13</w:t>
        </w:r>
        <w:r>
          <w:fldChar w:fldCharType="end"/>
        </w:r>
      </w:hyperlink>
    </w:p>
    <w:p>
      <w:pPr>
        <w:pStyle w:val="TOC2"/>
        <w:tabs>
          <w:tab w:val="right" w:leader="dot" w:pos="8306"/>
        </w:tabs>
      </w:pPr>
      <w:hyperlink w:anchor="_Toc13245" w:history="1">
        <w:r>
          <w:rPr>
            <w:rFonts w:ascii="仿宋" w:eastAsia="仿宋" w:hAnsi="仿宋" w:cs="仿宋" w:hint="eastAsia"/>
            <w:lang w:eastAsia="zh-CN"/>
          </w:rPr>
          <w:t>(二)、用地控制指标</w:t>
        </w:r>
        <w:r>
          <w:tab/>
        </w:r>
        <w:r>
          <w:fldChar w:fldCharType="begin"/>
        </w:r>
        <w:r>
          <w:instrText xml:space="preserve"> PAGEREF _Toc13245 \h </w:instrText>
        </w:r>
        <w:r>
          <w:fldChar w:fldCharType="separate"/>
        </w:r>
        <w:r>
          <w:t>13</w:t>
        </w:r>
        <w:r>
          <w:fldChar w:fldCharType="end"/>
        </w:r>
      </w:hyperlink>
    </w:p>
    <w:p>
      <w:pPr>
        <w:pStyle w:val="TOC2"/>
        <w:tabs>
          <w:tab w:val="right" w:leader="dot" w:pos="8306"/>
        </w:tabs>
      </w:pPr>
      <w:hyperlink w:anchor="_Toc8039" w:history="1">
        <w:r>
          <w:rPr>
            <w:rFonts w:ascii="仿宋" w:eastAsia="仿宋" w:hAnsi="仿宋" w:cs="仿宋" w:hint="eastAsia"/>
            <w:lang w:eastAsia="zh-CN"/>
          </w:rPr>
          <w:t>(三)、节约用地措施</w:t>
        </w:r>
        <w:r>
          <w:tab/>
        </w:r>
        <w:r>
          <w:fldChar w:fldCharType="begin"/>
        </w:r>
        <w:r>
          <w:instrText xml:space="preserve"> PAGEREF _Toc8039 \h </w:instrText>
        </w:r>
        <w:r>
          <w:fldChar w:fldCharType="separate"/>
        </w:r>
        <w:r>
          <w:t>15</w:t>
        </w:r>
        <w:r>
          <w:fldChar w:fldCharType="end"/>
        </w:r>
      </w:hyperlink>
    </w:p>
    <w:p>
      <w:pPr>
        <w:pStyle w:val="TOC2"/>
        <w:tabs>
          <w:tab w:val="right" w:leader="dot" w:pos="8306"/>
        </w:tabs>
      </w:pPr>
      <w:hyperlink w:anchor="_Toc30307" w:history="1">
        <w:r>
          <w:rPr>
            <w:rFonts w:ascii="仿宋" w:eastAsia="仿宋" w:hAnsi="仿宋" w:cs="仿宋" w:hint="eastAsia"/>
            <w:lang w:eastAsia="zh-CN"/>
          </w:rPr>
          <w:t>(四)、总图布置方案</w:t>
        </w:r>
        <w:r>
          <w:tab/>
        </w:r>
        <w:r>
          <w:fldChar w:fldCharType="begin"/>
        </w:r>
        <w:r>
          <w:instrText xml:space="preserve"> PAGEREF _Toc30307 \h </w:instrText>
        </w:r>
        <w:r>
          <w:fldChar w:fldCharType="separate"/>
        </w:r>
        <w:r>
          <w:t>16</w:t>
        </w:r>
        <w:r>
          <w:fldChar w:fldCharType="end"/>
        </w:r>
      </w:hyperlink>
    </w:p>
    <w:p>
      <w:pPr>
        <w:pStyle w:val="TOC2"/>
        <w:tabs>
          <w:tab w:val="right" w:leader="dot" w:pos="8306"/>
        </w:tabs>
      </w:pPr>
      <w:hyperlink w:anchor="_Toc14320" w:history="1">
        <w:r>
          <w:rPr>
            <w:rFonts w:ascii="仿宋" w:eastAsia="仿宋" w:hAnsi="仿宋" w:cs="仿宋" w:hint="eastAsia"/>
            <w:lang w:eastAsia="zh-CN"/>
          </w:rPr>
          <w:t>(五)、选址综合评价</w:t>
        </w:r>
        <w:r>
          <w:tab/>
        </w:r>
        <w:r>
          <w:fldChar w:fldCharType="begin"/>
        </w:r>
        <w:r>
          <w:instrText xml:space="preserve"> PAGEREF _Toc14320 \h </w:instrText>
        </w:r>
        <w:r>
          <w:fldChar w:fldCharType="separate"/>
        </w:r>
        <w:r>
          <w:t>17</w:t>
        </w:r>
        <w:r>
          <w:fldChar w:fldCharType="end"/>
        </w:r>
      </w:hyperlink>
    </w:p>
    <w:p>
      <w:pPr>
        <w:pStyle w:val="TOC1"/>
        <w:tabs>
          <w:tab w:val="right" w:leader="dot" w:pos="8306"/>
        </w:tabs>
      </w:pPr>
      <w:hyperlink w:anchor="_Toc8822" w:history="1">
        <w:r>
          <w:rPr>
            <w:rFonts w:ascii="仿宋" w:eastAsia="仿宋" w:hAnsi="仿宋" w:cs="仿宋" w:hint="eastAsia"/>
            <w:lang w:eastAsia="zh-CN"/>
          </w:rPr>
          <w:t>六、大直径硅单晶及抛光片项目土建工程</w:t>
        </w:r>
        <w:r>
          <w:tab/>
        </w:r>
        <w:r>
          <w:fldChar w:fldCharType="begin"/>
        </w:r>
        <w:r>
          <w:instrText xml:space="preserve"> PAGEREF _Toc8822 \h </w:instrText>
        </w:r>
        <w:r>
          <w:fldChar w:fldCharType="separate"/>
        </w:r>
        <w:r>
          <w:t>18</w:t>
        </w:r>
        <w:r>
          <w:fldChar w:fldCharType="end"/>
        </w:r>
      </w:hyperlink>
    </w:p>
    <w:p>
      <w:pPr>
        <w:pStyle w:val="TOC2"/>
        <w:tabs>
          <w:tab w:val="right" w:leader="dot" w:pos="8306"/>
        </w:tabs>
      </w:pPr>
      <w:hyperlink w:anchor="_Toc3405" w:history="1">
        <w:r>
          <w:rPr>
            <w:rFonts w:ascii="仿宋" w:eastAsia="仿宋" w:hAnsi="仿宋" w:cs="仿宋" w:hint="eastAsia"/>
            <w:lang w:eastAsia="zh-CN"/>
          </w:rPr>
          <w:t>(一)、建筑工程设计原则</w:t>
        </w:r>
        <w:r>
          <w:tab/>
        </w:r>
        <w:r>
          <w:fldChar w:fldCharType="begin"/>
        </w:r>
        <w:r>
          <w:instrText xml:space="preserve"> PAGEREF _Toc3405 \h </w:instrText>
        </w:r>
        <w:r>
          <w:fldChar w:fldCharType="separate"/>
        </w:r>
        <w:r>
          <w:t>18</w:t>
        </w:r>
        <w:r>
          <w:fldChar w:fldCharType="end"/>
        </w:r>
      </w:hyperlink>
    </w:p>
    <w:p>
      <w:pPr>
        <w:pStyle w:val="TOC2"/>
        <w:tabs>
          <w:tab w:val="right" w:leader="dot" w:pos="8306"/>
        </w:tabs>
      </w:pPr>
      <w:hyperlink w:anchor="_Toc26049" w:history="1">
        <w:r>
          <w:rPr>
            <w:rFonts w:ascii="仿宋" w:eastAsia="仿宋" w:hAnsi="仿宋" w:cs="仿宋" w:hint="eastAsia"/>
            <w:lang w:eastAsia="zh-CN"/>
          </w:rPr>
          <w:t>(二)、土建工程设计年限及安全等级</w:t>
        </w:r>
        <w:r>
          <w:tab/>
        </w:r>
        <w:r>
          <w:fldChar w:fldCharType="begin"/>
        </w:r>
        <w:r>
          <w:instrText xml:space="preserve"> PAGEREF _Toc26049 \h </w:instrText>
        </w:r>
        <w:r>
          <w:fldChar w:fldCharType="separate"/>
        </w:r>
        <w:r>
          <w:t>20</w:t>
        </w:r>
        <w:r>
          <w:fldChar w:fldCharType="end"/>
        </w:r>
      </w:hyperlink>
    </w:p>
    <w:p>
      <w:pPr>
        <w:pStyle w:val="TOC2"/>
        <w:tabs>
          <w:tab w:val="right" w:leader="dot" w:pos="8306"/>
        </w:tabs>
      </w:pPr>
      <w:hyperlink w:anchor="_Toc2287" w:history="1">
        <w:r>
          <w:rPr>
            <w:rFonts w:ascii="仿宋" w:eastAsia="仿宋" w:hAnsi="仿宋" w:cs="仿宋" w:hint="eastAsia"/>
            <w:lang w:eastAsia="zh-CN"/>
          </w:rPr>
          <w:t>(三)、建筑工程设计总体要求</w:t>
        </w:r>
        <w:r>
          <w:tab/>
        </w:r>
        <w:r>
          <w:fldChar w:fldCharType="begin"/>
        </w:r>
        <w:r>
          <w:instrText xml:space="preserve"> PAGEREF _Toc2287 \h </w:instrText>
        </w:r>
        <w:r>
          <w:fldChar w:fldCharType="separate"/>
        </w:r>
        <w:r>
          <w:t>21</w:t>
        </w:r>
        <w:r>
          <w:fldChar w:fldCharType="end"/>
        </w:r>
      </w:hyperlink>
    </w:p>
    <w:p>
      <w:pPr>
        <w:pStyle w:val="TOC2"/>
        <w:tabs>
          <w:tab w:val="right" w:leader="dot" w:pos="8306"/>
        </w:tabs>
      </w:pPr>
      <w:hyperlink w:anchor="_Toc29558" w:history="1">
        <w:r>
          <w:rPr>
            <w:rFonts w:ascii="仿宋" w:eastAsia="仿宋" w:hAnsi="仿宋" w:cs="仿宋" w:hint="eastAsia"/>
            <w:lang w:eastAsia="zh-CN"/>
          </w:rPr>
          <w:t>(四)、土建工程建设指标</w:t>
        </w:r>
        <w:r>
          <w:tab/>
        </w:r>
        <w:r>
          <w:fldChar w:fldCharType="begin"/>
        </w:r>
        <w:r>
          <w:instrText xml:space="preserve"> PAGEREF _Toc29558 \h </w:instrText>
        </w:r>
        <w:r>
          <w:fldChar w:fldCharType="separate"/>
        </w:r>
        <w:r>
          <w:t>22</w:t>
        </w:r>
        <w:r>
          <w:fldChar w:fldCharType="end"/>
        </w:r>
      </w:hyperlink>
    </w:p>
    <w:p>
      <w:pPr>
        <w:pStyle w:val="TOC1"/>
        <w:tabs>
          <w:tab w:val="right" w:leader="dot" w:pos="8306"/>
        </w:tabs>
      </w:pPr>
      <w:hyperlink w:anchor="_Toc27295" w:history="1">
        <w:r>
          <w:rPr>
            <w:rFonts w:ascii="仿宋" w:eastAsia="仿宋" w:hAnsi="仿宋" w:cs="仿宋" w:hint="eastAsia"/>
            <w:lang w:eastAsia="zh-CN"/>
          </w:rPr>
          <w:t>七、大直径硅单晶及抛光片项目环境影响分析</w:t>
        </w:r>
        <w:r>
          <w:tab/>
        </w:r>
        <w:r>
          <w:fldChar w:fldCharType="begin"/>
        </w:r>
        <w:r>
          <w:instrText xml:space="preserve"> PAGEREF _Toc27295 \h </w:instrText>
        </w:r>
        <w:r>
          <w:fldChar w:fldCharType="separate"/>
        </w:r>
        <w:r>
          <w:t>22</w:t>
        </w:r>
        <w:r>
          <w:fldChar w:fldCharType="end"/>
        </w:r>
      </w:hyperlink>
    </w:p>
    <w:p>
      <w:pPr>
        <w:pStyle w:val="TOC2"/>
        <w:tabs>
          <w:tab w:val="right" w:leader="dot" w:pos="8306"/>
        </w:tabs>
      </w:pPr>
      <w:hyperlink w:anchor="_Toc2068" w:history="1">
        <w:r>
          <w:rPr>
            <w:rFonts w:ascii="仿宋" w:eastAsia="仿宋" w:hAnsi="仿宋" w:cs="仿宋" w:hint="eastAsia"/>
            <w:lang w:eastAsia="zh-CN"/>
          </w:rPr>
          <w:t>(一)、建设区域环境质量现状</w:t>
        </w:r>
        <w:r>
          <w:tab/>
        </w:r>
        <w:r>
          <w:fldChar w:fldCharType="begin"/>
        </w:r>
        <w:r>
          <w:instrText xml:space="preserve"> PAGEREF _Toc2068 \h </w:instrText>
        </w:r>
        <w:r>
          <w:fldChar w:fldCharType="separate"/>
        </w:r>
        <w:r>
          <w:t>22</w:t>
        </w:r>
        <w:r>
          <w:fldChar w:fldCharType="end"/>
        </w:r>
      </w:hyperlink>
    </w:p>
    <w:p>
      <w:pPr>
        <w:pStyle w:val="TOC2"/>
        <w:tabs>
          <w:tab w:val="right" w:leader="dot" w:pos="8306"/>
        </w:tabs>
      </w:pPr>
      <w:hyperlink w:anchor="_Toc29013" w:history="1">
        <w:r>
          <w:rPr>
            <w:rFonts w:ascii="仿宋" w:eastAsia="仿宋" w:hAnsi="仿宋" w:cs="仿宋" w:hint="eastAsia"/>
            <w:lang w:eastAsia="zh-CN"/>
          </w:rPr>
          <w:t>(二)、建设期环境保护</w:t>
        </w:r>
        <w:r>
          <w:tab/>
        </w:r>
        <w:r>
          <w:fldChar w:fldCharType="begin"/>
        </w:r>
        <w:r>
          <w:instrText xml:space="preserve"> PAGEREF _Toc29013 \h </w:instrText>
        </w:r>
        <w:r>
          <w:fldChar w:fldCharType="separate"/>
        </w:r>
        <w:r>
          <w:t>23</w:t>
        </w:r>
        <w:r>
          <w:fldChar w:fldCharType="end"/>
        </w:r>
      </w:hyperlink>
    </w:p>
    <w:p>
      <w:pPr>
        <w:pStyle w:val="TOC2"/>
        <w:tabs>
          <w:tab w:val="right" w:leader="dot" w:pos="8306"/>
        </w:tabs>
      </w:pPr>
      <w:hyperlink w:anchor="_Toc20833" w:history="1">
        <w:r>
          <w:rPr>
            <w:rFonts w:ascii="仿宋" w:eastAsia="仿宋" w:hAnsi="仿宋" w:cs="仿宋" w:hint="eastAsia"/>
            <w:lang w:eastAsia="zh-CN"/>
          </w:rPr>
          <w:t>(三)、运营期环境保护</w:t>
        </w:r>
        <w:r>
          <w:tab/>
        </w:r>
        <w:r>
          <w:fldChar w:fldCharType="begin"/>
        </w:r>
        <w:r>
          <w:instrText xml:space="preserve"> PAGEREF _Toc20833 \h </w:instrText>
        </w:r>
        <w:r>
          <w:fldChar w:fldCharType="separate"/>
        </w:r>
        <w:r>
          <w:t>25</w:t>
        </w:r>
        <w:r>
          <w:fldChar w:fldCharType="end"/>
        </w:r>
      </w:hyperlink>
    </w:p>
    <w:p>
      <w:pPr>
        <w:pStyle w:val="TOC2"/>
        <w:tabs>
          <w:tab w:val="right" w:leader="dot" w:pos="8306"/>
        </w:tabs>
      </w:pPr>
      <w:hyperlink w:anchor="_Toc31680" w:history="1">
        <w:r>
          <w:rPr>
            <w:rFonts w:ascii="仿宋" w:eastAsia="仿宋" w:hAnsi="仿宋" w:cs="仿宋" w:hint="eastAsia"/>
            <w:lang w:eastAsia="zh-CN"/>
          </w:rPr>
          <w:t>(四)、大直径硅单晶及抛光片项目建设对区域经济的影响</w:t>
        </w:r>
        <w:r>
          <w:tab/>
        </w:r>
        <w:r>
          <w:fldChar w:fldCharType="begin"/>
        </w:r>
        <w:r>
          <w:instrText xml:space="preserve"> PAGEREF _Toc31680 \h </w:instrText>
        </w:r>
        <w:r>
          <w:fldChar w:fldCharType="separate"/>
        </w:r>
        <w:r>
          <w:t>26</w:t>
        </w:r>
        <w:r>
          <w:fldChar w:fldCharType="end"/>
        </w:r>
      </w:hyperlink>
    </w:p>
    <w:p>
      <w:pPr>
        <w:pStyle w:val="TOC2"/>
        <w:tabs>
          <w:tab w:val="right" w:leader="dot" w:pos="8306"/>
        </w:tabs>
      </w:pPr>
      <w:hyperlink w:anchor="_Toc841" w:history="1">
        <w:r>
          <w:rPr>
            <w:rFonts w:ascii="仿宋" w:eastAsia="仿宋" w:hAnsi="仿宋" w:cs="仿宋" w:hint="eastAsia"/>
            <w:lang w:eastAsia="zh-CN"/>
          </w:rPr>
          <w:t>(五)、废弃物处理</w:t>
        </w:r>
        <w:r>
          <w:tab/>
        </w:r>
        <w:r>
          <w:fldChar w:fldCharType="begin"/>
        </w:r>
        <w:r>
          <w:instrText xml:space="preserve"> PAGEREF _Toc841 \h </w:instrText>
        </w:r>
        <w:r>
          <w:fldChar w:fldCharType="separate"/>
        </w:r>
        <w:r>
          <w:t>28</w:t>
        </w:r>
        <w:r>
          <w:fldChar w:fldCharType="end"/>
        </w:r>
      </w:hyperlink>
    </w:p>
    <w:p>
      <w:pPr>
        <w:pStyle w:val="TOC2"/>
        <w:tabs>
          <w:tab w:val="right" w:leader="dot" w:pos="8306"/>
        </w:tabs>
      </w:pPr>
      <w:hyperlink w:anchor="_Toc26162" w:history="1">
        <w:r>
          <w:rPr>
            <w:rFonts w:ascii="仿宋" w:eastAsia="仿宋" w:hAnsi="仿宋" w:cs="仿宋" w:hint="eastAsia"/>
            <w:lang w:eastAsia="zh-CN"/>
          </w:rPr>
          <w:t>(六)、特殊环境影响分析</w:t>
        </w:r>
        <w:r>
          <w:tab/>
        </w:r>
        <w:r>
          <w:fldChar w:fldCharType="begin"/>
        </w:r>
        <w:r>
          <w:instrText xml:space="preserve"> PAGEREF _Toc26162 \h </w:instrText>
        </w:r>
        <w:r>
          <w:fldChar w:fldCharType="separate"/>
        </w:r>
        <w:r>
          <w:t>29</w:t>
        </w:r>
        <w:r>
          <w:fldChar w:fldCharType="end"/>
        </w:r>
      </w:hyperlink>
    </w:p>
    <w:p>
      <w:pPr>
        <w:pStyle w:val="TOC2"/>
        <w:tabs>
          <w:tab w:val="right" w:leader="dot" w:pos="8306"/>
        </w:tabs>
      </w:pPr>
      <w:hyperlink w:anchor="_Toc26783" w:history="1">
        <w:r>
          <w:rPr>
            <w:rFonts w:ascii="仿宋" w:eastAsia="仿宋" w:hAnsi="仿宋" w:cs="仿宋" w:hint="eastAsia"/>
            <w:lang w:eastAsia="zh-CN"/>
          </w:rPr>
          <w:t>(七)、清洁生产</w:t>
        </w:r>
        <w:r>
          <w:tab/>
        </w:r>
        <w:r>
          <w:fldChar w:fldCharType="begin"/>
        </w:r>
        <w:r>
          <w:instrText xml:space="preserve"> PAGEREF _Toc26783 \h </w:instrText>
        </w:r>
        <w:r>
          <w:fldChar w:fldCharType="separate"/>
        </w:r>
        <w:r>
          <w:t>31</w:t>
        </w:r>
        <w:r>
          <w:fldChar w:fldCharType="end"/>
        </w:r>
      </w:hyperlink>
    </w:p>
    <w:p>
      <w:pPr>
        <w:pStyle w:val="TOC2"/>
        <w:tabs>
          <w:tab w:val="right" w:leader="dot" w:pos="8306"/>
        </w:tabs>
      </w:pPr>
      <w:hyperlink w:anchor="_Toc22731" w:history="1">
        <w:r>
          <w:rPr>
            <w:rFonts w:ascii="仿宋" w:eastAsia="仿宋" w:hAnsi="仿宋" w:cs="仿宋" w:hint="eastAsia"/>
            <w:lang w:eastAsia="zh-CN"/>
          </w:rPr>
          <w:t>(八)、环境保护综合评价</w:t>
        </w:r>
        <w:r>
          <w:tab/>
        </w:r>
        <w:r>
          <w:fldChar w:fldCharType="begin"/>
        </w:r>
        <w:r>
          <w:instrText xml:space="preserve"> PAGEREF _Toc22731 \h </w:instrText>
        </w:r>
        <w:r>
          <w:fldChar w:fldCharType="separate"/>
        </w:r>
        <w:r>
          <w:t>32</w:t>
        </w:r>
        <w:r>
          <w:fldChar w:fldCharType="end"/>
        </w:r>
      </w:hyperlink>
    </w:p>
    <w:p>
      <w:pPr>
        <w:pStyle w:val="TOC1"/>
        <w:tabs>
          <w:tab w:val="right" w:leader="dot" w:pos="8306"/>
        </w:tabs>
      </w:pPr>
      <w:hyperlink w:anchor="_Toc30493" w:history="1">
        <w:r>
          <w:rPr>
            <w:rFonts w:ascii="仿宋" w:eastAsia="仿宋" w:hAnsi="仿宋" w:cs="仿宋" w:hint="eastAsia"/>
            <w:lang w:eastAsia="zh-CN"/>
          </w:rPr>
          <w:t>八、大直径硅单晶及抛光片项目计划安排</w:t>
        </w:r>
        <w:r>
          <w:tab/>
        </w:r>
        <w:r>
          <w:fldChar w:fldCharType="begin"/>
        </w:r>
        <w:r>
          <w:instrText xml:space="preserve"> PAGEREF _Toc30493 \h </w:instrText>
        </w:r>
        <w:r>
          <w:fldChar w:fldCharType="separate"/>
        </w:r>
        <w:r>
          <w:t>33</w:t>
        </w:r>
        <w:r>
          <w:fldChar w:fldCharType="end"/>
        </w:r>
      </w:hyperlink>
    </w:p>
    <w:p>
      <w:pPr>
        <w:pStyle w:val="TOC2"/>
        <w:tabs>
          <w:tab w:val="right" w:leader="dot" w:pos="8306"/>
        </w:tabs>
      </w:pPr>
      <w:hyperlink w:anchor="_Toc4118" w:history="1">
        <w:r>
          <w:rPr>
            <w:rFonts w:ascii="仿宋" w:eastAsia="仿宋" w:hAnsi="仿宋" w:cs="仿宋" w:hint="eastAsia"/>
            <w:lang w:eastAsia="zh-CN"/>
          </w:rPr>
          <w:t>(一)、建设周期</w:t>
        </w:r>
        <w:r>
          <w:tab/>
        </w:r>
        <w:r>
          <w:fldChar w:fldCharType="begin"/>
        </w:r>
        <w:r>
          <w:instrText xml:space="preserve"> PAGEREF _Toc4118 \h </w:instrText>
        </w:r>
        <w:r>
          <w:fldChar w:fldCharType="separate"/>
        </w:r>
        <w:r>
          <w:t>33</w:t>
        </w:r>
        <w:r>
          <w:fldChar w:fldCharType="end"/>
        </w:r>
      </w:hyperlink>
    </w:p>
    <w:p>
      <w:pPr>
        <w:pStyle w:val="TOC2"/>
        <w:tabs>
          <w:tab w:val="right" w:leader="dot" w:pos="8306"/>
        </w:tabs>
      </w:pPr>
      <w:hyperlink w:anchor="_Toc26637" w:history="1">
        <w:r>
          <w:rPr>
            <w:rFonts w:ascii="仿宋" w:eastAsia="仿宋" w:hAnsi="仿宋" w:cs="仿宋" w:hint="eastAsia"/>
            <w:lang w:eastAsia="zh-CN"/>
          </w:rPr>
          <w:t>(二)、建设进度</w:t>
        </w:r>
        <w:r>
          <w:tab/>
        </w:r>
        <w:r>
          <w:fldChar w:fldCharType="begin"/>
        </w:r>
        <w:r>
          <w:instrText xml:space="preserve"> PAGEREF _Toc26637 \h </w:instrText>
        </w:r>
        <w:r>
          <w:fldChar w:fldCharType="separate"/>
        </w:r>
        <w:r>
          <w:t>34</w:t>
        </w:r>
        <w:r>
          <w:fldChar w:fldCharType="end"/>
        </w:r>
      </w:hyperlink>
    </w:p>
    <w:p>
      <w:pPr>
        <w:pStyle w:val="TOC2"/>
        <w:tabs>
          <w:tab w:val="right" w:leader="dot" w:pos="8306"/>
        </w:tabs>
      </w:pPr>
      <w:hyperlink w:anchor="_Toc15223" w:history="1">
        <w:r>
          <w:rPr>
            <w:rFonts w:ascii="仿宋" w:eastAsia="仿宋" w:hAnsi="仿宋" w:cs="仿宋" w:hint="eastAsia"/>
            <w:lang w:eastAsia="zh-CN"/>
          </w:rPr>
          <w:t>(三)、进度安排注意事项</w:t>
        </w:r>
        <w:r>
          <w:tab/>
        </w:r>
        <w:r>
          <w:fldChar w:fldCharType="begin"/>
        </w:r>
        <w:r>
          <w:instrText xml:space="preserve"> PAGEREF _Toc15223 \h </w:instrText>
        </w:r>
        <w:r>
          <w:fldChar w:fldCharType="separate"/>
        </w:r>
        <w:r>
          <w:t>35</w:t>
        </w:r>
        <w:r>
          <w:fldChar w:fldCharType="end"/>
        </w:r>
      </w:hyperlink>
    </w:p>
    <w:p>
      <w:pPr>
        <w:pStyle w:val="TOC2"/>
        <w:tabs>
          <w:tab w:val="right" w:leader="dot" w:pos="8306"/>
        </w:tabs>
      </w:pPr>
      <w:hyperlink w:anchor="_Toc9083" w:history="1">
        <w:r>
          <w:rPr>
            <w:rFonts w:ascii="仿宋" w:eastAsia="仿宋" w:hAnsi="仿宋" w:cs="仿宋" w:hint="eastAsia"/>
            <w:lang w:eastAsia="zh-CN"/>
          </w:rPr>
          <w:t>(四)、人力资源配置</w:t>
        </w:r>
        <w:r>
          <w:tab/>
        </w:r>
        <w:r>
          <w:fldChar w:fldCharType="begin"/>
        </w:r>
        <w:r>
          <w:instrText xml:space="preserve"> PAGEREF _Toc9083 \h </w:instrText>
        </w:r>
        <w:r>
          <w:fldChar w:fldCharType="separate"/>
        </w:r>
        <w:r>
          <w:t>37</w:t>
        </w:r>
        <w:r>
          <w:fldChar w:fldCharType="end"/>
        </w:r>
      </w:hyperlink>
    </w:p>
    <w:p>
      <w:pPr>
        <w:pStyle w:val="TOC1"/>
        <w:tabs>
          <w:tab w:val="right" w:leader="dot" w:pos="8306"/>
        </w:tabs>
      </w:pPr>
      <w:hyperlink w:anchor="_Toc10265" w:history="1">
        <w:r>
          <w:rPr>
            <w:rFonts w:ascii="仿宋" w:eastAsia="仿宋" w:hAnsi="仿宋" w:cs="仿宋" w:hint="eastAsia"/>
            <w:lang w:eastAsia="zh-CN"/>
          </w:rPr>
          <w:t>九、生产安全保护</w:t>
        </w:r>
        <w:r>
          <w:tab/>
        </w:r>
        <w:r>
          <w:fldChar w:fldCharType="begin"/>
        </w:r>
        <w:r>
          <w:instrText xml:space="preserve"> PAGEREF _Toc10265 \h </w:instrText>
        </w:r>
        <w:r>
          <w:fldChar w:fldCharType="separate"/>
        </w:r>
        <w:r>
          <w:t>38</w:t>
        </w:r>
        <w:r>
          <w:fldChar w:fldCharType="end"/>
        </w:r>
      </w:hyperlink>
    </w:p>
    <w:p>
      <w:pPr>
        <w:pStyle w:val="TOC2"/>
        <w:tabs>
          <w:tab w:val="right" w:leader="dot" w:pos="8306"/>
        </w:tabs>
      </w:pPr>
      <w:hyperlink w:anchor="_Toc31218" w:history="1">
        <w:r>
          <w:rPr>
            <w:rFonts w:ascii="仿宋" w:eastAsia="仿宋" w:hAnsi="仿宋" w:cs="仿宋" w:hint="eastAsia"/>
            <w:lang w:eastAsia="zh-CN"/>
          </w:rPr>
          <w:t>(一)、消防安全</w:t>
        </w:r>
        <w:r>
          <w:tab/>
        </w:r>
        <w:r>
          <w:fldChar w:fldCharType="begin"/>
        </w:r>
        <w:r>
          <w:instrText xml:space="preserve"> PAGEREF _Toc31218 \h </w:instrText>
        </w:r>
        <w:r>
          <w:fldChar w:fldCharType="separate"/>
        </w:r>
        <w:r>
          <w:t>38</w:t>
        </w:r>
        <w:r>
          <w:fldChar w:fldCharType="end"/>
        </w:r>
      </w:hyperlink>
    </w:p>
    <w:p>
      <w:pPr>
        <w:pStyle w:val="TOC2"/>
        <w:tabs>
          <w:tab w:val="right" w:leader="dot" w:pos="8306"/>
        </w:tabs>
      </w:pPr>
      <w:hyperlink w:anchor="_Toc25662" w:history="1">
        <w:r>
          <w:rPr>
            <w:rFonts w:ascii="仿宋" w:eastAsia="仿宋" w:hAnsi="仿宋" w:cs="仿宋" w:hint="eastAsia"/>
            <w:lang w:eastAsia="zh-CN"/>
          </w:rPr>
          <w:t>(二)、防火防爆总图布置措施</w:t>
        </w:r>
        <w:r>
          <w:tab/>
        </w:r>
        <w:r>
          <w:fldChar w:fldCharType="begin"/>
        </w:r>
        <w:r>
          <w:instrText xml:space="preserve"> PAGEREF _Toc25662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93" w:history="1">
        <w:r>
          <w:rPr>
            <w:rFonts w:ascii="仿宋" w:eastAsia="仿宋" w:hAnsi="仿宋" w:cs="仿宋" w:hint="eastAsia"/>
            <w:lang w:eastAsia="zh-CN"/>
          </w:rPr>
          <w:t>(三)、自然灾害防范措施</w:t>
        </w:r>
        <w:r>
          <w:tab/>
        </w:r>
        <w:r>
          <w:fldChar w:fldCharType="begin"/>
        </w:r>
        <w:r>
          <w:instrText xml:space="preserve"> PAGEREF _Toc18693 \h </w:instrText>
        </w:r>
        <w:r>
          <w:fldChar w:fldCharType="separate"/>
        </w:r>
        <w:r>
          <w:t>40</w:t>
        </w:r>
        <w:r>
          <w:fldChar w:fldCharType="end"/>
        </w:r>
      </w:hyperlink>
    </w:p>
    <w:p>
      <w:pPr>
        <w:pStyle w:val="TOC2"/>
        <w:tabs>
          <w:tab w:val="right" w:leader="dot" w:pos="8306"/>
        </w:tabs>
      </w:pPr>
      <w:hyperlink w:anchor="_Toc9758" w:history="1">
        <w:r>
          <w:rPr>
            <w:rFonts w:ascii="仿宋" w:eastAsia="仿宋" w:hAnsi="仿宋" w:cs="仿宋" w:hint="eastAsia"/>
            <w:lang w:eastAsia="zh-CN"/>
          </w:rPr>
          <w:t>(四)、安全色及安全标志使用要求</w:t>
        </w:r>
        <w:r>
          <w:tab/>
        </w:r>
        <w:r>
          <w:fldChar w:fldCharType="begin"/>
        </w:r>
        <w:r>
          <w:instrText xml:space="preserve"> PAGEREF _Toc9758 \h </w:instrText>
        </w:r>
        <w:r>
          <w:fldChar w:fldCharType="separate"/>
        </w:r>
        <w:r>
          <w:t>41</w:t>
        </w:r>
        <w:r>
          <w:fldChar w:fldCharType="end"/>
        </w:r>
      </w:hyperlink>
    </w:p>
    <w:p>
      <w:pPr>
        <w:pStyle w:val="TOC2"/>
        <w:tabs>
          <w:tab w:val="right" w:leader="dot" w:pos="8306"/>
        </w:tabs>
      </w:pPr>
      <w:hyperlink w:anchor="_Toc18740" w:history="1">
        <w:r>
          <w:rPr>
            <w:rFonts w:ascii="仿宋" w:eastAsia="仿宋" w:hAnsi="仿宋" w:cs="仿宋" w:hint="eastAsia"/>
            <w:lang w:eastAsia="zh-CN"/>
          </w:rPr>
          <w:t>(五)、防尘防毒措施</w:t>
        </w:r>
        <w:r>
          <w:tab/>
        </w:r>
        <w:r>
          <w:fldChar w:fldCharType="begin"/>
        </w:r>
        <w:r>
          <w:instrText xml:space="preserve"> PAGEREF _Toc18740 \h </w:instrText>
        </w:r>
        <w:r>
          <w:fldChar w:fldCharType="separate"/>
        </w:r>
        <w:r>
          <w:t>42</w:t>
        </w:r>
        <w:r>
          <w:fldChar w:fldCharType="end"/>
        </w:r>
      </w:hyperlink>
    </w:p>
    <w:p>
      <w:pPr>
        <w:pStyle w:val="TOC2"/>
        <w:tabs>
          <w:tab w:val="right" w:leader="dot" w:pos="8306"/>
        </w:tabs>
      </w:pPr>
      <w:hyperlink w:anchor="_Toc23230" w:history="1">
        <w:r>
          <w:rPr>
            <w:rFonts w:ascii="仿宋" w:eastAsia="仿宋" w:hAnsi="仿宋" w:cs="仿宋" w:hint="eastAsia"/>
            <w:lang w:eastAsia="zh-CN"/>
          </w:rPr>
          <w:t>(六)、防静电、触电防护及防雷措施</w:t>
        </w:r>
        <w:r>
          <w:tab/>
        </w:r>
        <w:r>
          <w:fldChar w:fldCharType="begin"/>
        </w:r>
        <w:r>
          <w:instrText xml:space="preserve"> PAGEREF _Toc23230 \h </w:instrText>
        </w:r>
        <w:r>
          <w:fldChar w:fldCharType="separate"/>
        </w:r>
        <w:r>
          <w:t>43</w:t>
        </w:r>
        <w:r>
          <w:fldChar w:fldCharType="end"/>
        </w:r>
      </w:hyperlink>
    </w:p>
    <w:p>
      <w:pPr>
        <w:pStyle w:val="TOC2"/>
        <w:tabs>
          <w:tab w:val="right" w:leader="dot" w:pos="8306"/>
        </w:tabs>
      </w:pPr>
      <w:hyperlink w:anchor="_Toc30705" w:history="1">
        <w:r>
          <w:rPr>
            <w:rFonts w:ascii="仿宋" w:eastAsia="仿宋" w:hAnsi="仿宋" w:cs="仿宋" w:hint="eastAsia"/>
            <w:lang w:eastAsia="zh-CN"/>
          </w:rPr>
          <w:t>(七)、机械设备安全保障措施</w:t>
        </w:r>
        <w:r>
          <w:tab/>
        </w:r>
        <w:r>
          <w:fldChar w:fldCharType="begin"/>
        </w:r>
        <w:r>
          <w:instrText xml:space="preserve"> PAGEREF _Toc30705 \h </w:instrText>
        </w:r>
        <w:r>
          <w:fldChar w:fldCharType="separate"/>
        </w:r>
        <w:r>
          <w:t>45</w:t>
        </w:r>
        <w:r>
          <w:fldChar w:fldCharType="end"/>
        </w:r>
      </w:hyperlink>
    </w:p>
    <w:p>
      <w:pPr>
        <w:pStyle w:val="TOC1"/>
        <w:tabs>
          <w:tab w:val="right" w:leader="dot" w:pos="8306"/>
        </w:tabs>
      </w:pPr>
      <w:hyperlink w:anchor="_Toc9305" w:history="1">
        <w:r>
          <w:rPr>
            <w:rFonts w:ascii="仿宋" w:eastAsia="仿宋" w:hAnsi="仿宋" w:cs="仿宋" w:hint="eastAsia"/>
            <w:lang w:eastAsia="zh-CN"/>
          </w:rPr>
          <w:t>十、大直径硅单晶及抛光片项目风险管理</w:t>
        </w:r>
        <w:r>
          <w:tab/>
        </w:r>
        <w:r>
          <w:fldChar w:fldCharType="begin"/>
        </w:r>
        <w:r>
          <w:instrText xml:space="preserve"> PAGEREF _Toc9305 \h </w:instrText>
        </w:r>
        <w:r>
          <w:fldChar w:fldCharType="separate"/>
        </w:r>
        <w:r>
          <w:t>46</w:t>
        </w:r>
        <w:r>
          <w:fldChar w:fldCharType="end"/>
        </w:r>
      </w:hyperlink>
    </w:p>
    <w:p>
      <w:pPr>
        <w:pStyle w:val="TOC2"/>
        <w:tabs>
          <w:tab w:val="right" w:leader="dot" w:pos="8306"/>
        </w:tabs>
      </w:pPr>
      <w:hyperlink w:anchor="_Toc26316" w:history="1">
        <w:r>
          <w:rPr>
            <w:rFonts w:ascii="仿宋" w:eastAsia="仿宋" w:hAnsi="仿宋" w:cs="仿宋" w:hint="eastAsia"/>
            <w:lang w:eastAsia="zh-CN"/>
          </w:rPr>
          <w:t>(一)、风险识别与评估</w:t>
        </w:r>
        <w:r>
          <w:tab/>
        </w:r>
        <w:r>
          <w:fldChar w:fldCharType="begin"/>
        </w:r>
        <w:r>
          <w:instrText xml:space="preserve"> PAGEREF _Toc26316 \h </w:instrText>
        </w:r>
        <w:r>
          <w:fldChar w:fldCharType="separate"/>
        </w:r>
        <w:r>
          <w:t>46</w:t>
        </w:r>
        <w:r>
          <w:fldChar w:fldCharType="end"/>
        </w:r>
      </w:hyperlink>
    </w:p>
    <w:p>
      <w:pPr>
        <w:pStyle w:val="TOC2"/>
        <w:tabs>
          <w:tab w:val="right" w:leader="dot" w:pos="8306"/>
        </w:tabs>
      </w:pPr>
      <w:hyperlink w:anchor="_Toc3423" w:history="1">
        <w:r>
          <w:rPr>
            <w:rFonts w:ascii="仿宋" w:eastAsia="仿宋" w:hAnsi="仿宋" w:cs="仿宋" w:hint="eastAsia"/>
            <w:lang w:eastAsia="zh-CN"/>
          </w:rPr>
          <w:t>(二)、风险应对策略</w:t>
        </w:r>
        <w:r>
          <w:tab/>
        </w:r>
        <w:r>
          <w:fldChar w:fldCharType="begin"/>
        </w:r>
        <w:r>
          <w:instrText xml:space="preserve"> PAGEREF _Toc3423 \h </w:instrText>
        </w:r>
        <w:r>
          <w:fldChar w:fldCharType="separate"/>
        </w:r>
        <w:r>
          <w:t>48</w:t>
        </w:r>
        <w:r>
          <w:fldChar w:fldCharType="end"/>
        </w:r>
      </w:hyperlink>
    </w:p>
    <w:p>
      <w:pPr>
        <w:pStyle w:val="TOC2"/>
        <w:tabs>
          <w:tab w:val="right" w:leader="dot" w:pos="8306"/>
        </w:tabs>
      </w:pPr>
      <w:hyperlink w:anchor="_Toc16662" w:history="1">
        <w:r>
          <w:rPr>
            <w:rFonts w:ascii="仿宋" w:eastAsia="仿宋" w:hAnsi="仿宋" w:cs="仿宋" w:hint="eastAsia"/>
            <w:lang w:eastAsia="zh-CN"/>
          </w:rPr>
          <w:t>(三)、风险监控与控制</w:t>
        </w:r>
        <w:r>
          <w:tab/>
        </w:r>
        <w:r>
          <w:fldChar w:fldCharType="begin"/>
        </w:r>
        <w:r>
          <w:instrText xml:space="preserve"> PAGEREF _Toc16662 \h </w:instrText>
        </w:r>
        <w:r>
          <w:fldChar w:fldCharType="separate"/>
        </w:r>
        <w:r>
          <w:t>49</w:t>
        </w:r>
        <w:r>
          <w:fldChar w:fldCharType="end"/>
        </w:r>
      </w:hyperlink>
    </w:p>
    <w:p>
      <w:pPr>
        <w:pStyle w:val="TOC1"/>
        <w:tabs>
          <w:tab w:val="right" w:leader="dot" w:pos="8306"/>
        </w:tabs>
      </w:pPr>
      <w:hyperlink w:anchor="_Toc7183" w:history="1">
        <w:r>
          <w:rPr>
            <w:rFonts w:ascii="仿宋" w:eastAsia="仿宋" w:hAnsi="仿宋" w:cs="仿宋" w:hint="eastAsia"/>
            <w:lang w:eastAsia="zh-CN"/>
          </w:rPr>
          <w:t>十一、大直径硅单晶及抛光片项目人力资源管理</w:t>
        </w:r>
        <w:r>
          <w:tab/>
        </w:r>
        <w:r>
          <w:fldChar w:fldCharType="begin"/>
        </w:r>
        <w:r>
          <w:instrText xml:space="preserve"> PAGEREF _Toc7183 \h </w:instrText>
        </w:r>
        <w:r>
          <w:fldChar w:fldCharType="separate"/>
        </w:r>
        <w:r>
          <w:t>51</w:t>
        </w:r>
        <w:r>
          <w:fldChar w:fldCharType="end"/>
        </w:r>
      </w:hyperlink>
    </w:p>
    <w:p>
      <w:pPr>
        <w:pStyle w:val="TOC2"/>
        <w:tabs>
          <w:tab w:val="right" w:leader="dot" w:pos="8306"/>
        </w:tabs>
      </w:pPr>
      <w:hyperlink w:anchor="_Toc9079" w:history="1">
        <w:r>
          <w:rPr>
            <w:rFonts w:ascii="仿宋" w:eastAsia="仿宋" w:hAnsi="仿宋" w:cs="仿宋" w:hint="eastAsia"/>
            <w:lang w:eastAsia="zh-CN"/>
          </w:rPr>
          <w:t>(一)、建立健全的预算管理制度</w:t>
        </w:r>
        <w:r>
          <w:tab/>
        </w:r>
        <w:r>
          <w:fldChar w:fldCharType="begin"/>
        </w:r>
        <w:r>
          <w:instrText xml:space="preserve"> PAGEREF _Toc9079 \h </w:instrText>
        </w:r>
        <w:r>
          <w:fldChar w:fldCharType="separate"/>
        </w:r>
        <w:r>
          <w:t>51</w:t>
        </w:r>
        <w:r>
          <w:fldChar w:fldCharType="end"/>
        </w:r>
      </w:hyperlink>
    </w:p>
    <w:p>
      <w:pPr>
        <w:pStyle w:val="TOC2"/>
        <w:tabs>
          <w:tab w:val="right" w:leader="dot" w:pos="8306"/>
        </w:tabs>
      </w:pPr>
      <w:hyperlink w:anchor="_Toc5174" w:history="1">
        <w:r>
          <w:rPr>
            <w:rFonts w:ascii="仿宋" w:eastAsia="仿宋" w:hAnsi="仿宋" w:cs="仿宋" w:hint="eastAsia"/>
            <w:lang w:eastAsia="zh-CN"/>
          </w:rPr>
          <w:t>(二)、加强资金流动监控</w:t>
        </w:r>
        <w:r>
          <w:tab/>
        </w:r>
        <w:r>
          <w:fldChar w:fldCharType="begin"/>
        </w:r>
        <w:r>
          <w:instrText xml:space="preserve"> PAGEREF _Toc5174 \h </w:instrText>
        </w:r>
        <w:r>
          <w:fldChar w:fldCharType="separate"/>
        </w:r>
        <w:r>
          <w:t>52</w:t>
        </w:r>
        <w:r>
          <w:fldChar w:fldCharType="end"/>
        </w:r>
      </w:hyperlink>
    </w:p>
    <w:p>
      <w:pPr>
        <w:pStyle w:val="TOC2"/>
        <w:tabs>
          <w:tab w:val="right" w:leader="dot" w:pos="8306"/>
        </w:tabs>
      </w:pPr>
      <w:hyperlink w:anchor="_Toc32070" w:history="1">
        <w:r>
          <w:rPr>
            <w:rFonts w:ascii="仿宋" w:eastAsia="仿宋" w:hAnsi="仿宋" w:cs="仿宋" w:hint="eastAsia"/>
            <w:lang w:eastAsia="zh-CN"/>
          </w:rPr>
          <w:t>(三)、制定完善的风险控制机制</w:t>
        </w:r>
        <w:r>
          <w:tab/>
        </w:r>
        <w:r>
          <w:fldChar w:fldCharType="begin"/>
        </w:r>
        <w:r>
          <w:instrText xml:space="preserve"> PAGEREF _Toc32070 \h </w:instrText>
        </w:r>
        <w:r>
          <w:fldChar w:fldCharType="separate"/>
        </w:r>
        <w:r>
          <w:t>54</w:t>
        </w:r>
        <w:r>
          <w:fldChar w:fldCharType="end"/>
        </w:r>
      </w:hyperlink>
    </w:p>
    <w:p>
      <w:pPr>
        <w:pStyle w:val="TOC2"/>
        <w:tabs>
          <w:tab w:val="right" w:leader="dot" w:pos="8306"/>
        </w:tabs>
      </w:pPr>
      <w:hyperlink w:anchor="_Toc24477" w:history="1">
        <w:r>
          <w:rPr>
            <w:rFonts w:ascii="仿宋" w:eastAsia="仿宋" w:hAnsi="仿宋" w:cs="仿宋" w:hint="eastAsia"/>
            <w:lang w:eastAsia="zh-CN"/>
          </w:rPr>
          <w:t>(四)、优化成本管理</w:t>
        </w:r>
        <w:r>
          <w:tab/>
        </w:r>
        <w:r>
          <w:fldChar w:fldCharType="begin"/>
        </w:r>
        <w:r>
          <w:instrText xml:space="preserve"> PAGEREF _Toc24477 \h </w:instrText>
        </w:r>
        <w:r>
          <w:fldChar w:fldCharType="separate"/>
        </w:r>
        <w:r>
          <w:t>55</w:t>
        </w:r>
        <w:r>
          <w:fldChar w:fldCharType="end"/>
        </w:r>
      </w:hyperlink>
    </w:p>
    <w:p>
      <w:pPr>
        <w:pStyle w:val="TOC1"/>
        <w:tabs>
          <w:tab w:val="right" w:leader="dot" w:pos="8306"/>
        </w:tabs>
      </w:pPr>
      <w:hyperlink w:anchor="_Toc12718" w:history="1">
        <w:r>
          <w:rPr>
            <w:rFonts w:ascii="仿宋" w:eastAsia="仿宋" w:hAnsi="仿宋" w:cs="仿宋" w:hint="eastAsia"/>
            <w:lang w:eastAsia="zh-CN"/>
          </w:rPr>
          <w:t>十二、大直径硅单晶及抛光片项目人力资源培养与发展</w:t>
        </w:r>
        <w:r>
          <w:tab/>
        </w:r>
        <w:r>
          <w:fldChar w:fldCharType="begin"/>
        </w:r>
        <w:r>
          <w:instrText xml:space="preserve"> PAGEREF _Toc12718 \h </w:instrText>
        </w:r>
        <w:r>
          <w:fldChar w:fldCharType="separate"/>
        </w:r>
        <w:r>
          <w:t>57</w:t>
        </w:r>
        <w:r>
          <w:fldChar w:fldCharType="end"/>
        </w:r>
      </w:hyperlink>
    </w:p>
    <w:p>
      <w:pPr>
        <w:pStyle w:val="TOC2"/>
        <w:tabs>
          <w:tab w:val="right" w:leader="dot" w:pos="8306"/>
        </w:tabs>
      </w:pPr>
      <w:hyperlink w:anchor="_Toc6953" w:history="1">
        <w:r>
          <w:rPr>
            <w:rFonts w:ascii="仿宋" w:eastAsia="仿宋" w:hAnsi="仿宋" w:cs="仿宋" w:hint="eastAsia"/>
            <w:lang w:eastAsia="zh-CN"/>
          </w:rPr>
          <w:t>(一)、人才需求与规划</w:t>
        </w:r>
        <w:r>
          <w:tab/>
        </w:r>
        <w:r>
          <w:fldChar w:fldCharType="begin"/>
        </w:r>
        <w:r>
          <w:instrText xml:space="preserve"> PAGEREF _Toc6953 \h </w:instrText>
        </w:r>
        <w:r>
          <w:fldChar w:fldCharType="separate"/>
        </w:r>
        <w:r>
          <w:t>57</w:t>
        </w:r>
        <w:r>
          <w:fldChar w:fldCharType="end"/>
        </w:r>
      </w:hyperlink>
    </w:p>
    <w:p>
      <w:pPr>
        <w:pStyle w:val="TOC2"/>
        <w:tabs>
          <w:tab w:val="right" w:leader="dot" w:pos="8306"/>
        </w:tabs>
      </w:pPr>
      <w:hyperlink w:anchor="_Toc7903" w:history="1">
        <w:r>
          <w:rPr>
            <w:rFonts w:ascii="仿宋" w:eastAsia="仿宋" w:hAnsi="仿宋" w:cs="仿宋" w:hint="eastAsia"/>
            <w:lang w:eastAsia="zh-CN"/>
          </w:rPr>
          <w:t>(二)、培训与发展计划</w:t>
        </w:r>
        <w:r>
          <w:tab/>
        </w:r>
        <w:r>
          <w:fldChar w:fldCharType="begin"/>
        </w:r>
        <w:r>
          <w:instrText xml:space="preserve"> PAGEREF _Toc7903 \h </w:instrText>
        </w:r>
        <w:r>
          <w:fldChar w:fldCharType="separate"/>
        </w:r>
        <w:r>
          <w:t>57</w:t>
        </w:r>
        <w:r>
          <w:fldChar w:fldCharType="end"/>
        </w:r>
      </w:hyperlink>
    </w:p>
    <w:p>
      <w:pPr>
        <w:pStyle w:val="TOC1"/>
        <w:tabs>
          <w:tab w:val="right" w:leader="dot" w:pos="8306"/>
        </w:tabs>
      </w:pPr>
      <w:hyperlink w:anchor="_Toc30140" w:history="1">
        <w:r>
          <w:rPr>
            <w:rFonts w:ascii="仿宋" w:eastAsia="仿宋" w:hAnsi="仿宋" w:cs="仿宋" w:hint="eastAsia"/>
            <w:lang w:eastAsia="zh-CN"/>
          </w:rPr>
          <w:t>十三、利益相关者分析与沟通计划</w:t>
        </w:r>
        <w:r>
          <w:tab/>
        </w:r>
        <w:r>
          <w:fldChar w:fldCharType="begin"/>
        </w:r>
        <w:r>
          <w:instrText xml:space="preserve"> PAGEREF _Toc30140 \h </w:instrText>
        </w:r>
        <w:r>
          <w:fldChar w:fldCharType="separate"/>
        </w:r>
        <w:r>
          <w:t>58</w:t>
        </w:r>
        <w:r>
          <w:fldChar w:fldCharType="end"/>
        </w:r>
      </w:hyperlink>
    </w:p>
    <w:p>
      <w:pPr>
        <w:pStyle w:val="TOC2"/>
        <w:tabs>
          <w:tab w:val="right" w:leader="dot" w:pos="8306"/>
        </w:tabs>
      </w:pPr>
      <w:hyperlink w:anchor="_Toc9177" w:history="1">
        <w:r>
          <w:rPr>
            <w:rFonts w:ascii="仿宋" w:eastAsia="仿宋" w:hAnsi="仿宋" w:cs="仿宋" w:hint="eastAsia"/>
            <w:lang w:eastAsia="zh-CN"/>
          </w:rPr>
          <w:t>(一)、利益相关者分析</w:t>
        </w:r>
        <w:r>
          <w:tab/>
        </w:r>
        <w:r>
          <w:fldChar w:fldCharType="begin"/>
        </w:r>
        <w:r>
          <w:instrText xml:space="preserve"> PAGEREF _Toc9177 \h </w:instrText>
        </w:r>
        <w:r>
          <w:fldChar w:fldCharType="separate"/>
        </w:r>
        <w:r>
          <w:t>58</w:t>
        </w:r>
        <w:r>
          <w:fldChar w:fldCharType="end"/>
        </w:r>
      </w:hyperlink>
    </w:p>
    <w:p>
      <w:pPr>
        <w:pStyle w:val="TOC2"/>
        <w:tabs>
          <w:tab w:val="right" w:leader="dot" w:pos="8306"/>
        </w:tabs>
      </w:pPr>
      <w:hyperlink w:anchor="_Toc14164" w:history="1">
        <w:r>
          <w:rPr>
            <w:rFonts w:ascii="仿宋" w:eastAsia="仿宋" w:hAnsi="仿宋" w:cs="仿宋" w:hint="eastAsia"/>
            <w:lang w:eastAsia="zh-CN"/>
          </w:rPr>
          <w:t>(二)、沟通计划</w:t>
        </w:r>
        <w:r>
          <w:tab/>
        </w:r>
        <w:r>
          <w:fldChar w:fldCharType="begin"/>
        </w:r>
        <w:r>
          <w:instrText xml:space="preserve"> PAGEREF _Toc14164 \h </w:instrText>
        </w:r>
        <w:r>
          <w:fldChar w:fldCharType="separate"/>
        </w:r>
        <w:r>
          <w:t>59</w:t>
        </w:r>
        <w:r>
          <w:fldChar w:fldCharType="end"/>
        </w:r>
      </w:hyperlink>
    </w:p>
    <w:p>
      <w:pPr>
        <w:pStyle w:val="TOC1"/>
        <w:tabs>
          <w:tab w:val="right" w:leader="dot" w:pos="8306"/>
        </w:tabs>
      </w:pPr>
      <w:hyperlink w:anchor="_Toc16797" w:history="1">
        <w:r>
          <w:rPr>
            <w:rFonts w:ascii="仿宋" w:eastAsia="仿宋" w:hAnsi="仿宋" w:cs="仿宋" w:hint="eastAsia"/>
            <w:lang w:eastAsia="zh-CN"/>
          </w:rPr>
          <w:t>十四、大直径硅单晶及抛光片项目治理与监督</w:t>
        </w:r>
        <w:r>
          <w:tab/>
        </w:r>
        <w:r>
          <w:fldChar w:fldCharType="begin"/>
        </w:r>
        <w:r>
          <w:instrText xml:space="preserve"> PAGEREF _Toc16797 \h </w:instrText>
        </w:r>
        <w:r>
          <w:fldChar w:fldCharType="separate"/>
        </w:r>
        <w:r>
          <w:t>60</w:t>
        </w:r>
        <w:r>
          <w:fldChar w:fldCharType="end"/>
        </w:r>
      </w:hyperlink>
    </w:p>
    <w:p>
      <w:pPr>
        <w:pStyle w:val="TOC2"/>
        <w:tabs>
          <w:tab w:val="right" w:leader="dot" w:pos="8306"/>
        </w:tabs>
      </w:pPr>
      <w:hyperlink w:anchor="_Toc14851" w:history="1">
        <w:r>
          <w:rPr>
            <w:rFonts w:ascii="仿宋" w:eastAsia="仿宋" w:hAnsi="仿宋" w:cs="仿宋" w:hint="eastAsia"/>
            <w:lang w:eastAsia="zh-CN"/>
          </w:rPr>
          <w:t>(一)、大直径硅单晶及抛光片项目治理结构</w:t>
        </w:r>
        <w:r>
          <w:tab/>
        </w:r>
        <w:r>
          <w:fldChar w:fldCharType="begin"/>
        </w:r>
        <w:r>
          <w:instrText xml:space="preserve"> PAGEREF _Toc14851 \h </w:instrText>
        </w:r>
        <w:r>
          <w:fldChar w:fldCharType="separate"/>
        </w:r>
        <w:r>
          <w:t>60</w:t>
        </w:r>
        <w:r>
          <w:fldChar w:fldCharType="end"/>
        </w:r>
      </w:hyperlink>
    </w:p>
    <w:p>
      <w:pPr>
        <w:pStyle w:val="TOC2"/>
        <w:tabs>
          <w:tab w:val="right" w:leader="dot" w:pos="8306"/>
        </w:tabs>
      </w:pPr>
      <w:hyperlink w:anchor="_Toc6848" w:history="1">
        <w:r>
          <w:rPr>
            <w:rFonts w:ascii="仿宋" w:eastAsia="仿宋" w:hAnsi="仿宋" w:cs="仿宋" w:hint="eastAsia"/>
            <w:lang w:eastAsia="zh-CN"/>
          </w:rPr>
          <w:t>(二)、监督与审计</w:t>
        </w:r>
        <w:r>
          <w:tab/>
        </w:r>
        <w:r>
          <w:fldChar w:fldCharType="begin"/>
        </w:r>
        <w:r>
          <w:instrText xml:space="preserve"> PAGEREF _Toc6848 \h </w:instrText>
        </w:r>
        <w:r>
          <w:fldChar w:fldCharType="separate"/>
        </w:r>
        <w:r>
          <w:t>62</w:t>
        </w:r>
        <w:r>
          <w:fldChar w:fldCharType="end"/>
        </w:r>
      </w:hyperlink>
    </w:p>
    <w:p>
      <w:pPr>
        <w:pStyle w:val="TOC1"/>
        <w:tabs>
          <w:tab w:val="right" w:leader="dot" w:pos="8306"/>
        </w:tabs>
      </w:pPr>
      <w:hyperlink w:anchor="_Toc11180" w:history="1">
        <w:r>
          <w:rPr>
            <w:rFonts w:ascii="仿宋" w:eastAsia="仿宋" w:hAnsi="仿宋" w:cs="仿宋" w:hint="eastAsia"/>
            <w:lang w:eastAsia="zh-CN"/>
          </w:rPr>
          <w:t>十五、质量管理体系</w:t>
        </w:r>
        <w:r>
          <w:tab/>
        </w:r>
        <w:r>
          <w:fldChar w:fldCharType="begin"/>
        </w:r>
        <w:r>
          <w:instrText xml:space="preserve"> PAGEREF _Toc11180 \h </w:instrText>
        </w:r>
        <w:r>
          <w:fldChar w:fldCharType="separate"/>
        </w:r>
        <w:r>
          <w:t>63</w:t>
        </w:r>
        <w:r>
          <w:fldChar w:fldCharType="end"/>
        </w:r>
      </w:hyperlink>
    </w:p>
    <w:p>
      <w:pPr>
        <w:pStyle w:val="TOC2"/>
        <w:tabs>
          <w:tab w:val="right" w:leader="dot" w:pos="8306"/>
        </w:tabs>
      </w:pPr>
      <w:hyperlink w:anchor="_Toc27826" w:history="1">
        <w:r>
          <w:rPr>
            <w:rFonts w:ascii="仿宋" w:eastAsia="仿宋" w:hAnsi="仿宋" w:cs="仿宋" w:hint="eastAsia"/>
            <w:lang w:eastAsia="zh-CN"/>
          </w:rPr>
          <w:t>(一)、质量目标与方针</w:t>
        </w:r>
        <w:r>
          <w:tab/>
        </w:r>
        <w:r>
          <w:fldChar w:fldCharType="begin"/>
        </w:r>
        <w:r>
          <w:instrText xml:space="preserve"> PAGEREF _Toc27826 \h </w:instrText>
        </w:r>
        <w:r>
          <w:fldChar w:fldCharType="separate"/>
        </w:r>
        <w:r>
          <w:t>63</w:t>
        </w:r>
        <w:r>
          <w:fldChar w:fldCharType="end"/>
        </w:r>
      </w:hyperlink>
    </w:p>
    <w:p>
      <w:pPr>
        <w:pStyle w:val="TOC2"/>
        <w:tabs>
          <w:tab w:val="right" w:leader="dot" w:pos="8306"/>
        </w:tabs>
      </w:pPr>
      <w:hyperlink w:anchor="_Toc26286" w:history="1">
        <w:r>
          <w:rPr>
            <w:rFonts w:ascii="仿宋" w:eastAsia="仿宋" w:hAnsi="仿宋" w:cs="仿宋" w:hint="eastAsia"/>
            <w:lang w:eastAsia="zh-CN"/>
          </w:rPr>
          <w:t>(二)、质量管理责任</w:t>
        </w:r>
        <w:r>
          <w:tab/>
        </w:r>
        <w:r>
          <w:fldChar w:fldCharType="begin"/>
        </w:r>
        <w:r>
          <w:instrText xml:space="preserve"> PAGEREF _Toc26286 \h </w:instrText>
        </w:r>
        <w:r>
          <w:fldChar w:fldCharType="separate"/>
        </w:r>
        <w:r>
          <w:t>64</w:t>
        </w:r>
        <w:r>
          <w:fldChar w:fldCharType="end"/>
        </w:r>
      </w:hyperlink>
    </w:p>
    <w:p>
      <w:pPr>
        <w:pStyle w:val="TOC2"/>
        <w:tabs>
          <w:tab w:val="right" w:leader="dot" w:pos="8306"/>
        </w:tabs>
      </w:pPr>
      <w:hyperlink w:anchor="_Toc14402" w:history="1">
        <w:r>
          <w:rPr>
            <w:rFonts w:ascii="仿宋" w:eastAsia="仿宋" w:hAnsi="仿宋" w:cs="仿宋" w:hint="eastAsia"/>
            <w:lang w:eastAsia="zh-CN"/>
          </w:rPr>
          <w:t>(三)、质量管理体系文件</w:t>
        </w:r>
        <w:r>
          <w:tab/>
        </w:r>
        <w:r>
          <w:fldChar w:fldCharType="begin"/>
        </w:r>
        <w:r>
          <w:instrText xml:space="preserve"> PAGEREF _Toc14402 \h </w:instrText>
        </w:r>
        <w:r>
          <w:fldChar w:fldCharType="separate"/>
        </w:r>
        <w:r>
          <w:t>66</w:t>
        </w:r>
        <w:r>
          <w:fldChar w:fldCharType="end"/>
        </w:r>
      </w:hyperlink>
    </w:p>
    <w:p>
      <w:pPr>
        <w:pStyle w:val="TOC2"/>
        <w:tabs>
          <w:tab w:val="right" w:leader="dot" w:pos="8306"/>
        </w:tabs>
      </w:pPr>
      <w:hyperlink w:anchor="_Toc24802" w:history="1">
        <w:r>
          <w:rPr>
            <w:rFonts w:ascii="仿宋" w:eastAsia="仿宋" w:hAnsi="仿宋" w:cs="仿宋" w:hint="eastAsia"/>
            <w:lang w:eastAsia="zh-CN"/>
          </w:rPr>
          <w:t>(四)、质量培训与教育</w:t>
        </w:r>
        <w:r>
          <w:tab/>
        </w:r>
        <w:r>
          <w:fldChar w:fldCharType="begin"/>
        </w:r>
        <w:r>
          <w:instrText xml:space="preserve"> PAGEREF _Toc24802 \h </w:instrText>
        </w:r>
        <w:r>
          <w:fldChar w:fldCharType="separate"/>
        </w:r>
        <w:r>
          <w:t>68</w:t>
        </w:r>
        <w:r>
          <w:fldChar w:fldCharType="end"/>
        </w:r>
      </w:hyperlink>
    </w:p>
    <w:p>
      <w:pPr>
        <w:pStyle w:val="TOC2"/>
        <w:tabs>
          <w:tab w:val="right" w:leader="dot" w:pos="8306"/>
        </w:tabs>
      </w:pPr>
      <w:hyperlink w:anchor="_Toc15129" w:history="1">
        <w:r>
          <w:rPr>
            <w:rFonts w:ascii="仿宋" w:eastAsia="仿宋" w:hAnsi="仿宋" w:cs="仿宋" w:hint="eastAsia"/>
            <w:lang w:eastAsia="zh-CN"/>
          </w:rPr>
          <w:t>(五)、质量审核与评价</w:t>
        </w:r>
        <w:r>
          <w:tab/>
        </w:r>
        <w:r>
          <w:fldChar w:fldCharType="begin"/>
        </w:r>
        <w:r>
          <w:instrText xml:space="preserve"> PAGEREF _Toc15129 \h </w:instrText>
        </w:r>
        <w:r>
          <w:fldChar w:fldCharType="separate"/>
        </w:r>
        <w:r>
          <w:t>69</w:t>
        </w:r>
        <w:r>
          <w:fldChar w:fldCharType="end"/>
        </w:r>
      </w:hyperlink>
    </w:p>
    <w:p>
      <w:pPr>
        <w:pStyle w:val="TOC2"/>
        <w:tabs>
          <w:tab w:val="right" w:leader="dot" w:pos="8306"/>
        </w:tabs>
      </w:pPr>
      <w:hyperlink w:anchor="_Toc27549" w:history="1">
        <w:r>
          <w:rPr>
            <w:rFonts w:ascii="仿宋" w:eastAsia="仿宋" w:hAnsi="仿宋" w:cs="仿宋" w:hint="eastAsia"/>
            <w:lang w:eastAsia="zh-CN"/>
          </w:rPr>
          <w:t>(六)、不符合与纠正措施</w:t>
        </w:r>
        <w:r>
          <w:tab/>
        </w:r>
        <w:r>
          <w:fldChar w:fldCharType="begin"/>
        </w:r>
        <w:r>
          <w:instrText xml:space="preserve"> PAGEREF _Toc27549 \h </w:instrText>
        </w:r>
        <w:r>
          <w:fldChar w:fldCharType="separate"/>
        </w:r>
        <w:r>
          <w:t>71</w:t>
        </w:r>
        <w:r>
          <w:fldChar w:fldCharType="end"/>
        </w:r>
      </w:hyperlink>
    </w:p>
    <w:p>
      <w:pPr>
        <w:pStyle w:val="TOC1"/>
        <w:tabs>
          <w:tab w:val="right" w:leader="dot" w:pos="8306"/>
        </w:tabs>
      </w:pPr>
      <w:hyperlink w:anchor="_Toc10825" w:history="1">
        <w:r>
          <w:rPr>
            <w:rFonts w:ascii="仿宋" w:eastAsia="仿宋" w:hAnsi="仿宋" w:cs="仿宋" w:hint="eastAsia"/>
            <w:lang w:eastAsia="zh-CN"/>
          </w:rPr>
          <w:t>十六、大直径硅单晶及抛光片项目变更管理</w:t>
        </w:r>
        <w:r>
          <w:tab/>
        </w:r>
        <w:r>
          <w:fldChar w:fldCharType="begin"/>
        </w:r>
        <w:r>
          <w:instrText xml:space="preserve"> PAGEREF _Toc10825 \h </w:instrText>
        </w:r>
        <w:r>
          <w:fldChar w:fldCharType="separate"/>
        </w:r>
        <w:r>
          <w:t>72</w:t>
        </w:r>
        <w:r>
          <w:fldChar w:fldCharType="end"/>
        </w:r>
      </w:hyperlink>
    </w:p>
    <w:p>
      <w:pPr>
        <w:pStyle w:val="TOC2"/>
        <w:tabs>
          <w:tab w:val="right" w:leader="dot" w:pos="8306"/>
        </w:tabs>
      </w:pPr>
      <w:hyperlink w:anchor="_Toc5259" w:history="1">
        <w:r>
          <w:rPr>
            <w:rFonts w:ascii="仿宋" w:eastAsia="仿宋" w:hAnsi="仿宋" w:cs="仿宋" w:hint="eastAsia"/>
            <w:lang w:eastAsia="zh-CN"/>
          </w:rPr>
          <w:t>(一)、变更申请与评估</w:t>
        </w:r>
        <w:r>
          <w:tab/>
        </w:r>
        <w:r>
          <w:fldChar w:fldCharType="begin"/>
        </w:r>
        <w:r>
          <w:instrText xml:space="preserve"> PAGEREF _Toc5259 \h </w:instrText>
        </w:r>
        <w:r>
          <w:fldChar w:fldCharType="separate"/>
        </w:r>
        <w:r>
          <w:t>72</w:t>
        </w:r>
        <w:r>
          <w:fldChar w:fldCharType="end"/>
        </w:r>
      </w:hyperlink>
    </w:p>
    <w:p>
      <w:pPr>
        <w:pStyle w:val="TOC2"/>
        <w:tabs>
          <w:tab w:val="right" w:leader="dot" w:pos="8306"/>
        </w:tabs>
      </w:pPr>
      <w:hyperlink w:anchor="_Toc24103" w:history="1">
        <w:r>
          <w:rPr>
            <w:rFonts w:ascii="仿宋" w:eastAsia="仿宋" w:hAnsi="仿宋" w:cs="仿宋" w:hint="eastAsia"/>
            <w:lang w:eastAsia="zh-CN"/>
          </w:rPr>
          <w:t>(二)、变更实施与控制</w:t>
        </w:r>
        <w:r>
          <w:tab/>
        </w:r>
        <w:r>
          <w:fldChar w:fldCharType="begin"/>
        </w:r>
        <w:r>
          <w:instrText xml:space="preserve"> PAGEREF _Toc24103 \h </w:instrText>
        </w:r>
        <w:r>
          <w:fldChar w:fldCharType="separate"/>
        </w:r>
        <w:r>
          <w:t>72</w:t>
        </w:r>
        <w:r>
          <w:fldChar w:fldCharType="end"/>
        </w:r>
      </w:hyperlink>
    </w:p>
    <w:p>
      <w:pPr>
        <w:pStyle w:val="TOC1"/>
        <w:tabs>
          <w:tab w:val="right" w:leader="dot" w:pos="8306"/>
        </w:tabs>
      </w:pPr>
      <w:hyperlink w:anchor="_Toc13984" w:history="1">
        <w:r>
          <w:rPr>
            <w:rFonts w:ascii="仿宋" w:eastAsia="仿宋" w:hAnsi="仿宋" w:cs="仿宋" w:hint="eastAsia"/>
            <w:lang w:eastAsia="zh-CN"/>
          </w:rPr>
          <w:t>十七、供应链管理</w:t>
        </w:r>
        <w:r>
          <w:tab/>
        </w:r>
        <w:r>
          <w:fldChar w:fldCharType="begin"/>
        </w:r>
        <w:r>
          <w:instrText xml:space="preserve"> PAGEREF _Toc13984 \h </w:instrText>
        </w:r>
        <w:r>
          <w:fldChar w:fldCharType="separate"/>
        </w:r>
        <w:r>
          <w:t>73</w:t>
        </w:r>
        <w:r>
          <w:fldChar w:fldCharType="end"/>
        </w:r>
      </w:hyperlink>
    </w:p>
    <w:p>
      <w:pPr>
        <w:pStyle w:val="TOC2"/>
        <w:tabs>
          <w:tab w:val="right" w:leader="dot" w:pos="8306"/>
        </w:tabs>
      </w:pPr>
      <w:hyperlink w:anchor="_Toc25085" w:history="1">
        <w:r>
          <w:rPr>
            <w:rFonts w:ascii="仿宋" w:eastAsia="仿宋" w:hAnsi="仿宋" w:cs="仿宋" w:hint="eastAsia"/>
            <w:lang w:eastAsia="zh-CN"/>
          </w:rPr>
          <w:t>(一)、供应链战略规划</w:t>
        </w:r>
        <w:r>
          <w:tab/>
        </w:r>
        <w:r>
          <w:fldChar w:fldCharType="begin"/>
        </w:r>
        <w:r>
          <w:instrText xml:space="preserve"> PAGEREF _Toc25085 \h </w:instrText>
        </w:r>
        <w:r>
          <w:fldChar w:fldCharType="separate"/>
        </w:r>
        <w:r>
          <w:t>73</w:t>
        </w:r>
        <w:r>
          <w:fldChar w:fldCharType="end"/>
        </w:r>
      </w:hyperlink>
    </w:p>
    <w:p>
      <w:pPr>
        <w:pStyle w:val="TOC2"/>
        <w:tabs>
          <w:tab w:val="right" w:leader="dot" w:pos="8306"/>
        </w:tabs>
      </w:pPr>
      <w:hyperlink w:anchor="_Toc893" w:history="1">
        <w:r>
          <w:rPr>
            <w:rFonts w:ascii="仿宋" w:eastAsia="仿宋" w:hAnsi="仿宋" w:cs="仿宋" w:hint="eastAsia"/>
            <w:lang w:eastAsia="zh-CN"/>
          </w:rPr>
          <w:t>(二)、供应商选择与合作</w:t>
        </w:r>
        <w:r>
          <w:tab/>
        </w:r>
        <w:r>
          <w:fldChar w:fldCharType="begin"/>
        </w:r>
        <w:r>
          <w:instrText xml:space="preserve"> PAGEREF _Toc893 \h </w:instrText>
        </w:r>
        <w:r>
          <w:fldChar w:fldCharType="separate"/>
        </w:r>
        <w:r>
          <w:t>74</w:t>
        </w:r>
        <w:r>
          <w:fldChar w:fldCharType="end"/>
        </w:r>
      </w:hyperlink>
    </w:p>
    <w:p>
      <w:pPr>
        <w:pStyle w:val="TOC2"/>
        <w:tabs>
          <w:tab w:val="right" w:leader="dot" w:pos="8306"/>
        </w:tabs>
      </w:pPr>
      <w:hyperlink w:anchor="_Toc11875" w:history="1">
        <w:r>
          <w:rPr>
            <w:rFonts w:ascii="仿宋" w:eastAsia="仿宋" w:hAnsi="仿宋" w:cs="仿宋" w:hint="eastAsia"/>
            <w:lang w:eastAsia="zh-CN"/>
          </w:rPr>
          <w:t>(三)、物流与库存管理</w:t>
        </w:r>
        <w:r>
          <w:tab/>
        </w:r>
        <w:r>
          <w:fldChar w:fldCharType="begin"/>
        </w:r>
        <w:r>
          <w:instrText xml:space="preserve"> PAGEREF _Toc11875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7"/>
      <w:r>
        <w:rPr>
          <w:rFonts w:ascii="仿宋" w:eastAsia="仿宋" w:hAnsi="仿宋" w:cs="仿宋" w:hint="eastAsia"/>
          <w:sz w:val="28"/>
          <w:lang w:eastAsia="zh-CN"/>
        </w:rPr>
        <w:t>一、大直径硅单晶及抛光片项目危机管理</w:t>
      </w:r>
      <w:bookmarkEnd w:id="2"/>
    </w:p>
    <w:p>
      <w:pPr>
        <w:pStyle w:val="Heading2"/>
        <w:rPr>
          <w:rFonts w:ascii="仿宋" w:eastAsia="仿宋" w:hAnsi="仿宋" w:cs="仿宋" w:hint="eastAsia"/>
          <w:lang w:eastAsia="zh-CN"/>
        </w:rPr>
      </w:pPr>
      <w:bookmarkStart w:id="3" w:name="_Toc297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直径硅单晶及抛光片项目危机管理中，危机预警与识别是确保大直径硅单晶及抛光片项目稳健运行的核心步骤。通过建立全面的监测机制，大直径硅单晶及抛光片项目团队旨在及时发现和理解潜在的风险和危机因素，以便采取及时的预防和应对措施，确保大直径硅单晶及抛光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直径硅单晶及抛光片项目团队全面分析了整个大直径硅单晶及抛光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大直径硅单晶及抛光片项目团队着重于明确定义大直径硅单晶及抛光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直径硅单晶及抛光片项目进展的持续监控，团队能够及时发现潜在问题并作出迅速反应。大直径硅单晶及抛光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直径硅单晶及抛光片项目得以更有序、可控地推进。</w:t>
      </w:r>
    </w:p>
    <w:p>
      <w:pPr>
        <w:pStyle w:val="Heading2"/>
        <w:ind w:firstLine="560" w:firstLineChars="200"/>
        <w:rPr>
          <w:rFonts w:ascii="仿宋" w:eastAsia="仿宋" w:hAnsi="仿宋" w:cs="仿宋" w:hint="eastAsia"/>
          <w:sz w:val="28"/>
          <w:lang w:eastAsia="zh-CN"/>
        </w:rPr>
      </w:pPr>
      <w:bookmarkStart w:id="4" w:name="_Toc116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在危机发生时，大直径硅单晶及抛光片项目团队立即行动，成立了应急小组。该小组的任务是迅速制定并实施紧急应对措施，以最小化潜在损失。以下是采取的主要措施：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暂停大直径硅单晶及抛光片项目进度：为遏制危机蔓延，大直径硅单晶及抛光片项目暂时停止进行，以便全面评估当前状况。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资源重新分配：重新评估大直径硅单晶及抛光片项目资源的分配，确保最大限度地减小损失。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实时沟通：与关键利益相关者建立实时沟通机制，向他们传递大直径硅单晶及抛光片项目危机的实际状况，保障大直径硅单晶及抛光片项目核心利益。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在紧急应对的同时，大直径硅单晶及抛光片项目团队强调了团队协作和有效沟通的重要性。以下是团队协作的关键举措：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信息共享机制：建立了信息共享平台，确保团队成员能够及时获取大直径硅单晶及抛光片项目危机的实时信息。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领导者沟通：大直径硅单晶及抛光片项目领导者通过定期会议和即时沟通工具，指导团队应对危机，保持团队稳定运行。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随着危机得到初步控制，大直径硅单晶及抛光片项目团队转向制定恢复计划，以确保大直径硅单晶及抛光片项目能够从中迅速恢复。主要恢复计划包括：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修复受损的进度计划：重新评估大直径硅单晶及抛光片项目进度，制定修复计划，确保大直径硅单晶及抛光片项目尽快回归正常进程。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重新调整资源分配：优化资源分配，确保大直径硅单晶及抛光片项目在有限资源下高效运转。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风险管理机制加强：对大直径硅单晶及抛光片项目风险进行全面评估，制定更强化的风险管理策略，以预防未来可能的危机。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36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大直径硅单晶及抛光片项目的主要产品是XXXX，预计年产值为XXX万元。这一产品在市场中占据着重要的地位，其广泛的应用范围使得该大直径硅单晶及抛光片项目的市场前景非常广阔。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直径硅单晶及抛光片项目的xxx产品作为重要的原材料之一，将在多个领域发挥关键作用。其在建筑、交通、能源等方面的广泛应用将为整个产业链提供强大的支持，形成产业协同效应。大直径硅单晶及抛光片项目的年产值XXX万XXX万XXX万万元不仅反映了其在市场上的巨大潜力，更预示着它对国民经济的积极贡献。这种关联度高、涉及面广的产业关系，使得该大直径硅单晶及抛光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6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总征地面积为XXXX平方米，相当于约XX.XX亩，其中净用地面积为XXXX平方米，红线范围内相当于约XX.XX亩。这一用地规模充分考虑了大直径硅单晶及抛光片项目的建设需求，保障了大直径硅单晶及抛光片项目在合适的空间内得以充分发展。大直径硅单晶及抛光片项目规划的总建筑面积为XXXX平方米，其中主体工程建设占XXXX平方米，计容建筑面积达XXXX平方米。预计建筑工程的投资将达到XXXX万元，为大直径硅单晶及抛光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计划购置的设备共计XXXX台（套），设备购置费用为XXXX万元。这一设备购置计划充分考虑到大直径硅单晶及抛光片项目的生产需求和技术要求，确保了大直径硅单晶及抛光片项目在生产运营中具备先进的技术装备和高效的生产能力。设备的合理配置将为大直径硅单晶及抛光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直径硅单晶及抛光片项目计划总投资为XXXX万元，预计年实现营业收入为XXXX万元。这一产能规模的设定旨在确保大直径硅单晶及抛光片项目能够在投资与回报之间取得平衡，实现长期可持续的发展。大直径硅单晶及抛光片项目的总投资充分考虑到各个方面的需求，包括用地建设、设备购置等多个环节，以确保大直径硅单晶及抛光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607"/>
      <w:r>
        <w:rPr>
          <w:rFonts w:ascii="仿宋" w:eastAsia="仿宋" w:hAnsi="仿宋" w:cs="仿宋" w:hint="eastAsia"/>
          <w:sz w:val="28"/>
          <w:lang w:eastAsia="zh-CN"/>
        </w:rPr>
        <w:t>三、大直径硅单晶及抛光片项目可持续发展</w:t>
      </w:r>
      <w:bookmarkEnd w:id="8"/>
    </w:p>
    <w:p>
      <w:pPr>
        <w:pStyle w:val="Heading2"/>
        <w:rPr>
          <w:rFonts w:ascii="仿宋" w:eastAsia="仿宋" w:hAnsi="仿宋" w:cs="仿宋" w:hint="eastAsia"/>
          <w:lang w:eastAsia="zh-CN"/>
        </w:rPr>
      </w:pPr>
      <w:bookmarkStart w:id="9" w:name="_Toc470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直径硅单晶及抛光片项目中，大直径硅单晶及抛光片项目团队着眼于未来，明确了可持续发展的战略方向。制定的具体可持续发展目标包括降低资源使用、采用环保技术、最大化社会效益等。这一步骤不仅有助于大直径硅单晶及抛光片项目在环保和社会责任方面达到最高标准，也为未来提供了明确的指引，确保大直径硅单晶及抛光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可持续实践的融入大直径硅单晶及抛光片项目管理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直径硅单晶及抛光片项目管理周期。从大直径硅单晶及抛光片项目规划开始，大直径硅单晶及抛光片项目团队就考虑了环境和社会的因素。在执行阶段，大直径硅单晶及抛光片项目团队积极推动绿色技术的应用，优化资源利用。此外，关注员工的社会责任，通过培训和沟通活动提高员工对可持续发展的认知，使他们能够在日常工作中践行可持续实践。这些举措不仅为大直径硅单晶及抛光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4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直径硅单晶及抛光片项目的可持续发展理念，我们深信环保与社会责任是大直径硅单晶及抛光片项目成功的关键支柱。在大直径硅单晶及抛光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团队通过引入先进的环保技术、建立高效的废物处理系统以及推动能源节约措施，积极履行环保责任。定期的环保监测和评估确保大直径硅单晶及抛光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不仅致力于自身可持续发展，还注重对社会的回馈。通过支持社区大直径硅单晶及抛光片项目、参与慈善事业、提供培训机会等方式，大直径硅单晶及抛光片项目积极履行社会责任。与当地社区建立积极互动，关注员工的工作与生活平衡，以及员工的身心健康，是大直径硅单晶及抛光片项目在社会责任层面的关键举措。这样的实践不仅增强了大直径硅单晶及抛光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359"/>
      <w:r>
        <w:rPr>
          <w:rFonts w:ascii="仿宋" w:eastAsia="仿宋" w:hAnsi="仿宋" w:cs="仿宋" w:hint="eastAsia"/>
          <w:sz w:val="28"/>
          <w:lang w:eastAsia="zh-CN"/>
        </w:rPr>
        <w:t>四、大直径硅单晶及抛光片项目建设背景及必要性分析</w:t>
      </w:r>
      <w:bookmarkEnd w:id="11"/>
    </w:p>
    <w:p>
      <w:pPr>
        <w:pStyle w:val="Heading2"/>
        <w:rPr>
          <w:rFonts w:ascii="仿宋" w:eastAsia="仿宋" w:hAnsi="仿宋" w:cs="仿宋" w:hint="eastAsia"/>
          <w:lang w:eastAsia="zh-CN"/>
        </w:rPr>
      </w:pPr>
      <w:bookmarkStart w:id="12" w:name="_Toc8692"/>
      <w:r>
        <w:rPr>
          <w:rFonts w:ascii="仿宋" w:eastAsia="仿宋" w:hAnsi="仿宋" w:cs="仿宋" w:hint="eastAsia"/>
          <w:lang w:eastAsia="zh-CN"/>
        </w:rPr>
        <w:t>(一)、大直径硅单晶及抛光片项目背景分析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直径硅单晶及抛光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直径硅单晶及抛光片项目在这个潮流中的定位。同时，我们将关注行业内涌现的新兴机遇，以便大直径硅单晶及抛光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直径硅单晶及抛光片项目提供了强大的发展动力。我们将聚焦于行业内最新的技术发展趋势，包括但不限于人工智能、大数据分析、物联网等领域。通过深度的技术研究，我们将确保大直径硅单晶及抛光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直径硅单晶及抛光片项目发展的源泉。我们将投入更多的精力对市场需求进行深入剖析，超越表面的需求，深入挖掘潜在的市场痛点和机遇。通过对市场需求的细致了解，大直径硅单晶及抛光片项目将更有针对性地设计解决方案，满足市场的多样化需求，从而更好地促进大直径硅单晶及抛光片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直径硅单晶及抛光片项目战略至关重要。我们将对竞争态势进行更为深入的分析，包括但不限于市场份额、产品特点、客户满意度等多个维度。通过深度的竞争分析，大直径硅单晶及抛光片项目将能够更准确地把握市场脉搏，制定具有竞争力的大直径硅单晶及抛光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直径硅单晶及抛光片项目的发展具有直接的影响。我们将进行更为全面的法规和政策分析，了解行业发展中的潜在法律风险和合规挑战。通过充分了解和遵守相关法规，大直径硅单晶及抛光片项目将确保在法律框架内合法合规运营，为大直径硅单晶及抛光片项目的稳健发展提供有力支持。</w:t>
      </w:r>
    </w:p>
    <w:p>
      <w:pPr>
        <w:pStyle w:val="Heading2"/>
        <w:ind w:firstLine="560" w:firstLineChars="200"/>
        <w:rPr>
          <w:rFonts w:ascii="仿宋" w:eastAsia="仿宋" w:hAnsi="仿宋" w:cs="仿宋" w:hint="eastAsia"/>
          <w:sz w:val="28"/>
          <w:lang w:eastAsia="zh-CN"/>
        </w:rPr>
      </w:pPr>
      <w:bookmarkStart w:id="13" w:name="_Toc30115"/>
      <w:r>
        <w:rPr>
          <w:rFonts w:ascii="仿宋" w:eastAsia="仿宋" w:hAnsi="仿宋" w:cs="仿宋" w:hint="eastAsia"/>
          <w:sz w:val="28"/>
          <w:lang w:eastAsia="zh-CN"/>
        </w:rPr>
        <w:t>(二)、大直径硅单晶及抛光片项目建设必要性分析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建设的迫切性源于对行业发展趋势的深刻洞察。我们正处于一个行业变革的时代，科技创新、数字化转型成为企业发展的关键动力。大直径硅单晶及抛光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建设不仅仅是为了跟上潮流，更是为了通过技术创新推动企业的持续发展。通过引入先进的技术和解决方案，大直径硅单晶及抛光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直径硅单晶及抛光片项目的建设成为必然选择，通过提高产品质量、拓展服务领域，从而在竞争中获得更多的机会。大直径硅单晶及抛光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直径硅单晶及抛光片项目建设的必要性体现在对客户需求更精准的满足。通过大直径硅单晶及抛光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直径硅单晶及抛光片项目建设的背后是对企业持续创新的追求。只有通过不断创新，企业才能在竞争中立于不败之地。大直径硅单晶及抛光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728"/>
      <w:r>
        <w:rPr>
          <w:rFonts w:ascii="仿宋" w:eastAsia="仿宋" w:hAnsi="仿宋" w:cs="仿宋" w:hint="eastAsia"/>
          <w:sz w:val="28"/>
          <w:lang w:eastAsia="zh-CN"/>
        </w:rPr>
        <w:t>五、大直径硅单晶及抛光片项目选址可行性分析</w:t>
      </w:r>
      <w:bookmarkEnd w:id="14"/>
    </w:p>
    <w:p>
      <w:pPr>
        <w:pStyle w:val="Heading2"/>
        <w:rPr>
          <w:rFonts w:ascii="仿宋" w:eastAsia="仿宋" w:hAnsi="仿宋" w:cs="仿宋" w:hint="eastAsia"/>
          <w:lang w:eastAsia="zh-CN"/>
        </w:rPr>
      </w:pPr>
      <w:bookmarkStart w:id="15" w:name="_Toc3340"/>
      <w:r>
        <w:rPr>
          <w:rFonts w:ascii="仿宋" w:eastAsia="仿宋" w:hAnsi="仿宋" w:cs="仿宋" w:hint="eastAsia"/>
          <w:lang w:eastAsia="zh-CN"/>
        </w:rPr>
        <w:t>(一)、大直径硅单晶及抛光片项目选址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该大直径硅单晶及抛光片项目选址位于XX省XX市XX区XXX街道</w:t>
      </w:r>
    </w:p>
    <w:p>
      <w:pPr>
        <w:pStyle w:val="Heading2"/>
        <w:ind w:firstLine="560" w:firstLineChars="200"/>
        <w:rPr>
          <w:rFonts w:ascii="仿宋" w:eastAsia="仿宋" w:hAnsi="仿宋" w:cs="仿宋" w:hint="eastAsia"/>
          <w:sz w:val="28"/>
          <w:lang w:eastAsia="zh-CN"/>
        </w:rPr>
      </w:pPr>
      <w:bookmarkStart w:id="16" w:name="_Toc1324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直径硅单晶及抛光片项目的征地面积将根据大直径硅单晶及抛光片项目的实际规模和需求进行精确规划。具体面积XXX平方米，旨在确保大直径硅单晶及抛光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净用地面积是在征地面积基础上去除不可利用面积后的实际可开发用地。具体面积XXX平方米，考虑到环保、交通、安全等多方面因素，以确保大直径硅单晶及抛光片项目在整体利用效率上达到最优。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大直径硅单晶及抛光片项目计划建设的建筑总规模具体面积XXX平方米。这一规模的确定综合考虑了大直径硅单晶及抛光片项目的性质、规模，以及城市规划的相关要求，确保建筑布局与周边环境协调一致。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绿地率是大直径硅单晶及抛光片项目用地中被规划为绿地的比例。具体面积XXX平方米，旨在通过合理规划绿地，改善大直径硅单晶及抛光片项目周边环境，提升居民生活质量，并符合城市整体绿化规划。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容积率是用地上可以建设的建筑总体积与用地面积之比。具体面积XXX，通过合理的容积率规划，确保大直径硅单晶及抛光片项目建筑规模与周边环境和谐共生。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直径硅单晶及抛光片项目选址与当地城市规划相一致，具体面积XXX平方米。通过与城市规划部门深入沟通，确保大直径硅单晶及抛光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直径硅单晶及抛光片项目选址符合当地产业政策，具体面积XXX平方米。这包括大直径硅单晶及抛光片项目对当地经济的促进作用，以及对相关产业的带动效应，确保大直径硅单晶及抛光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直径硅单晶及抛光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确保大直径硅单晶及抛光片项目选址具备必要的公共设施配套，具体面积XXX平方米。这包括交通便利性、教育、医疗等基础设施，以提高居民生活品质，使得大直径硅单晶及抛光片项目选址更具吸引力。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考虑用地总体要求对当地社会稳定性的影响，具体面积XXX平方米。通过深入了解当地社区反馈，确保大直径硅单晶及抛光片项目的选址和建设过程对当地社会和谐稳定产生积极作用。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直径硅单晶及抛光片项目选址不仅符合法规和规划，还在实际操作中具有可行性。这一全面规划将为大直径硅单晶及抛光片项目的成功实施提供坚实的基础，确保大直径硅单晶及抛光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803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直径硅单晶及抛光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直径硅单晶及抛光片项目的设备规划和空间设计中，我们将采取灵活设备布局的措施。设备布局将根据实际需求进行灵活设计，避免不必要的浪费。通过合理规划设备摆放位置，我们将提高设备的利用率，减少设备间距，以确保大直径硅单晶及抛光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直径硅单晶及抛光片项目内部引入共享设施的概念，例如共享会议室、办公区等。通过这种方式，我们可以减少对资源的重复建设，提高资源共享效率，从而减小大直径硅单晶及抛光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30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直径硅单晶及抛光片项目的总图布置中，我们将不同功能区域进行明确的规划，以最大程度满足大直径硅单晶及抛光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https://d.book118.com/106053141010010103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7654C"/>
    <w:rsid w:val="273765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5314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2024-03-07T06:03:00Z</dcterms:created>
  <dcterms:modified xsi:type="dcterms:W3CDTF">2024-03-07T06:03:39Z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7C08C10576C0416FB39175475DDB848E_11</vt:lpwstr>
  </property>
  <property fmtid="{D5CDD505-2E9C-101B-9397-08002B2CF9AE}" pid="3" name="KSOProductBuildVer">
    <vt:lpwstr>2052-12.1.0.16388</vt:lpwstr>
  </property>
</Properties>
</file>