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日化香精行业相关公司筹备报告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5910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_Toc5910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484" w:history="1">
        <w:r>
          <w:rPr>
            <w:rFonts w:ascii="仿宋" w:eastAsia="仿宋" w:hAnsi="仿宋" w:cs="仿宋" w:hint="eastAsia"/>
            <w:lang w:eastAsia="zh-CN"/>
          </w:rPr>
          <w:t>一、公司成立方案</w:t>
        </w:r>
        <w:r>
          <w:tab/>
        </w:r>
        <w:r>
          <w:fldChar w:fldCharType="begin"/>
        </w:r>
        <w:r>
          <w:instrText xml:space="preserve"> PAGEREF _Toc6484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24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_Toc22524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15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_Toc29515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14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_Toc25914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29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_Toc9929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13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_Toc13113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80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_Toc5380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05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_Toc11005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66" w:history="1">
        <w:r>
          <w:rPr>
            <w:rFonts w:ascii="仿宋" w:eastAsia="仿宋" w:hAnsi="仿宋" w:cs="仿宋" w:hint="eastAsia"/>
            <w:lang w:eastAsia="zh-CN"/>
          </w:rPr>
          <w:t>二、行业、市场分析</w:t>
        </w:r>
        <w:r>
          <w:tab/>
        </w:r>
        <w:r>
          <w:fldChar w:fldCharType="begin"/>
        </w:r>
        <w:r>
          <w:instrText xml:space="preserve"> PAGEREF _Toc1266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40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_Toc31140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12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_Toc20812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90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_Toc12490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15" w:history="1">
        <w:r>
          <w:rPr>
            <w:rFonts w:ascii="仿宋" w:eastAsia="仿宋" w:hAnsi="仿宋" w:cs="仿宋" w:hint="eastAsia"/>
            <w:lang w:eastAsia="zh-CN"/>
          </w:rPr>
          <w:t>三、法人治理</w:t>
        </w:r>
        <w:r>
          <w:tab/>
        </w:r>
        <w:r>
          <w:fldChar w:fldCharType="begin"/>
        </w:r>
        <w:r>
          <w:instrText xml:space="preserve"> PAGEREF _Toc2015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01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_Toc26401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3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_Toc3143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90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_Toc17090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72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_Toc8572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340" w:history="1">
        <w:r>
          <w:rPr>
            <w:rFonts w:ascii="仿宋" w:eastAsia="仿宋" w:hAnsi="仿宋" w:cs="仿宋" w:hint="eastAsia"/>
            <w:lang w:eastAsia="zh-CN"/>
          </w:rPr>
          <w:t>四、选址分析</w:t>
        </w:r>
        <w:r>
          <w:tab/>
        </w:r>
        <w:r>
          <w:fldChar w:fldCharType="begin"/>
        </w:r>
        <w:r>
          <w:instrText xml:space="preserve"> PAGEREF _Toc25340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69" w:history="1">
        <w:r>
          <w:rPr>
            <w:rFonts w:ascii="仿宋" w:eastAsia="仿宋" w:hAnsi="仿宋" w:cs="仿宋" w:hint="eastAsia"/>
            <w:lang w:eastAsia="zh-CN"/>
          </w:rPr>
          <w:t>(一)、日化香精项目选址原则</w:t>
        </w:r>
        <w:r>
          <w:tab/>
        </w:r>
        <w:r>
          <w:fldChar w:fldCharType="begin"/>
        </w:r>
        <w:r>
          <w:instrText xml:space="preserve"> PAGEREF _Toc6369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05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_Toc3505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38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_Toc6838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25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_Toc25725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15" w:history="1">
        <w:r>
          <w:rPr>
            <w:rFonts w:ascii="仿宋" w:eastAsia="仿宋" w:hAnsi="仿宋" w:cs="仿宋" w:hint="eastAsia"/>
            <w:lang w:eastAsia="zh-CN"/>
          </w:rPr>
          <w:t>(五)、日化香精项目选址综合评价</w:t>
        </w:r>
        <w:r>
          <w:tab/>
        </w:r>
        <w:r>
          <w:fldChar w:fldCharType="begin"/>
        </w:r>
        <w:r>
          <w:instrText xml:space="preserve"> PAGEREF _Toc23315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496" w:history="1">
        <w:r>
          <w:rPr>
            <w:rFonts w:ascii="仿宋" w:eastAsia="仿宋" w:hAnsi="仿宋" w:cs="仿宋" w:hint="eastAsia"/>
            <w:lang w:eastAsia="zh-CN"/>
          </w:rPr>
          <w:t>五、日化香精项目概况</w:t>
        </w:r>
        <w:r>
          <w:tab/>
        </w:r>
        <w:r>
          <w:fldChar w:fldCharType="begin"/>
        </w:r>
        <w:r>
          <w:instrText xml:space="preserve"> PAGEREF _Toc18496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91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_Toc26591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9" w:history="1">
        <w:r>
          <w:rPr>
            <w:rFonts w:ascii="仿宋" w:eastAsia="仿宋" w:hAnsi="仿宋" w:cs="仿宋" w:hint="eastAsia"/>
            <w:lang w:eastAsia="zh-CN"/>
          </w:rPr>
          <w:t>(二)、日化香精项目提出的理由</w:t>
        </w:r>
        <w:r>
          <w:tab/>
        </w:r>
        <w:r>
          <w:fldChar w:fldCharType="begin"/>
        </w:r>
        <w:r>
          <w:instrText xml:space="preserve"> PAGEREF _Toc1469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18" w:history="1">
        <w:r>
          <w:rPr>
            <w:rFonts w:ascii="仿宋" w:eastAsia="仿宋" w:hAnsi="仿宋" w:cs="仿宋" w:hint="eastAsia"/>
            <w:lang w:eastAsia="zh-CN"/>
          </w:rPr>
          <w:t>(三)、日化香精项目选址</w:t>
        </w:r>
        <w:r>
          <w:tab/>
        </w:r>
        <w:r>
          <w:fldChar w:fldCharType="begin"/>
        </w:r>
        <w:r>
          <w:instrText xml:space="preserve"> PAGEREF _Toc24418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52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_Toc31852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52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_Toc7252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19" w:history="1">
        <w:r>
          <w:rPr>
            <w:rFonts w:ascii="仿宋" w:eastAsia="仿宋" w:hAnsi="仿宋" w:cs="仿宋" w:hint="eastAsia"/>
            <w:lang w:eastAsia="zh-CN"/>
          </w:rPr>
          <w:t>(六)、日化香精项目投资</w:t>
        </w:r>
        <w:r>
          <w:tab/>
        </w:r>
        <w:r>
          <w:fldChar w:fldCharType="begin"/>
        </w:r>
        <w:r>
          <w:instrText xml:space="preserve"> PAGEREF _Toc14519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4" w:history="1">
        <w:r>
          <w:rPr>
            <w:rFonts w:ascii="仿宋" w:eastAsia="仿宋" w:hAnsi="仿宋" w:cs="仿宋" w:hint="eastAsia"/>
            <w:lang w:eastAsia="zh-CN"/>
          </w:rPr>
          <w:t>(七)、日化香精项目进度规划</w:t>
        </w:r>
        <w:r>
          <w:tab/>
        </w:r>
        <w:r>
          <w:fldChar w:fldCharType="begin"/>
        </w:r>
        <w:r>
          <w:instrText xml:space="preserve"> PAGEREF _Toc2984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4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_Toc1334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33" w:history="1">
        <w:r>
          <w:rPr>
            <w:rFonts w:ascii="仿宋" w:eastAsia="仿宋" w:hAnsi="仿宋" w:cs="仿宋" w:hint="eastAsia"/>
            <w:lang w:eastAsia="zh-CN"/>
          </w:rPr>
          <w:t>(九)、日化香精项目综合评价</w:t>
        </w:r>
        <w:r>
          <w:tab/>
        </w:r>
        <w:r>
          <w:fldChar w:fldCharType="begin"/>
        </w:r>
        <w:r>
          <w:instrText xml:space="preserve"> PAGEREF _Toc16733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154" w:history="1">
        <w:r>
          <w:rPr>
            <w:rFonts w:ascii="仿宋" w:eastAsia="仿宋" w:hAnsi="仿宋" w:cs="仿宋" w:hint="eastAsia"/>
            <w:lang w:eastAsia="zh-CN"/>
          </w:rPr>
          <w:t>六、投资方案分析</w:t>
        </w:r>
        <w:r>
          <w:tab/>
        </w:r>
        <w:r>
          <w:fldChar w:fldCharType="begin"/>
        </w:r>
        <w:r>
          <w:instrText xml:space="preserve"> PAGEREF _Toc21154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34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_Toc19734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76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_Toc5276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04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_Toc5204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59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_Toc24959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90" w:history="1">
        <w:r>
          <w:rPr>
            <w:rFonts w:ascii="仿宋" w:eastAsia="仿宋" w:hAnsi="仿宋" w:cs="仿宋" w:hint="eastAsia"/>
            <w:lang w:eastAsia="zh-CN"/>
          </w:rPr>
          <w:t>(五)、日化香精项目总投资</w:t>
        </w:r>
        <w:r>
          <w:tab/>
        </w:r>
        <w:r>
          <w:fldChar w:fldCharType="begin"/>
        </w:r>
        <w:r>
          <w:instrText xml:space="preserve"> PAGEREF _Toc26490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61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_Toc21961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8682" w:history="1">
        <w:r>
          <w:rPr>
            <w:rFonts w:ascii="仿宋" w:eastAsia="仿宋" w:hAnsi="仿宋" w:cs="仿宋" w:hint="eastAsia"/>
            <w:lang w:eastAsia="zh-CN"/>
          </w:rPr>
          <w:t>七、公司组建背景分析</w:t>
        </w:r>
        <w:r>
          <w:tab/>
        </w:r>
        <w:r>
          <w:fldChar w:fldCharType="begin"/>
        </w:r>
        <w:r>
          <w:instrText xml:space="preserve"> PAGEREF _Toc28682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50" w:history="1">
        <w:r>
          <w:rPr>
            <w:rFonts w:ascii="仿宋" w:eastAsia="仿宋" w:hAnsi="仿宋" w:cs="仿宋" w:hint="eastAsia"/>
            <w:lang w:eastAsia="zh-CN"/>
          </w:rPr>
          <w:t>(一)、日化香精项目背景分析</w:t>
        </w:r>
        <w:r>
          <w:tab/>
        </w:r>
        <w:r>
          <w:fldChar w:fldCharType="begin"/>
        </w:r>
        <w:r>
          <w:instrText xml:space="preserve"> PAGEREF _Toc32750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78" w:history="1">
        <w:r>
          <w:rPr>
            <w:rFonts w:ascii="仿宋" w:eastAsia="仿宋" w:hAnsi="仿宋" w:cs="仿宋" w:hint="eastAsia"/>
            <w:lang w:eastAsia="zh-CN"/>
          </w:rPr>
          <w:t>(二)、日化香精项目建设必要性分析</w:t>
        </w:r>
        <w:r>
          <w:tab/>
        </w:r>
        <w:r>
          <w:fldChar w:fldCharType="begin"/>
        </w:r>
        <w:r>
          <w:instrText xml:space="preserve"> PAGEREF _Toc18878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49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_Toc32649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58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_Toc25958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981" w:history="1">
        <w:r>
          <w:rPr>
            <w:rFonts w:ascii="仿宋" w:eastAsia="仿宋" w:hAnsi="仿宋" w:cs="仿宋" w:hint="eastAsia"/>
            <w:lang w:eastAsia="zh-CN"/>
          </w:rPr>
          <w:t>八、目标客户和受众分析</w:t>
        </w:r>
        <w:r>
          <w:tab/>
        </w:r>
        <w:r>
          <w:fldChar w:fldCharType="begin"/>
        </w:r>
        <w:r>
          <w:instrText xml:space="preserve"> PAGEREF _Toc6981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3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_Toc2993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91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_Toc27391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55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_Toc18255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47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_Toc24547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987" w:history="1">
        <w:r>
          <w:rPr>
            <w:rFonts w:ascii="仿宋" w:eastAsia="仿宋" w:hAnsi="仿宋" w:cs="仿宋" w:hint="eastAsia"/>
            <w:lang w:eastAsia="zh-CN"/>
          </w:rPr>
          <w:t>九、环境保护分析</w:t>
        </w:r>
        <w:r>
          <w:tab/>
        </w:r>
        <w:r>
          <w:fldChar w:fldCharType="begin"/>
        </w:r>
        <w:r>
          <w:instrText xml:space="preserve"> PAGEREF _Toc30987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6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_Toc666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24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_Toc11724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22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_Toc16322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83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_Toc19883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93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_Toc7493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18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_Toc13418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52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_Toc18252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6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_Toc1826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22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_Toc6622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87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_Toc30687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24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_Toc13424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33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_Toc28533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02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_Toc20202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868" w:history="1">
        <w:r>
          <w:rPr>
            <w:rFonts w:ascii="仿宋" w:eastAsia="仿宋" w:hAnsi="仿宋" w:cs="仿宋" w:hint="eastAsia"/>
            <w:lang w:eastAsia="zh-CN"/>
          </w:rPr>
          <w:t>十、日化香精项目经济效益</w:t>
        </w:r>
        <w:r>
          <w:tab/>
        </w:r>
        <w:r>
          <w:fldChar w:fldCharType="begin"/>
        </w:r>
        <w:r>
          <w:instrText xml:space="preserve"> PAGEREF _Toc5868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2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_Toc1012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95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_Toc17695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39" w:history="1">
        <w:r>
          <w:rPr>
            <w:rFonts w:ascii="仿宋" w:eastAsia="仿宋" w:hAnsi="仿宋" w:cs="仿宋" w:hint="eastAsia"/>
            <w:lang w:eastAsia="zh-CN"/>
          </w:rPr>
          <w:t>(三)、日化香精项目盈利能力分析</w:t>
        </w:r>
        <w:r>
          <w:tab/>
        </w:r>
        <w:r>
          <w:fldChar w:fldCharType="begin"/>
        </w:r>
        <w:r>
          <w:instrText xml:space="preserve"> PAGEREF _Toc8839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84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_Toc14984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93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_Toc26893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02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_Toc9302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225" w:history="1">
        <w:r>
          <w:rPr>
            <w:rFonts w:ascii="仿宋" w:eastAsia="仿宋" w:hAnsi="仿宋" w:cs="仿宋" w:hint="eastAsia"/>
            <w:lang w:eastAsia="zh-CN"/>
          </w:rPr>
          <w:t>十一、日化香精项目总结分析</w:t>
        </w:r>
        <w:r>
          <w:tab/>
        </w:r>
        <w:r>
          <w:fldChar w:fldCharType="begin"/>
        </w:r>
        <w:r>
          <w:instrText xml:space="preserve"> PAGEREF _Toc24225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938" w:history="1">
        <w:r>
          <w:rPr>
            <w:rFonts w:ascii="仿宋" w:eastAsia="仿宋" w:hAnsi="仿宋" w:cs="仿宋" w:hint="eastAsia"/>
            <w:lang w:eastAsia="zh-CN"/>
          </w:rPr>
          <w:t>十二、市场营销策略</w:t>
        </w:r>
        <w:r>
          <w:tab/>
        </w:r>
        <w:r>
          <w:fldChar w:fldCharType="begin"/>
        </w:r>
        <w:r>
          <w:instrText xml:space="preserve"> PAGEREF _Toc26938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89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_Toc25389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19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_Toc5519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81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_Toc5481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95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_Toc10695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140" w:history="1">
        <w:r>
          <w:rPr>
            <w:rFonts w:ascii="仿宋" w:eastAsia="仿宋" w:hAnsi="仿宋" w:cs="仿宋" w:hint="eastAsia"/>
            <w:lang w:eastAsia="zh-CN"/>
          </w:rPr>
          <w:t>十三、社会和环境责任</w:t>
        </w:r>
        <w:r>
          <w:tab/>
        </w:r>
        <w:r>
          <w:fldChar w:fldCharType="begin"/>
        </w:r>
        <w:r>
          <w:instrText xml:space="preserve"> PAGEREF _Toc26140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24" w:history="1">
        <w:r>
          <w:rPr>
            <w:rFonts w:ascii="仿宋" w:eastAsia="仿宋" w:hAnsi="仿宋" w:cs="仿宋" w:hint="eastAsia"/>
            <w:lang w:eastAsia="zh-CN"/>
          </w:rPr>
          <w:t>(一)、社会责任日化香精项目</w:t>
        </w:r>
        <w:r>
          <w:tab/>
        </w:r>
        <w:r>
          <w:fldChar w:fldCharType="begin"/>
        </w:r>
        <w:r>
          <w:instrText xml:space="preserve"> PAGEREF _Toc25924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55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_Toc10755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05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_Toc14605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506" w:history="1">
        <w:r>
          <w:rPr>
            <w:rFonts w:ascii="仿宋" w:eastAsia="仿宋" w:hAnsi="仿宋" w:cs="仿宋" w:hint="eastAsia"/>
            <w:lang w:eastAsia="zh-CN"/>
          </w:rPr>
          <w:t>十四、风险分析</w:t>
        </w:r>
        <w:r>
          <w:tab/>
        </w:r>
        <w:r>
          <w:fldChar w:fldCharType="begin"/>
        </w:r>
        <w:r>
          <w:instrText xml:space="preserve"> PAGEREF _Toc18506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85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_Toc10485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63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_Toc20863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22319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_Toc22319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5910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报告旨在描述和分析**公司的成立情况，以帮助读者对该公司有一个全面的了解。该公司成立的目的是为了满足市场需求，并为消费者提供高质量和创新的产品/服务。本报告将围绕公司的背景、发展历程、核心价值观以及未来发展计划展开介绍。重要信息都将在本报告中得到详细描述，以供读者了解**公司的战略定位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6484"/>
      <w:r>
        <w:rPr>
          <w:rFonts w:ascii="仿宋" w:eastAsia="仿宋" w:hAnsi="仿宋" w:cs="仿宋" w:hint="eastAsia"/>
          <w:sz w:val="28"/>
          <w:lang w:eastAsia="zh-CN"/>
        </w:rPr>
        <w:t>一、公司成立方案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2524"/>
      <w:r>
        <w:rPr>
          <w:rFonts w:ascii="仿宋" w:eastAsia="仿宋" w:hAnsi="仿宋" w:cs="仿宋" w:hint="eastAsia"/>
          <w:lang w:eastAsia="zh-CN"/>
        </w:rPr>
        <w:t>(一)、公司经营宗旨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根据国家法律和行政法规的规定，我们将严格遵守诚实信用、勤勉尽责的原则，以专业的经营方式来管理和运营公司的资产。我们的目标是为全体股东创造令人满意的投资回报。我们将秉持以下承诺：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合规经营：我们将遵循国家法律法规的要求，保持公司的合法地位，确保所有经营活动均在法律框架内进行。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诚实信用：我们将坚守诚实信用原则，保持与各方的公平诚信合作，积极履行合同义务，确保公司的经济行为充分透明。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勤勉尽责：我们承诺勤勉尽责，致力于为公司的股东提供最佳的管理和运营服务，通过不懈的努力实现经济效益最大化。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专业管理：我们将采用专业的管理和经营方式，积极引入最佳实践，提高公司资产的管理效率和风险控制水平。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https://d.book118.com/106110205105010051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日化香精行业相关公司筹备报告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日化香精行业相关公司筹备报告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日化香精行业相关公司筹备报告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日化香精行业相关公司筹备报告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日化香精行业相关公司筹备报告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106110205105010051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2024-02-04T00:38:00Z</dcterms:created>
  <dcterms:modified xsi:type="dcterms:W3CDTF">2024-02-04T00:38:48Z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9EF5A738C5954595B09B434246419AD9_11</vt:lpwstr>
  </property>
  <property fmtid="{D5CDD505-2E9C-101B-9397-08002B2CF9AE}" pid="3" name="KSOProductBuildVer">
    <vt:lpwstr>2052-12.1.0.16250</vt:lpwstr>
  </property>
</Properties>
</file>