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蜜制品项目规划设计方案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85" w:history="1">
        <w:r>
          <w:rPr>
            <w:rFonts w:ascii="仿宋" w:eastAsia="仿宋" w:hAnsi="仿宋" w:cs="仿宋" w:hint="eastAsia"/>
            <w:lang w:eastAsia="zh-CN"/>
          </w:rPr>
          <w:t>序言</w:t>
        </w:r>
        <w:r>
          <w:tab/>
        </w:r>
        <w:r>
          <w:fldChar w:fldCharType="begin"/>
        </w:r>
        <w:r>
          <w:instrText xml:space="preserve"> PAGEREF _Toc9085 \h </w:instrText>
        </w:r>
        <w:r>
          <w:fldChar w:fldCharType="separate"/>
        </w:r>
        <w:r>
          <w:t>3</w:t>
        </w:r>
        <w:r>
          <w:fldChar w:fldCharType="end"/>
        </w:r>
      </w:hyperlink>
    </w:p>
    <w:p>
      <w:pPr>
        <w:pStyle w:val="TOC1"/>
        <w:tabs>
          <w:tab w:val="right" w:leader="dot" w:pos="8306"/>
        </w:tabs>
      </w:pPr>
      <w:hyperlink w:anchor="_Toc15015" w:history="1">
        <w:r>
          <w:rPr>
            <w:rFonts w:ascii="仿宋" w:eastAsia="仿宋" w:hAnsi="仿宋" w:cs="仿宋" w:hint="eastAsia"/>
            <w:lang w:eastAsia="zh-CN"/>
          </w:rPr>
          <w:t>一、蜜制品项目危机管理</w:t>
        </w:r>
        <w:r>
          <w:tab/>
        </w:r>
        <w:r>
          <w:fldChar w:fldCharType="begin"/>
        </w:r>
        <w:r>
          <w:instrText xml:space="preserve"> PAGEREF _Toc15015 \h </w:instrText>
        </w:r>
        <w:r>
          <w:fldChar w:fldCharType="separate"/>
        </w:r>
        <w:r>
          <w:t>3</w:t>
        </w:r>
        <w:r>
          <w:fldChar w:fldCharType="end"/>
        </w:r>
      </w:hyperlink>
    </w:p>
    <w:p>
      <w:pPr>
        <w:pStyle w:val="TOC2"/>
        <w:tabs>
          <w:tab w:val="right" w:leader="dot" w:pos="8306"/>
        </w:tabs>
      </w:pPr>
      <w:hyperlink w:anchor="_Toc6459" w:history="1">
        <w:r>
          <w:rPr>
            <w:rFonts w:ascii="仿宋" w:eastAsia="仿宋" w:hAnsi="仿宋" w:cs="仿宋" w:hint="eastAsia"/>
            <w:lang w:eastAsia="zh-CN"/>
          </w:rPr>
          <w:t>(一)、危机预警与识别</w:t>
        </w:r>
        <w:r>
          <w:tab/>
        </w:r>
        <w:r>
          <w:fldChar w:fldCharType="begin"/>
        </w:r>
        <w:r>
          <w:instrText xml:space="preserve"> PAGEREF _Toc6459 \h </w:instrText>
        </w:r>
        <w:r>
          <w:fldChar w:fldCharType="separate"/>
        </w:r>
        <w:r>
          <w:t>3</w:t>
        </w:r>
        <w:r>
          <w:fldChar w:fldCharType="end"/>
        </w:r>
      </w:hyperlink>
    </w:p>
    <w:p>
      <w:pPr>
        <w:pStyle w:val="TOC2"/>
        <w:tabs>
          <w:tab w:val="right" w:leader="dot" w:pos="8306"/>
        </w:tabs>
      </w:pPr>
      <w:hyperlink w:anchor="_Toc5493" w:history="1">
        <w:r>
          <w:rPr>
            <w:rFonts w:ascii="仿宋" w:eastAsia="仿宋" w:hAnsi="仿宋" w:cs="仿宋" w:hint="eastAsia"/>
            <w:lang w:eastAsia="zh-CN"/>
          </w:rPr>
          <w:t>(二)、危机应对与恢复</w:t>
        </w:r>
        <w:r>
          <w:tab/>
        </w:r>
        <w:r>
          <w:fldChar w:fldCharType="begin"/>
        </w:r>
        <w:r>
          <w:instrText xml:space="preserve"> PAGEREF _Toc5493 \h </w:instrText>
        </w:r>
        <w:r>
          <w:fldChar w:fldCharType="separate"/>
        </w:r>
        <w:r>
          <w:t>4</w:t>
        </w:r>
        <w:r>
          <w:fldChar w:fldCharType="end"/>
        </w:r>
      </w:hyperlink>
    </w:p>
    <w:p>
      <w:pPr>
        <w:pStyle w:val="TOC1"/>
        <w:tabs>
          <w:tab w:val="right" w:leader="dot" w:pos="8306"/>
        </w:tabs>
      </w:pPr>
      <w:hyperlink w:anchor="_Toc3156" w:history="1">
        <w:r>
          <w:rPr>
            <w:rFonts w:ascii="仿宋" w:eastAsia="仿宋" w:hAnsi="仿宋" w:cs="仿宋" w:hint="eastAsia"/>
            <w:lang w:eastAsia="zh-CN"/>
          </w:rPr>
          <w:t>二、蜜制品项目可持续发展</w:t>
        </w:r>
        <w:r>
          <w:tab/>
        </w:r>
        <w:r>
          <w:fldChar w:fldCharType="begin"/>
        </w:r>
        <w:r>
          <w:instrText xml:space="preserve"> PAGEREF _Toc3156 \h </w:instrText>
        </w:r>
        <w:r>
          <w:fldChar w:fldCharType="separate"/>
        </w:r>
        <w:r>
          <w:t>5</w:t>
        </w:r>
        <w:r>
          <w:fldChar w:fldCharType="end"/>
        </w:r>
      </w:hyperlink>
    </w:p>
    <w:p>
      <w:pPr>
        <w:pStyle w:val="TOC2"/>
        <w:tabs>
          <w:tab w:val="right" w:leader="dot" w:pos="8306"/>
        </w:tabs>
      </w:pPr>
      <w:hyperlink w:anchor="_Toc2751" w:history="1">
        <w:r>
          <w:rPr>
            <w:rFonts w:ascii="仿宋" w:eastAsia="仿宋" w:hAnsi="仿宋" w:cs="仿宋" w:hint="eastAsia"/>
            <w:lang w:eastAsia="zh-CN"/>
          </w:rPr>
          <w:t>(一)、可持续战略与实践</w:t>
        </w:r>
        <w:r>
          <w:tab/>
        </w:r>
        <w:r>
          <w:fldChar w:fldCharType="begin"/>
        </w:r>
        <w:r>
          <w:instrText xml:space="preserve"> PAGEREF _Toc2751 \h </w:instrText>
        </w:r>
        <w:r>
          <w:fldChar w:fldCharType="separate"/>
        </w:r>
        <w:r>
          <w:t>5</w:t>
        </w:r>
        <w:r>
          <w:fldChar w:fldCharType="end"/>
        </w:r>
      </w:hyperlink>
    </w:p>
    <w:p>
      <w:pPr>
        <w:pStyle w:val="TOC2"/>
        <w:tabs>
          <w:tab w:val="right" w:leader="dot" w:pos="8306"/>
        </w:tabs>
      </w:pPr>
      <w:hyperlink w:anchor="_Toc13658" w:history="1">
        <w:r>
          <w:rPr>
            <w:rFonts w:ascii="仿宋" w:eastAsia="仿宋" w:hAnsi="仿宋" w:cs="仿宋" w:hint="eastAsia"/>
            <w:lang w:eastAsia="zh-CN"/>
          </w:rPr>
          <w:t>(二)、环保与社会责任</w:t>
        </w:r>
        <w:r>
          <w:tab/>
        </w:r>
        <w:r>
          <w:fldChar w:fldCharType="begin"/>
        </w:r>
        <w:r>
          <w:instrText xml:space="preserve"> PAGEREF _Toc13658 \h </w:instrText>
        </w:r>
        <w:r>
          <w:fldChar w:fldCharType="separate"/>
        </w:r>
        <w:r>
          <w:t>6</w:t>
        </w:r>
        <w:r>
          <w:fldChar w:fldCharType="end"/>
        </w:r>
      </w:hyperlink>
    </w:p>
    <w:p>
      <w:pPr>
        <w:pStyle w:val="TOC1"/>
        <w:tabs>
          <w:tab w:val="right" w:leader="dot" w:pos="8306"/>
        </w:tabs>
      </w:pPr>
      <w:hyperlink w:anchor="_Toc5928" w:history="1">
        <w:r>
          <w:rPr>
            <w:rFonts w:ascii="仿宋" w:eastAsia="仿宋" w:hAnsi="仿宋" w:cs="仿宋" w:hint="eastAsia"/>
            <w:lang w:eastAsia="zh-CN"/>
          </w:rPr>
          <w:t>三、蜜制品项目概论</w:t>
        </w:r>
        <w:r>
          <w:tab/>
        </w:r>
        <w:r>
          <w:fldChar w:fldCharType="begin"/>
        </w:r>
        <w:r>
          <w:instrText xml:space="preserve"> PAGEREF _Toc5928 \h </w:instrText>
        </w:r>
        <w:r>
          <w:fldChar w:fldCharType="separate"/>
        </w:r>
        <w:r>
          <w:t>7</w:t>
        </w:r>
        <w:r>
          <w:fldChar w:fldCharType="end"/>
        </w:r>
      </w:hyperlink>
    </w:p>
    <w:p>
      <w:pPr>
        <w:pStyle w:val="TOC2"/>
        <w:tabs>
          <w:tab w:val="right" w:leader="dot" w:pos="8306"/>
        </w:tabs>
      </w:pPr>
      <w:hyperlink w:anchor="_Toc4944" w:history="1">
        <w:r>
          <w:rPr>
            <w:rFonts w:ascii="仿宋" w:eastAsia="仿宋" w:hAnsi="仿宋" w:cs="仿宋" w:hint="eastAsia"/>
            <w:lang w:eastAsia="zh-CN"/>
          </w:rPr>
          <w:t>(一)、蜜制品项目概况</w:t>
        </w:r>
        <w:r>
          <w:tab/>
        </w:r>
        <w:r>
          <w:fldChar w:fldCharType="begin"/>
        </w:r>
        <w:r>
          <w:instrText xml:space="preserve"> PAGEREF _Toc4944 \h </w:instrText>
        </w:r>
        <w:r>
          <w:fldChar w:fldCharType="separate"/>
        </w:r>
        <w:r>
          <w:t>7</w:t>
        </w:r>
        <w:r>
          <w:fldChar w:fldCharType="end"/>
        </w:r>
      </w:hyperlink>
    </w:p>
    <w:p>
      <w:pPr>
        <w:pStyle w:val="TOC2"/>
        <w:tabs>
          <w:tab w:val="right" w:leader="dot" w:pos="8306"/>
        </w:tabs>
      </w:pPr>
      <w:hyperlink w:anchor="_Toc9935" w:history="1">
        <w:r>
          <w:rPr>
            <w:rFonts w:ascii="仿宋" w:eastAsia="仿宋" w:hAnsi="仿宋" w:cs="仿宋" w:hint="eastAsia"/>
            <w:lang w:eastAsia="zh-CN"/>
          </w:rPr>
          <w:t>(二)、蜜制品项目目标</w:t>
        </w:r>
        <w:r>
          <w:tab/>
        </w:r>
        <w:r>
          <w:fldChar w:fldCharType="begin"/>
        </w:r>
        <w:r>
          <w:instrText xml:space="preserve"> PAGEREF _Toc9935 \h </w:instrText>
        </w:r>
        <w:r>
          <w:fldChar w:fldCharType="separate"/>
        </w:r>
        <w:r>
          <w:t>9</w:t>
        </w:r>
        <w:r>
          <w:fldChar w:fldCharType="end"/>
        </w:r>
      </w:hyperlink>
    </w:p>
    <w:p>
      <w:pPr>
        <w:pStyle w:val="TOC2"/>
        <w:tabs>
          <w:tab w:val="right" w:leader="dot" w:pos="8306"/>
        </w:tabs>
      </w:pPr>
      <w:hyperlink w:anchor="_Toc20065" w:history="1">
        <w:r>
          <w:rPr>
            <w:rFonts w:ascii="仿宋" w:eastAsia="仿宋" w:hAnsi="仿宋" w:cs="仿宋" w:hint="eastAsia"/>
            <w:lang w:eastAsia="zh-CN"/>
          </w:rPr>
          <w:t>(三)、蜜制品项目提出的理由</w:t>
        </w:r>
        <w:r>
          <w:tab/>
        </w:r>
        <w:r>
          <w:fldChar w:fldCharType="begin"/>
        </w:r>
        <w:r>
          <w:instrText xml:space="preserve"> PAGEREF _Toc20065 \h </w:instrText>
        </w:r>
        <w:r>
          <w:fldChar w:fldCharType="separate"/>
        </w:r>
        <w:r>
          <w:t>10</w:t>
        </w:r>
        <w:r>
          <w:fldChar w:fldCharType="end"/>
        </w:r>
      </w:hyperlink>
    </w:p>
    <w:p>
      <w:pPr>
        <w:pStyle w:val="TOC2"/>
        <w:tabs>
          <w:tab w:val="right" w:leader="dot" w:pos="8306"/>
        </w:tabs>
      </w:pPr>
      <w:hyperlink w:anchor="_Toc941" w:history="1">
        <w:r>
          <w:rPr>
            <w:rFonts w:ascii="仿宋" w:eastAsia="仿宋" w:hAnsi="仿宋" w:cs="仿宋" w:hint="eastAsia"/>
            <w:lang w:eastAsia="zh-CN"/>
          </w:rPr>
          <w:t>(四)、蜜制品项目意义</w:t>
        </w:r>
        <w:r>
          <w:tab/>
        </w:r>
        <w:r>
          <w:fldChar w:fldCharType="begin"/>
        </w:r>
        <w:r>
          <w:instrText xml:space="preserve"> PAGEREF _Toc941 \h </w:instrText>
        </w:r>
        <w:r>
          <w:fldChar w:fldCharType="separate"/>
        </w:r>
        <w:r>
          <w:t>12</w:t>
        </w:r>
        <w:r>
          <w:fldChar w:fldCharType="end"/>
        </w:r>
      </w:hyperlink>
    </w:p>
    <w:p>
      <w:pPr>
        <w:pStyle w:val="TOC2"/>
        <w:tabs>
          <w:tab w:val="right" w:leader="dot" w:pos="8306"/>
        </w:tabs>
      </w:pPr>
      <w:hyperlink w:anchor="_Toc10543" w:history="1">
        <w:r>
          <w:rPr>
            <w:rFonts w:ascii="仿宋" w:eastAsia="仿宋" w:hAnsi="仿宋" w:cs="仿宋" w:hint="eastAsia"/>
            <w:lang w:eastAsia="zh-CN"/>
          </w:rPr>
          <w:t>(五)、蜜制品项目背景</w:t>
        </w:r>
        <w:r>
          <w:tab/>
        </w:r>
        <w:r>
          <w:fldChar w:fldCharType="begin"/>
        </w:r>
        <w:r>
          <w:instrText xml:space="preserve"> PAGEREF _Toc10543 \h </w:instrText>
        </w:r>
        <w:r>
          <w:fldChar w:fldCharType="separate"/>
        </w:r>
        <w:r>
          <w:t>12</w:t>
        </w:r>
        <w:r>
          <w:fldChar w:fldCharType="end"/>
        </w:r>
      </w:hyperlink>
    </w:p>
    <w:p>
      <w:pPr>
        <w:pStyle w:val="TOC1"/>
        <w:tabs>
          <w:tab w:val="right" w:leader="dot" w:pos="8306"/>
        </w:tabs>
      </w:pPr>
      <w:hyperlink w:anchor="_Toc19498" w:history="1">
        <w:r>
          <w:rPr>
            <w:rFonts w:ascii="仿宋" w:eastAsia="仿宋" w:hAnsi="仿宋" w:cs="仿宋" w:hint="eastAsia"/>
            <w:lang w:eastAsia="zh-CN"/>
          </w:rPr>
          <w:t>四、蜜制品项目土建工程</w:t>
        </w:r>
        <w:r>
          <w:tab/>
        </w:r>
        <w:r>
          <w:fldChar w:fldCharType="begin"/>
        </w:r>
        <w:r>
          <w:instrText xml:space="preserve"> PAGEREF _Toc19498 \h </w:instrText>
        </w:r>
        <w:r>
          <w:fldChar w:fldCharType="separate"/>
        </w:r>
        <w:r>
          <w:t>13</w:t>
        </w:r>
        <w:r>
          <w:fldChar w:fldCharType="end"/>
        </w:r>
      </w:hyperlink>
    </w:p>
    <w:p>
      <w:pPr>
        <w:pStyle w:val="TOC2"/>
        <w:tabs>
          <w:tab w:val="right" w:leader="dot" w:pos="8306"/>
        </w:tabs>
      </w:pPr>
      <w:hyperlink w:anchor="_Toc15781" w:history="1">
        <w:r>
          <w:rPr>
            <w:rFonts w:ascii="仿宋" w:eastAsia="仿宋" w:hAnsi="仿宋" w:cs="仿宋" w:hint="eastAsia"/>
            <w:lang w:eastAsia="zh-CN"/>
          </w:rPr>
          <w:t>(一)、建筑工程设计原则</w:t>
        </w:r>
        <w:r>
          <w:tab/>
        </w:r>
        <w:r>
          <w:fldChar w:fldCharType="begin"/>
        </w:r>
        <w:r>
          <w:instrText xml:space="preserve"> PAGEREF _Toc15781 \h </w:instrText>
        </w:r>
        <w:r>
          <w:fldChar w:fldCharType="separate"/>
        </w:r>
        <w:r>
          <w:t>13</w:t>
        </w:r>
        <w:r>
          <w:fldChar w:fldCharType="end"/>
        </w:r>
      </w:hyperlink>
    </w:p>
    <w:p>
      <w:pPr>
        <w:pStyle w:val="TOC2"/>
        <w:tabs>
          <w:tab w:val="right" w:leader="dot" w:pos="8306"/>
        </w:tabs>
      </w:pPr>
      <w:hyperlink w:anchor="_Toc23321" w:history="1">
        <w:r>
          <w:rPr>
            <w:rFonts w:ascii="仿宋" w:eastAsia="仿宋" w:hAnsi="仿宋" w:cs="仿宋" w:hint="eastAsia"/>
            <w:lang w:eastAsia="zh-CN"/>
          </w:rPr>
          <w:t>(二)、土建工程设计年限及安全等级</w:t>
        </w:r>
        <w:r>
          <w:tab/>
        </w:r>
        <w:r>
          <w:fldChar w:fldCharType="begin"/>
        </w:r>
        <w:r>
          <w:instrText xml:space="preserve"> PAGEREF _Toc23321 \h </w:instrText>
        </w:r>
        <w:r>
          <w:fldChar w:fldCharType="separate"/>
        </w:r>
        <w:r>
          <w:t>14</w:t>
        </w:r>
        <w:r>
          <w:fldChar w:fldCharType="end"/>
        </w:r>
      </w:hyperlink>
    </w:p>
    <w:p>
      <w:pPr>
        <w:pStyle w:val="TOC2"/>
        <w:tabs>
          <w:tab w:val="right" w:leader="dot" w:pos="8306"/>
        </w:tabs>
      </w:pPr>
      <w:hyperlink w:anchor="_Toc27010" w:history="1">
        <w:r>
          <w:rPr>
            <w:rFonts w:ascii="仿宋" w:eastAsia="仿宋" w:hAnsi="仿宋" w:cs="仿宋" w:hint="eastAsia"/>
            <w:lang w:eastAsia="zh-CN"/>
          </w:rPr>
          <w:t>(三)、建筑工程设计总体要求</w:t>
        </w:r>
        <w:r>
          <w:tab/>
        </w:r>
        <w:r>
          <w:fldChar w:fldCharType="begin"/>
        </w:r>
        <w:r>
          <w:instrText xml:space="preserve"> PAGEREF _Toc27010 \h </w:instrText>
        </w:r>
        <w:r>
          <w:fldChar w:fldCharType="separate"/>
        </w:r>
        <w:r>
          <w:t>16</w:t>
        </w:r>
        <w:r>
          <w:fldChar w:fldCharType="end"/>
        </w:r>
      </w:hyperlink>
    </w:p>
    <w:p>
      <w:pPr>
        <w:pStyle w:val="TOC2"/>
        <w:tabs>
          <w:tab w:val="right" w:leader="dot" w:pos="8306"/>
        </w:tabs>
      </w:pPr>
      <w:hyperlink w:anchor="_Toc5293" w:history="1">
        <w:r>
          <w:rPr>
            <w:rFonts w:ascii="仿宋" w:eastAsia="仿宋" w:hAnsi="仿宋" w:cs="仿宋" w:hint="eastAsia"/>
            <w:lang w:eastAsia="zh-CN"/>
          </w:rPr>
          <w:t>(四)、土建工程建设指标</w:t>
        </w:r>
        <w:r>
          <w:tab/>
        </w:r>
        <w:r>
          <w:fldChar w:fldCharType="begin"/>
        </w:r>
        <w:r>
          <w:instrText xml:space="preserve"> PAGEREF _Toc5293 \h </w:instrText>
        </w:r>
        <w:r>
          <w:fldChar w:fldCharType="separate"/>
        </w:r>
        <w:r>
          <w:t>16</w:t>
        </w:r>
        <w:r>
          <w:fldChar w:fldCharType="end"/>
        </w:r>
      </w:hyperlink>
    </w:p>
    <w:p>
      <w:pPr>
        <w:pStyle w:val="TOC1"/>
        <w:tabs>
          <w:tab w:val="right" w:leader="dot" w:pos="8306"/>
        </w:tabs>
      </w:pPr>
      <w:hyperlink w:anchor="_Toc12264" w:history="1">
        <w:r>
          <w:rPr>
            <w:rFonts w:ascii="仿宋" w:eastAsia="仿宋" w:hAnsi="仿宋" w:cs="仿宋" w:hint="eastAsia"/>
            <w:lang w:eastAsia="zh-CN"/>
          </w:rPr>
          <w:t>五、蜜制品项目文档管理</w:t>
        </w:r>
        <w:r>
          <w:tab/>
        </w:r>
        <w:r>
          <w:fldChar w:fldCharType="begin"/>
        </w:r>
        <w:r>
          <w:instrText xml:space="preserve"> PAGEREF _Toc12264 \h </w:instrText>
        </w:r>
        <w:r>
          <w:fldChar w:fldCharType="separate"/>
        </w:r>
        <w:r>
          <w:t>17</w:t>
        </w:r>
        <w:r>
          <w:fldChar w:fldCharType="end"/>
        </w:r>
      </w:hyperlink>
    </w:p>
    <w:p>
      <w:pPr>
        <w:pStyle w:val="TOC2"/>
        <w:tabs>
          <w:tab w:val="right" w:leader="dot" w:pos="8306"/>
        </w:tabs>
      </w:pPr>
      <w:hyperlink w:anchor="_Toc26680" w:history="1">
        <w:r>
          <w:rPr>
            <w:rFonts w:ascii="仿宋" w:eastAsia="仿宋" w:hAnsi="仿宋" w:cs="仿宋" w:hint="eastAsia"/>
            <w:lang w:eastAsia="zh-CN"/>
          </w:rPr>
          <w:t>(一)、文档编制与审查</w:t>
        </w:r>
        <w:r>
          <w:tab/>
        </w:r>
        <w:r>
          <w:fldChar w:fldCharType="begin"/>
        </w:r>
        <w:r>
          <w:instrText xml:space="preserve"> PAGEREF _Toc26680 \h </w:instrText>
        </w:r>
        <w:r>
          <w:fldChar w:fldCharType="separate"/>
        </w:r>
        <w:r>
          <w:t>17</w:t>
        </w:r>
        <w:r>
          <w:fldChar w:fldCharType="end"/>
        </w:r>
      </w:hyperlink>
    </w:p>
    <w:p>
      <w:pPr>
        <w:pStyle w:val="TOC2"/>
        <w:tabs>
          <w:tab w:val="right" w:leader="dot" w:pos="8306"/>
        </w:tabs>
      </w:pPr>
      <w:hyperlink w:anchor="_Toc16564" w:history="1">
        <w:r>
          <w:rPr>
            <w:rFonts w:ascii="仿宋" w:eastAsia="仿宋" w:hAnsi="仿宋" w:cs="仿宋" w:hint="eastAsia"/>
            <w:lang w:eastAsia="zh-CN"/>
          </w:rPr>
          <w:t>(二)、文档发布与分发</w:t>
        </w:r>
        <w:r>
          <w:tab/>
        </w:r>
        <w:r>
          <w:fldChar w:fldCharType="begin"/>
        </w:r>
        <w:r>
          <w:instrText xml:space="preserve"> PAGEREF _Toc16564 \h </w:instrText>
        </w:r>
        <w:r>
          <w:fldChar w:fldCharType="separate"/>
        </w:r>
        <w:r>
          <w:t>18</w:t>
        </w:r>
        <w:r>
          <w:fldChar w:fldCharType="end"/>
        </w:r>
      </w:hyperlink>
    </w:p>
    <w:p>
      <w:pPr>
        <w:pStyle w:val="TOC2"/>
        <w:tabs>
          <w:tab w:val="right" w:leader="dot" w:pos="8306"/>
        </w:tabs>
      </w:pPr>
      <w:hyperlink w:anchor="_Toc5290" w:history="1">
        <w:r>
          <w:rPr>
            <w:rFonts w:ascii="仿宋" w:eastAsia="仿宋" w:hAnsi="仿宋" w:cs="仿宋" w:hint="eastAsia"/>
            <w:lang w:eastAsia="zh-CN"/>
          </w:rPr>
          <w:t>(三)、文档存档与归档</w:t>
        </w:r>
        <w:r>
          <w:tab/>
        </w:r>
        <w:r>
          <w:fldChar w:fldCharType="begin"/>
        </w:r>
        <w:r>
          <w:instrText xml:space="preserve"> PAGEREF _Toc5290 \h </w:instrText>
        </w:r>
        <w:r>
          <w:fldChar w:fldCharType="separate"/>
        </w:r>
        <w:r>
          <w:t>19</w:t>
        </w:r>
        <w:r>
          <w:fldChar w:fldCharType="end"/>
        </w:r>
      </w:hyperlink>
    </w:p>
    <w:p>
      <w:pPr>
        <w:pStyle w:val="TOC1"/>
        <w:tabs>
          <w:tab w:val="right" w:leader="dot" w:pos="8306"/>
        </w:tabs>
      </w:pPr>
      <w:hyperlink w:anchor="_Toc7034" w:history="1">
        <w:r>
          <w:rPr>
            <w:rFonts w:ascii="仿宋" w:eastAsia="仿宋" w:hAnsi="仿宋" w:cs="仿宋" w:hint="eastAsia"/>
            <w:lang w:eastAsia="zh-CN"/>
          </w:rPr>
          <w:t>六、市场分析、调研</w:t>
        </w:r>
        <w:r>
          <w:tab/>
        </w:r>
        <w:r>
          <w:fldChar w:fldCharType="begin"/>
        </w:r>
        <w:r>
          <w:instrText xml:space="preserve"> PAGEREF _Toc7034 \h </w:instrText>
        </w:r>
        <w:r>
          <w:fldChar w:fldCharType="separate"/>
        </w:r>
        <w:r>
          <w:t>20</w:t>
        </w:r>
        <w:r>
          <w:fldChar w:fldCharType="end"/>
        </w:r>
      </w:hyperlink>
    </w:p>
    <w:p>
      <w:pPr>
        <w:pStyle w:val="TOC2"/>
        <w:tabs>
          <w:tab w:val="right" w:leader="dot" w:pos="8306"/>
        </w:tabs>
      </w:pPr>
      <w:hyperlink w:anchor="_Toc28196" w:history="1">
        <w:r>
          <w:rPr>
            <w:rFonts w:ascii="仿宋" w:eastAsia="仿宋" w:hAnsi="仿宋" w:cs="仿宋" w:hint="eastAsia"/>
            <w:lang w:eastAsia="zh-CN"/>
          </w:rPr>
          <w:t>(一)、蜜制品行业分析</w:t>
        </w:r>
        <w:r>
          <w:tab/>
        </w:r>
        <w:r>
          <w:fldChar w:fldCharType="begin"/>
        </w:r>
        <w:r>
          <w:instrText xml:space="preserve"> PAGEREF _Toc28196 \h </w:instrText>
        </w:r>
        <w:r>
          <w:fldChar w:fldCharType="separate"/>
        </w:r>
        <w:r>
          <w:t>20</w:t>
        </w:r>
        <w:r>
          <w:fldChar w:fldCharType="end"/>
        </w:r>
      </w:hyperlink>
    </w:p>
    <w:p>
      <w:pPr>
        <w:pStyle w:val="TOC2"/>
        <w:tabs>
          <w:tab w:val="right" w:leader="dot" w:pos="8306"/>
        </w:tabs>
      </w:pPr>
      <w:hyperlink w:anchor="_Toc13128" w:history="1">
        <w:r>
          <w:rPr>
            <w:rFonts w:ascii="仿宋" w:eastAsia="仿宋" w:hAnsi="仿宋" w:cs="仿宋" w:hint="eastAsia"/>
            <w:lang w:eastAsia="zh-CN"/>
          </w:rPr>
          <w:t>(二)、蜜制品市场分析预测</w:t>
        </w:r>
        <w:r>
          <w:tab/>
        </w:r>
        <w:r>
          <w:fldChar w:fldCharType="begin"/>
        </w:r>
        <w:r>
          <w:instrText xml:space="preserve"> PAGEREF _Toc13128 \h </w:instrText>
        </w:r>
        <w:r>
          <w:fldChar w:fldCharType="separate"/>
        </w:r>
        <w:r>
          <w:t>21</w:t>
        </w:r>
        <w:r>
          <w:fldChar w:fldCharType="end"/>
        </w:r>
      </w:hyperlink>
    </w:p>
    <w:p>
      <w:pPr>
        <w:pStyle w:val="TOC1"/>
        <w:tabs>
          <w:tab w:val="right" w:leader="dot" w:pos="8306"/>
        </w:tabs>
      </w:pPr>
      <w:hyperlink w:anchor="_Toc5413" w:history="1">
        <w:r>
          <w:rPr>
            <w:rFonts w:ascii="仿宋" w:eastAsia="仿宋" w:hAnsi="仿宋" w:cs="仿宋" w:hint="eastAsia"/>
            <w:lang w:eastAsia="zh-CN"/>
          </w:rPr>
          <w:t>七、蜜制品项目经营效益</w:t>
        </w:r>
        <w:r>
          <w:tab/>
        </w:r>
        <w:r>
          <w:fldChar w:fldCharType="begin"/>
        </w:r>
        <w:r>
          <w:instrText xml:space="preserve"> PAGEREF _Toc5413 \h </w:instrText>
        </w:r>
        <w:r>
          <w:fldChar w:fldCharType="separate"/>
        </w:r>
        <w:r>
          <w:t>22</w:t>
        </w:r>
        <w:r>
          <w:fldChar w:fldCharType="end"/>
        </w:r>
      </w:hyperlink>
    </w:p>
    <w:p>
      <w:pPr>
        <w:pStyle w:val="TOC2"/>
        <w:tabs>
          <w:tab w:val="right" w:leader="dot" w:pos="8306"/>
        </w:tabs>
      </w:pPr>
      <w:hyperlink w:anchor="_Toc24995" w:history="1">
        <w:r>
          <w:rPr>
            <w:rFonts w:ascii="仿宋" w:eastAsia="仿宋" w:hAnsi="仿宋" w:cs="仿宋" w:hint="eastAsia"/>
            <w:lang w:eastAsia="zh-CN"/>
          </w:rPr>
          <w:t>(一)、经济评价财务测算</w:t>
        </w:r>
        <w:r>
          <w:tab/>
        </w:r>
        <w:r>
          <w:fldChar w:fldCharType="begin"/>
        </w:r>
        <w:r>
          <w:instrText xml:space="preserve"> PAGEREF _Toc24995 \h </w:instrText>
        </w:r>
        <w:r>
          <w:fldChar w:fldCharType="separate"/>
        </w:r>
        <w:r>
          <w:t>22</w:t>
        </w:r>
        <w:r>
          <w:fldChar w:fldCharType="end"/>
        </w:r>
      </w:hyperlink>
    </w:p>
    <w:p>
      <w:pPr>
        <w:pStyle w:val="TOC2"/>
        <w:tabs>
          <w:tab w:val="right" w:leader="dot" w:pos="8306"/>
        </w:tabs>
      </w:pPr>
      <w:hyperlink w:anchor="_Toc21526" w:history="1">
        <w:r>
          <w:rPr>
            <w:rFonts w:ascii="仿宋" w:eastAsia="仿宋" w:hAnsi="仿宋" w:cs="仿宋" w:hint="eastAsia"/>
            <w:lang w:eastAsia="zh-CN"/>
          </w:rPr>
          <w:t>(二)、蜜制品项目盈利能力分析</w:t>
        </w:r>
        <w:r>
          <w:tab/>
        </w:r>
        <w:r>
          <w:fldChar w:fldCharType="begin"/>
        </w:r>
        <w:r>
          <w:instrText xml:space="preserve"> PAGEREF _Toc21526 \h </w:instrText>
        </w:r>
        <w:r>
          <w:fldChar w:fldCharType="separate"/>
        </w:r>
        <w:r>
          <w:t>23</w:t>
        </w:r>
        <w:r>
          <w:fldChar w:fldCharType="end"/>
        </w:r>
      </w:hyperlink>
    </w:p>
    <w:p>
      <w:pPr>
        <w:pStyle w:val="TOC1"/>
        <w:tabs>
          <w:tab w:val="right" w:leader="dot" w:pos="8306"/>
        </w:tabs>
      </w:pPr>
      <w:hyperlink w:anchor="_Toc10850" w:history="1">
        <w:r>
          <w:rPr>
            <w:rFonts w:ascii="仿宋" w:eastAsia="仿宋" w:hAnsi="仿宋" w:cs="仿宋" w:hint="eastAsia"/>
            <w:lang w:eastAsia="zh-CN"/>
          </w:rPr>
          <w:t>八、蜜制品项目人力资源管理</w:t>
        </w:r>
        <w:r>
          <w:tab/>
        </w:r>
        <w:r>
          <w:fldChar w:fldCharType="begin"/>
        </w:r>
        <w:r>
          <w:instrText xml:space="preserve"> PAGEREF _Toc10850 \h </w:instrText>
        </w:r>
        <w:r>
          <w:fldChar w:fldCharType="separate"/>
        </w:r>
        <w:r>
          <w:t>24</w:t>
        </w:r>
        <w:r>
          <w:fldChar w:fldCharType="end"/>
        </w:r>
      </w:hyperlink>
    </w:p>
    <w:p>
      <w:pPr>
        <w:pStyle w:val="TOC2"/>
        <w:tabs>
          <w:tab w:val="right" w:leader="dot" w:pos="8306"/>
        </w:tabs>
      </w:pPr>
      <w:hyperlink w:anchor="_Toc15939" w:history="1">
        <w:r>
          <w:rPr>
            <w:rFonts w:ascii="仿宋" w:eastAsia="仿宋" w:hAnsi="仿宋" w:cs="仿宋" w:hint="eastAsia"/>
            <w:lang w:eastAsia="zh-CN"/>
          </w:rPr>
          <w:t>(一)、建立健全的预算管理制度</w:t>
        </w:r>
        <w:r>
          <w:tab/>
        </w:r>
        <w:r>
          <w:fldChar w:fldCharType="begin"/>
        </w:r>
        <w:r>
          <w:instrText xml:space="preserve"> PAGEREF _Toc15939 \h </w:instrText>
        </w:r>
        <w:r>
          <w:fldChar w:fldCharType="separate"/>
        </w:r>
        <w:r>
          <w:t>24</w:t>
        </w:r>
        <w:r>
          <w:fldChar w:fldCharType="end"/>
        </w:r>
      </w:hyperlink>
    </w:p>
    <w:p>
      <w:pPr>
        <w:pStyle w:val="TOC2"/>
        <w:tabs>
          <w:tab w:val="right" w:leader="dot" w:pos="8306"/>
        </w:tabs>
      </w:pPr>
      <w:hyperlink w:anchor="_Toc8006" w:history="1">
        <w:r>
          <w:rPr>
            <w:rFonts w:ascii="仿宋" w:eastAsia="仿宋" w:hAnsi="仿宋" w:cs="仿宋" w:hint="eastAsia"/>
            <w:lang w:eastAsia="zh-CN"/>
          </w:rPr>
          <w:t>(二)、加强资金流动监控</w:t>
        </w:r>
        <w:r>
          <w:tab/>
        </w:r>
        <w:r>
          <w:fldChar w:fldCharType="begin"/>
        </w:r>
        <w:r>
          <w:instrText xml:space="preserve"> PAGEREF _Toc8006 \h </w:instrText>
        </w:r>
        <w:r>
          <w:fldChar w:fldCharType="separate"/>
        </w:r>
        <w:r>
          <w:t>25</w:t>
        </w:r>
        <w:r>
          <w:fldChar w:fldCharType="end"/>
        </w:r>
      </w:hyperlink>
    </w:p>
    <w:p>
      <w:pPr>
        <w:pStyle w:val="TOC2"/>
        <w:tabs>
          <w:tab w:val="right" w:leader="dot" w:pos="8306"/>
        </w:tabs>
      </w:pPr>
      <w:hyperlink w:anchor="_Toc17277" w:history="1">
        <w:r>
          <w:rPr>
            <w:rFonts w:ascii="仿宋" w:eastAsia="仿宋" w:hAnsi="仿宋" w:cs="仿宋" w:hint="eastAsia"/>
            <w:lang w:eastAsia="zh-CN"/>
          </w:rPr>
          <w:t>(三)、制定完善的风险控制机制</w:t>
        </w:r>
        <w:r>
          <w:tab/>
        </w:r>
        <w:r>
          <w:fldChar w:fldCharType="begin"/>
        </w:r>
        <w:r>
          <w:instrText xml:space="preserve"> PAGEREF _Toc17277 \h </w:instrText>
        </w:r>
        <w:r>
          <w:fldChar w:fldCharType="separate"/>
        </w:r>
        <w:r>
          <w:t>26</w:t>
        </w:r>
        <w:r>
          <w:fldChar w:fldCharType="end"/>
        </w:r>
      </w:hyperlink>
    </w:p>
    <w:p>
      <w:pPr>
        <w:pStyle w:val="TOC2"/>
        <w:tabs>
          <w:tab w:val="right" w:leader="dot" w:pos="8306"/>
        </w:tabs>
      </w:pPr>
      <w:hyperlink w:anchor="_Toc27017" w:history="1">
        <w:r>
          <w:rPr>
            <w:rFonts w:ascii="仿宋" w:eastAsia="仿宋" w:hAnsi="仿宋" w:cs="仿宋" w:hint="eastAsia"/>
            <w:lang w:eastAsia="zh-CN"/>
          </w:rPr>
          <w:t>(四)、优化成本管理</w:t>
        </w:r>
        <w:r>
          <w:tab/>
        </w:r>
        <w:r>
          <w:fldChar w:fldCharType="begin"/>
        </w:r>
        <w:r>
          <w:instrText xml:space="preserve"> PAGEREF _Toc27017 \h </w:instrText>
        </w:r>
        <w:r>
          <w:fldChar w:fldCharType="separate"/>
        </w:r>
        <w:r>
          <w:t>28</w:t>
        </w:r>
        <w:r>
          <w:fldChar w:fldCharType="end"/>
        </w:r>
      </w:hyperlink>
    </w:p>
    <w:p>
      <w:pPr>
        <w:pStyle w:val="TOC1"/>
        <w:tabs>
          <w:tab w:val="right" w:leader="dot" w:pos="8306"/>
        </w:tabs>
      </w:pPr>
      <w:hyperlink w:anchor="_Toc17919" w:history="1">
        <w:r>
          <w:rPr>
            <w:rFonts w:ascii="仿宋" w:eastAsia="仿宋" w:hAnsi="仿宋" w:cs="仿宋" w:hint="eastAsia"/>
            <w:lang w:eastAsia="zh-CN"/>
          </w:rPr>
          <w:t>九、蜜制品项目风险管理</w:t>
        </w:r>
        <w:r>
          <w:tab/>
        </w:r>
        <w:r>
          <w:fldChar w:fldCharType="begin"/>
        </w:r>
        <w:r>
          <w:instrText xml:space="preserve"> PAGEREF _Toc17919 \h </w:instrText>
        </w:r>
        <w:r>
          <w:fldChar w:fldCharType="separate"/>
        </w:r>
        <w:r>
          <w:t>29</w:t>
        </w:r>
        <w:r>
          <w:fldChar w:fldCharType="end"/>
        </w:r>
      </w:hyperlink>
    </w:p>
    <w:p>
      <w:pPr>
        <w:pStyle w:val="TOC2"/>
        <w:tabs>
          <w:tab w:val="right" w:leader="dot" w:pos="8306"/>
        </w:tabs>
      </w:pPr>
      <w:hyperlink w:anchor="_Toc28862" w:history="1">
        <w:r>
          <w:rPr>
            <w:rFonts w:ascii="仿宋" w:eastAsia="仿宋" w:hAnsi="仿宋" w:cs="仿宋" w:hint="eastAsia"/>
            <w:lang w:eastAsia="zh-CN"/>
          </w:rPr>
          <w:t>(一)、风险识别与评估</w:t>
        </w:r>
        <w:r>
          <w:tab/>
        </w:r>
        <w:r>
          <w:fldChar w:fldCharType="begin"/>
        </w:r>
        <w:r>
          <w:instrText xml:space="preserve"> PAGEREF _Toc28862 \h </w:instrText>
        </w:r>
        <w:r>
          <w:fldChar w:fldCharType="separate"/>
        </w:r>
        <w:r>
          <w:t>29</w:t>
        </w:r>
        <w:r>
          <w:fldChar w:fldCharType="end"/>
        </w:r>
      </w:hyperlink>
    </w:p>
    <w:p>
      <w:pPr>
        <w:pStyle w:val="TOC2"/>
        <w:tabs>
          <w:tab w:val="right" w:leader="dot" w:pos="8306"/>
        </w:tabs>
      </w:pPr>
      <w:hyperlink w:anchor="_Toc27725" w:history="1">
        <w:r>
          <w:rPr>
            <w:rFonts w:ascii="仿宋" w:eastAsia="仿宋" w:hAnsi="仿宋" w:cs="仿宋" w:hint="eastAsia"/>
            <w:lang w:eastAsia="zh-CN"/>
          </w:rPr>
          <w:t>(二)、风险应对策略</w:t>
        </w:r>
        <w:r>
          <w:tab/>
        </w:r>
        <w:r>
          <w:fldChar w:fldCharType="begin"/>
        </w:r>
        <w:r>
          <w:instrText xml:space="preserve"> PAGEREF _Toc27725 \h </w:instrText>
        </w:r>
        <w:r>
          <w:fldChar w:fldCharType="separate"/>
        </w:r>
        <w:r>
          <w:t>30</w:t>
        </w:r>
        <w:r>
          <w:fldChar w:fldCharType="end"/>
        </w:r>
      </w:hyperlink>
    </w:p>
    <w:p>
      <w:pPr>
        <w:pStyle w:val="TOC2"/>
        <w:tabs>
          <w:tab w:val="right" w:leader="dot" w:pos="8306"/>
        </w:tabs>
      </w:pPr>
      <w:hyperlink w:anchor="_Toc4523" w:history="1">
        <w:r>
          <w:rPr>
            <w:rFonts w:ascii="仿宋" w:eastAsia="仿宋" w:hAnsi="仿宋" w:cs="仿宋" w:hint="eastAsia"/>
            <w:lang w:eastAsia="zh-CN"/>
          </w:rPr>
          <w:t>(三)、风险监控与控制</w:t>
        </w:r>
        <w:r>
          <w:tab/>
        </w:r>
        <w:r>
          <w:fldChar w:fldCharType="begin"/>
        </w:r>
        <w:r>
          <w:instrText xml:space="preserve"> PAGEREF _Toc4523 \h </w:instrText>
        </w:r>
        <w:r>
          <w:fldChar w:fldCharType="separate"/>
        </w:r>
        <w:r>
          <w:t>32</w:t>
        </w:r>
        <w:r>
          <w:fldChar w:fldCharType="end"/>
        </w:r>
      </w:hyperlink>
    </w:p>
    <w:p>
      <w:pPr>
        <w:pStyle w:val="TOC1"/>
        <w:tabs>
          <w:tab w:val="right" w:leader="dot" w:pos="8306"/>
        </w:tabs>
      </w:pPr>
      <w:hyperlink w:anchor="_Toc30495" w:history="1">
        <w:r>
          <w:rPr>
            <w:rFonts w:ascii="仿宋" w:eastAsia="仿宋" w:hAnsi="仿宋" w:cs="仿宋" w:hint="eastAsia"/>
            <w:lang w:eastAsia="zh-CN"/>
          </w:rPr>
          <w:t>十、蜜制品项目技术管理</w:t>
        </w:r>
        <w:r>
          <w:tab/>
        </w:r>
        <w:r>
          <w:fldChar w:fldCharType="begin"/>
        </w:r>
        <w:r>
          <w:instrText xml:space="preserve"> PAGEREF _Toc30495 \h </w:instrText>
        </w:r>
        <w:r>
          <w:fldChar w:fldCharType="separate"/>
        </w:r>
        <w:r>
          <w:t>33</w:t>
        </w:r>
        <w:r>
          <w:fldChar w:fldCharType="end"/>
        </w:r>
      </w:hyperlink>
    </w:p>
    <w:p>
      <w:pPr>
        <w:pStyle w:val="TOC2"/>
        <w:tabs>
          <w:tab w:val="right" w:leader="dot" w:pos="8306"/>
        </w:tabs>
      </w:pPr>
      <w:hyperlink w:anchor="_Toc11532" w:history="1">
        <w:r>
          <w:rPr>
            <w:rFonts w:ascii="仿宋" w:eastAsia="仿宋" w:hAnsi="仿宋" w:cs="仿宋" w:hint="eastAsia"/>
            <w:lang w:eastAsia="zh-CN"/>
          </w:rPr>
          <w:t>(一)、技术方案选用方向</w:t>
        </w:r>
        <w:r>
          <w:tab/>
        </w:r>
        <w:r>
          <w:fldChar w:fldCharType="begin"/>
        </w:r>
        <w:r>
          <w:instrText xml:space="preserve"> PAGEREF _Toc11532 \h </w:instrText>
        </w:r>
        <w:r>
          <w:fldChar w:fldCharType="separate"/>
        </w:r>
        <w:r>
          <w:t>33</w:t>
        </w:r>
        <w:r>
          <w:fldChar w:fldCharType="end"/>
        </w:r>
      </w:hyperlink>
    </w:p>
    <w:p>
      <w:pPr>
        <w:pStyle w:val="TOC2"/>
        <w:tabs>
          <w:tab w:val="right" w:leader="dot" w:pos="8306"/>
        </w:tabs>
      </w:pPr>
      <w:hyperlink w:anchor="_Toc25498" w:history="1">
        <w:r>
          <w:rPr>
            <w:rFonts w:ascii="仿宋" w:eastAsia="仿宋" w:hAnsi="仿宋" w:cs="仿宋" w:hint="eastAsia"/>
            <w:lang w:eastAsia="zh-CN"/>
          </w:rPr>
          <w:t>(二)、工艺技术方案选用原则</w:t>
        </w:r>
        <w:r>
          <w:tab/>
        </w:r>
        <w:r>
          <w:fldChar w:fldCharType="begin"/>
        </w:r>
        <w:r>
          <w:instrText xml:space="preserve"> PAGEREF _Toc25498 \h </w:instrText>
        </w:r>
        <w:r>
          <w:fldChar w:fldCharType="separate"/>
        </w:r>
        <w:r>
          <w:t>35</w:t>
        </w:r>
        <w:r>
          <w:fldChar w:fldCharType="end"/>
        </w:r>
      </w:hyperlink>
    </w:p>
    <w:p>
      <w:pPr>
        <w:pStyle w:val="TOC2"/>
        <w:tabs>
          <w:tab w:val="right" w:leader="dot" w:pos="8306"/>
        </w:tabs>
      </w:pPr>
      <w:hyperlink w:anchor="_Toc21857" w:history="1">
        <w:r>
          <w:rPr>
            <w:rFonts w:ascii="仿宋" w:eastAsia="仿宋" w:hAnsi="仿宋" w:cs="仿宋" w:hint="eastAsia"/>
            <w:lang w:eastAsia="zh-CN"/>
          </w:rPr>
          <w:t>(三)、工艺技术方案要求</w:t>
        </w:r>
        <w:r>
          <w:tab/>
        </w:r>
        <w:r>
          <w:fldChar w:fldCharType="begin"/>
        </w:r>
        <w:r>
          <w:instrText xml:space="preserve"> PAGEREF _Toc21857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18" w:history="1">
        <w:r>
          <w:rPr>
            <w:rFonts w:ascii="仿宋" w:eastAsia="仿宋" w:hAnsi="仿宋" w:cs="仿宋" w:hint="eastAsia"/>
            <w:lang w:eastAsia="zh-CN"/>
          </w:rPr>
          <w:t>十一、蜜制品项目社会影响</w:t>
        </w:r>
        <w:r>
          <w:tab/>
        </w:r>
        <w:r>
          <w:fldChar w:fldCharType="begin"/>
        </w:r>
        <w:r>
          <w:instrText xml:space="preserve"> PAGEREF _Toc9318 \h </w:instrText>
        </w:r>
        <w:r>
          <w:fldChar w:fldCharType="separate"/>
        </w:r>
        <w:r>
          <w:t>39</w:t>
        </w:r>
        <w:r>
          <w:fldChar w:fldCharType="end"/>
        </w:r>
      </w:hyperlink>
    </w:p>
    <w:p>
      <w:pPr>
        <w:pStyle w:val="TOC2"/>
        <w:tabs>
          <w:tab w:val="right" w:leader="dot" w:pos="8306"/>
        </w:tabs>
      </w:pPr>
      <w:hyperlink w:anchor="_Toc23604" w:history="1">
        <w:r>
          <w:rPr>
            <w:rFonts w:ascii="仿宋" w:eastAsia="仿宋" w:hAnsi="仿宋" w:cs="仿宋" w:hint="eastAsia"/>
            <w:lang w:eastAsia="zh-CN"/>
          </w:rPr>
          <w:t>(一)、社会责任与义务</w:t>
        </w:r>
        <w:r>
          <w:tab/>
        </w:r>
        <w:r>
          <w:fldChar w:fldCharType="begin"/>
        </w:r>
        <w:r>
          <w:instrText xml:space="preserve"> PAGEREF _Toc23604 \h </w:instrText>
        </w:r>
        <w:r>
          <w:fldChar w:fldCharType="separate"/>
        </w:r>
        <w:r>
          <w:t>39</w:t>
        </w:r>
        <w:r>
          <w:fldChar w:fldCharType="end"/>
        </w:r>
      </w:hyperlink>
    </w:p>
    <w:p>
      <w:pPr>
        <w:pStyle w:val="TOC2"/>
        <w:tabs>
          <w:tab w:val="right" w:leader="dot" w:pos="8306"/>
        </w:tabs>
      </w:pPr>
      <w:hyperlink w:anchor="_Toc20581" w:history="1">
        <w:r>
          <w:rPr>
            <w:rFonts w:ascii="仿宋" w:eastAsia="仿宋" w:hAnsi="仿宋" w:cs="仿宋" w:hint="eastAsia"/>
            <w:lang w:eastAsia="zh-CN"/>
          </w:rPr>
          <w:t>(二)、社会参与与沟通</w:t>
        </w:r>
        <w:r>
          <w:tab/>
        </w:r>
        <w:r>
          <w:fldChar w:fldCharType="begin"/>
        </w:r>
        <w:r>
          <w:instrText xml:space="preserve"> PAGEREF _Toc20581 \h </w:instrText>
        </w:r>
        <w:r>
          <w:fldChar w:fldCharType="separate"/>
        </w:r>
        <w:r>
          <w:t>39</w:t>
        </w:r>
        <w:r>
          <w:fldChar w:fldCharType="end"/>
        </w:r>
      </w:hyperlink>
    </w:p>
    <w:p>
      <w:pPr>
        <w:pStyle w:val="TOC1"/>
        <w:tabs>
          <w:tab w:val="right" w:leader="dot" w:pos="8306"/>
        </w:tabs>
      </w:pPr>
      <w:hyperlink w:anchor="_Toc17013" w:history="1">
        <w:r>
          <w:rPr>
            <w:rFonts w:ascii="仿宋" w:eastAsia="仿宋" w:hAnsi="仿宋" w:cs="仿宋" w:hint="eastAsia"/>
            <w:lang w:eastAsia="zh-CN"/>
          </w:rPr>
          <w:t>十二、蜜制品项目财务管理</w:t>
        </w:r>
        <w:r>
          <w:tab/>
        </w:r>
        <w:r>
          <w:fldChar w:fldCharType="begin"/>
        </w:r>
        <w:r>
          <w:instrText xml:space="preserve"> PAGEREF _Toc17013 \h </w:instrText>
        </w:r>
        <w:r>
          <w:fldChar w:fldCharType="separate"/>
        </w:r>
        <w:r>
          <w:t>40</w:t>
        </w:r>
        <w:r>
          <w:fldChar w:fldCharType="end"/>
        </w:r>
      </w:hyperlink>
    </w:p>
    <w:p>
      <w:pPr>
        <w:pStyle w:val="TOC2"/>
        <w:tabs>
          <w:tab w:val="right" w:leader="dot" w:pos="8306"/>
        </w:tabs>
      </w:pPr>
      <w:hyperlink w:anchor="_Toc23564" w:history="1">
        <w:r>
          <w:rPr>
            <w:rFonts w:ascii="仿宋" w:eastAsia="仿宋" w:hAnsi="仿宋" w:cs="仿宋" w:hint="eastAsia"/>
            <w:lang w:eastAsia="zh-CN"/>
          </w:rPr>
          <w:t>(一)、资金需求大</w:t>
        </w:r>
        <w:r>
          <w:tab/>
        </w:r>
        <w:r>
          <w:fldChar w:fldCharType="begin"/>
        </w:r>
        <w:r>
          <w:instrText xml:space="preserve"> PAGEREF _Toc23564 \h </w:instrText>
        </w:r>
        <w:r>
          <w:fldChar w:fldCharType="separate"/>
        </w:r>
        <w:r>
          <w:t>40</w:t>
        </w:r>
        <w:r>
          <w:fldChar w:fldCharType="end"/>
        </w:r>
      </w:hyperlink>
    </w:p>
    <w:p>
      <w:pPr>
        <w:pStyle w:val="TOC2"/>
        <w:tabs>
          <w:tab w:val="right" w:leader="dot" w:pos="8306"/>
        </w:tabs>
      </w:pPr>
      <w:hyperlink w:anchor="_Toc27876" w:history="1">
        <w:r>
          <w:rPr>
            <w:rFonts w:ascii="仿宋" w:eastAsia="仿宋" w:hAnsi="仿宋" w:cs="仿宋" w:hint="eastAsia"/>
            <w:lang w:eastAsia="zh-CN"/>
          </w:rPr>
          <w:t>(二)、研发周期长</w:t>
        </w:r>
        <w:r>
          <w:tab/>
        </w:r>
        <w:r>
          <w:fldChar w:fldCharType="begin"/>
        </w:r>
        <w:r>
          <w:instrText xml:space="preserve"> PAGEREF _Toc27876 \h </w:instrText>
        </w:r>
        <w:r>
          <w:fldChar w:fldCharType="separate"/>
        </w:r>
        <w:r>
          <w:t>41</w:t>
        </w:r>
        <w:r>
          <w:fldChar w:fldCharType="end"/>
        </w:r>
      </w:hyperlink>
    </w:p>
    <w:p>
      <w:pPr>
        <w:pStyle w:val="TOC2"/>
        <w:tabs>
          <w:tab w:val="right" w:leader="dot" w:pos="8306"/>
        </w:tabs>
      </w:pPr>
      <w:hyperlink w:anchor="_Toc23222" w:history="1">
        <w:r>
          <w:rPr>
            <w:rFonts w:ascii="仿宋" w:eastAsia="仿宋" w:hAnsi="仿宋" w:cs="仿宋" w:hint="eastAsia"/>
            <w:lang w:eastAsia="zh-CN"/>
          </w:rPr>
          <w:t>(三)、市场风险大</w:t>
        </w:r>
        <w:r>
          <w:tab/>
        </w:r>
        <w:r>
          <w:fldChar w:fldCharType="begin"/>
        </w:r>
        <w:r>
          <w:instrText xml:space="preserve"> PAGEREF _Toc23222 \h </w:instrText>
        </w:r>
        <w:r>
          <w:fldChar w:fldCharType="separate"/>
        </w:r>
        <w:r>
          <w:t>43</w:t>
        </w:r>
        <w:r>
          <w:fldChar w:fldCharType="end"/>
        </w:r>
      </w:hyperlink>
    </w:p>
    <w:p>
      <w:pPr>
        <w:pStyle w:val="TOC2"/>
        <w:tabs>
          <w:tab w:val="right" w:leader="dot" w:pos="8306"/>
        </w:tabs>
      </w:pPr>
      <w:hyperlink w:anchor="_Toc17570" w:history="1">
        <w:r>
          <w:rPr>
            <w:rFonts w:ascii="仿宋" w:eastAsia="仿宋" w:hAnsi="仿宋" w:cs="仿宋" w:hint="eastAsia"/>
            <w:lang w:eastAsia="zh-CN"/>
          </w:rPr>
          <w:t>(四)、利润率高</w:t>
        </w:r>
        <w:r>
          <w:tab/>
        </w:r>
        <w:r>
          <w:fldChar w:fldCharType="begin"/>
        </w:r>
        <w:r>
          <w:instrText xml:space="preserve"> PAGEREF _Toc17570 \h </w:instrText>
        </w:r>
        <w:r>
          <w:fldChar w:fldCharType="separate"/>
        </w:r>
        <w:r>
          <w:t>45</w:t>
        </w:r>
        <w:r>
          <w:fldChar w:fldCharType="end"/>
        </w:r>
      </w:hyperlink>
    </w:p>
    <w:p>
      <w:pPr>
        <w:pStyle w:val="TOC1"/>
        <w:tabs>
          <w:tab w:val="right" w:leader="dot" w:pos="8306"/>
        </w:tabs>
      </w:pPr>
      <w:hyperlink w:anchor="_Toc28523" w:history="1">
        <w:r>
          <w:rPr>
            <w:rFonts w:ascii="仿宋" w:eastAsia="仿宋" w:hAnsi="仿宋" w:cs="仿宋" w:hint="eastAsia"/>
            <w:lang w:eastAsia="zh-CN"/>
          </w:rPr>
          <w:t>十三、质量管理体系</w:t>
        </w:r>
        <w:r>
          <w:tab/>
        </w:r>
        <w:r>
          <w:fldChar w:fldCharType="begin"/>
        </w:r>
        <w:r>
          <w:instrText xml:space="preserve"> PAGEREF _Toc28523 \h </w:instrText>
        </w:r>
        <w:r>
          <w:fldChar w:fldCharType="separate"/>
        </w:r>
        <w:r>
          <w:t>47</w:t>
        </w:r>
        <w:r>
          <w:fldChar w:fldCharType="end"/>
        </w:r>
      </w:hyperlink>
    </w:p>
    <w:p>
      <w:pPr>
        <w:pStyle w:val="TOC2"/>
        <w:tabs>
          <w:tab w:val="right" w:leader="dot" w:pos="8306"/>
        </w:tabs>
      </w:pPr>
      <w:hyperlink w:anchor="_Toc27991" w:history="1">
        <w:r>
          <w:rPr>
            <w:rFonts w:ascii="仿宋" w:eastAsia="仿宋" w:hAnsi="仿宋" w:cs="仿宋" w:hint="eastAsia"/>
            <w:lang w:eastAsia="zh-CN"/>
          </w:rPr>
          <w:t>(一)、质量目标与方针</w:t>
        </w:r>
        <w:r>
          <w:tab/>
        </w:r>
        <w:r>
          <w:fldChar w:fldCharType="begin"/>
        </w:r>
        <w:r>
          <w:instrText xml:space="preserve"> PAGEREF _Toc27991 \h </w:instrText>
        </w:r>
        <w:r>
          <w:fldChar w:fldCharType="separate"/>
        </w:r>
        <w:r>
          <w:t>47</w:t>
        </w:r>
        <w:r>
          <w:fldChar w:fldCharType="end"/>
        </w:r>
      </w:hyperlink>
    </w:p>
    <w:p>
      <w:pPr>
        <w:pStyle w:val="TOC2"/>
        <w:tabs>
          <w:tab w:val="right" w:leader="dot" w:pos="8306"/>
        </w:tabs>
      </w:pPr>
      <w:hyperlink w:anchor="_Toc4331" w:history="1">
        <w:r>
          <w:rPr>
            <w:rFonts w:ascii="仿宋" w:eastAsia="仿宋" w:hAnsi="仿宋" w:cs="仿宋" w:hint="eastAsia"/>
            <w:lang w:eastAsia="zh-CN"/>
          </w:rPr>
          <w:t>(二)、质量管理责任</w:t>
        </w:r>
        <w:r>
          <w:tab/>
        </w:r>
        <w:r>
          <w:fldChar w:fldCharType="begin"/>
        </w:r>
        <w:r>
          <w:instrText xml:space="preserve"> PAGEREF _Toc4331 \h </w:instrText>
        </w:r>
        <w:r>
          <w:fldChar w:fldCharType="separate"/>
        </w:r>
        <w:r>
          <w:t>48</w:t>
        </w:r>
        <w:r>
          <w:fldChar w:fldCharType="end"/>
        </w:r>
      </w:hyperlink>
    </w:p>
    <w:p>
      <w:pPr>
        <w:pStyle w:val="TOC2"/>
        <w:tabs>
          <w:tab w:val="right" w:leader="dot" w:pos="8306"/>
        </w:tabs>
      </w:pPr>
      <w:hyperlink w:anchor="_Toc17818" w:history="1">
        <w:r>
          <w:rPr>
            <w:rFonts w:ascii="仿宋" w:eastAsia="仿宋" w:hAnsi="仿宋" w:cs="仿宋" w:hint="eastAsia"/>
            <w:lang w:eastAsia="zh-CN"/>
          </w:rPr>
          <w:t>(三)、质量管理体系文件</w:t>
        </w:r>
        <w:r>
          <w:tab/>
        </w:r>
        <w:r>
          <w:fldChar w:fldCharType="begin"/>
        </w:r>
        <w:r>
          <w:instrText xml:space="preserve"> PAGEREF _Toc17818 \h </w:instrText>
        </w:r>
        <w:r>
          <w:fldChar w:fldCharType="separate"/>
        </w:r>
        <w:r>
          <w:t>50</w:t>
        </w:r>
        <w:r>
          <w:fldChar w:fldCharType="end"/>
        </w:r>
      </w:hyperlink>
    </w:p>
    <w:p>
      <w:pPr>
        <w:pStyle w:val="TOC2"/>
        <w:tabs>
          <w:tab w:val="right" w:leader="dot" w:pos="8306"/>
        </w:tabs>
      </w:pPr>
      <w:hyperlink w:anchor="_Toc8955" w:history="1">
        <w:r>
          <w:rPr>
            <w:rFonts w:ascii="仿宋" w:eastAsia="仿宋" w:hAnsi="仿宋" w:cs="仿宋" w:hint="eastAsia"/>
            <w:lang w:eastAsia="zh-CN"/>
          </w:rPr>
          <w:t>(四)、质量培训与教育</w:t>
        </w:r>
        <w:r>
          <w:tab/>
        </w:r>
        <w:r>
          <w:fldChar w:fldCharType="begin"/>
        </w:r>
        <w:r>
          <w:instrText xml:space="preserve"> PAGEREF _Toc8955 \h </w:instrText>
        </w:r>
        <w:r>
          <w:fldChar w:fldCharType="separate"/>
        </w:r>
        <w:r>
          <w:t>52</w:t>
        </w:r>
        <w:r>
          <w:fldChar w:fldCharType="end"/>
        </w:r>
      </w:hyperlink>
    </w:p>
    <w:p>
      <w:pPr>
        <w:pStyle w:val="TOC2"/>
        <w:tabs>
          <w:tab w:val="right" w:leader="dot" w:pos="8306"/>
        </w:tabs>
      </w:pPr>
      <w:hyperlink w:anchor="_Toc19321" w:history="1">
        <w:r>
          <w:rPr>
            <w:rFonts w:ascii="仿宋" w:eastAsia="仿宋" w:hAnsi="仿宋" w:cs="仿宋" w:hint="eastAsia"/>
            <w:lang w:eastAsia="zh-CN"/>
          </w:rPr>
          <w:t>(五)、质量审核与评价</w:t>
        </w:r>
        <w:r>
          <w:tab/>
        </w:r>
        <w:r>
          <w:fldChar w:fldCharType="begin"/>
        </w:r>
        <w:r>
          <w:instrText xml:space="preserve"> PAGEREF _Toc19321 \h </w:instrText>
        </w:r>
        <w:r>
          <w:fldChar w:fldCharType="separate"/>
        </w:r>
        <w:r>
          <w:t>53</w:t>
        </w:r>
        <w:r>
          <w:fldChar w:fldCharType="end"/>
        </w:r>
      </w:hyperlink>
    </w:p>
    <w:p>
      <w:pPr>
        <w:pStyle w:val="TOC2"/>
        <w:tabs>
          <w:tab w:val="right" w:leader="dot" w:pos="8306"/>
        </w:tabs>
      </w:pPr>
      <w:hyperlink w:anchor="_Toc14159" w:history="1">
        <w:r>
          <w:rPr>
            <w:rFonts w:ascii="仿宋" w:eastAsia="仿宋" w:hAnsi="仿宋" w:cs="仿宋" w:hint="eastAsia"/>
            <w:lang w:eastAsia="zh-CN"/>
          </w:rPr>
          <w:t>(六)、不符合与纠正措施</w:t>
        </w:r>
        <w:r>
          <w:tab/>
        </w:r>
        <w:r>
          <w:fldChar w:fldCharType="begin"/>
        </w:r>
        <w:r>
          <w:instrText xml:space="preserve"> PAGEREF _Toc14159 \h </w:instrText>
        </w:r>
        <w:r>
          <w:fldChar w:fldCharType="separate"/>
        </w:r>
        <w:r>
          <w:t>54</w:t>
        </w:r>
        <w:r>
          <w:fldChar w:fldCharType="end"/>
        </w:r>
      </w:hyperlink>
    </w:p>
    <w:p>
      <w:pPr>
        <w:pStyle w:val="TOC1"/>
        <w:tabs>
          <w:tab w:val="right" w:leader="dot" w:pos="8306"/>
        </w:tabs>
      </w:pPr>
      <w:hyperlink w:anchor="_Toc3662" w:history="1">
        <w:r>
          <w:rPr>
            <w:rFonts w:ascii="仿宋" w:eastAsia="仿宋" w:hAnsi="仿宋" w:cs="仿宋" w:hint="eastAsia"/>
            <w:lang w:eastAsia="zh-CN"/>
          </w:rPr>
          <w:t>十四、蜜制品项目实施保障措施</w:t>
        </w:r>
        <w:r>
          <w:tab/>
        </w:r>
        <w:r>
          <w:fldChar w:fldCharType="begin"/>
        </w:r>
        <w:r>
          <w:instrText xml:space="preserve"> PAGEREF _Toc3662 \h </w:instrText>
        </w:r>
        <w:r>
          <w:fldChar w:fldCharType="separate"/>
        </w:r>
        <w:r>
          <w:t>55</w:t>
        </w:r>
        <w:r>
          <w:fldChar w:fldCharType="end"/>
        </w:r>
      </w:hyperlink>
    </w:p>
    <w:p>
      <w:pPr>
        <w:pStyle w:val="TOC2"/>
        <w:tabs>
          <w:tab w:val="right" w:leader="dot" w:pos="8306"/>
        </w:tabs>
      </w:pPr>
      <w:hyperlink w:anchor="_Toc6784" w:history="1">
        <w:r>
          <w:rPr>
            <w:rFonts w:ascii="仿宋" w:eastAsia="仿宋" w:hAnsi="仿宋" w:cs="仿宋" w:hint="eastAsia"/>
            <w:lang w:eastAsia="zh-CN"/>
          </w:rPr>
          <w:t>(一)、蜜制品项目实施保障机制</w:t>
        </w:r>
        <w:r>
          <w:tab/>
        </w:r>
        <w:r>
          <w:fldChar w:fldCharType="begin"/>
        </w:r>
        <w:r>
          <w:instrText xml:space="preserve"> PAGEREF _Toc6784 \h </w:instrText>
        </w:r>
        <w:r>
          <w:fldChar w:fldCharType="separate"/>
        </w:r>
        <w:r>
          <w:t>55</w:t>
        </w:r>
        <w:r>
          <w:fldChar w:fldCharType="end"/>
        </w:r>
      </w:hyperlink>
    </w:p>
    <w:p>
      <w:pPr>
        <w:pStyle w:val="TOC2"/>
        <w:tabs>
          <w:tab w:val="right" w:leader="dot" w:pos="8306"/>
        </w:tabs>
      </w:pPr>
      <w:hyperlink w:anchor="_Toc24652" w:history="1">
        <w:r>
          <w:rPr>
            <w:rFonts w:ascii="仿宋" w:eastAsia="仿宋" w:hAnsi="仿宋" w:cs="仿宋" w:hint="eastAsia"/>
            <w:lang w:eastAsia="zh-CN"/>
          </w:rPr>
          <w:t>(二)、蜜制品项目法律合规要求</w:t>
        </w:r>
        <w:r>
          <w:tab/>
        </w:r>
        <w:r>
          <w:fldChar w:fldCharType="begin"/>
        </w:r>
        <w:r>
          <w:instrText xml:space="preserve"> PAGEREF _Toc24652 \h </w:instrText>
        </w:r>
        <w:r>
          <w:fldChar w:fldCharType="separate"/>
        </w:r>
        <w:r>
          <w:t>58</w:t>
        </w:r>
        <w:r>
          <w:fldChar w:fldCharType="end"/>
        </w:r>
      </w:hyperlink>
    </w:p>
    <w:p>
      <w:pPr>
        <w:pStyle w:val="TOC2"/>
        <w:tabs>
          <w:tab w:val="right" w:leader="dot" w:pos="8306"/>
        </w:tabs>
      </w:pPr>
      <w:hyperlink w:anchor="_Toc13806" w:history="1">
        <w:r>
          <w:rPr>
            <w:rFonts w:ascii="仿宋" w:eastAsia="仿宋" w:hAnsi="仿宋" w:cs="仿宋" w:hint="eastAsia"/>
            <w:lang w:eastAsia="zh-CN"/>
          </w:rPr>
          <w:t>(三)、蜜制品项目合同管理与法律事务</w:t>
        </w:r>
        <w:r>
          <w:tab/>
        </w:r>
        <w:r>
          <w:fldChar w:fldCharType="begin"/>
        </w:r>
        <w:r>
          <w:instrText xml:space="preserve"> PAGEREF _Toc13806 \h </w:instrText>
        </w:r>
        <w:r>
          <w:fldChar w:fldCharType="separate"/>
        </w:r>
        <w:r>
          <w:t>62</w:t>
        </w:r>
        <w:r>
          <w:fldChar w:fldCharType="end"/>
        </w:r>
      </w:hyperlink>
    </w:p>
    <w:p>
      <w:pPr>
        <w:pStyle w:val="TOC2"/>
        <w:tabs>
          <w:tab w:val="right" w:leader="dot" w:pos="8306"/>
        </w:tabs>
      </w:pPr>
      <w:hyperlink w:anchor="_Toc19817" w:history="1">
        <w:r>
          <w:rPr>
            <w:rFonts w:ascii="仿宋" w:eastAsia="仿宋" w:hAnsi="仿宋" w:cs="仿宋" w:hint="eastAsia"/>
            <w:lang w:eastAsia="zh-CN"/>
          </w:rPr>
          <w:t>(四)、蜜制品项目知识产权保护策略</w:t>
        </w:r>
        <w:r>
          <w:tab/>
        </w:r>
        <w:r>
          <w:fldChar w:fldCharType="begin"/>
        </w:r>
        <w:r>
          <w:instrText xml:space="preserve"> PAGEREF _Toc19817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15"/>
      <w:r>
        <w:rPr>
          <w:rFonts w:ascii="仿宋" w:eastAsia="仿宋" w:hAnsi="仿宋" w:cs="仿宋" w:hint="eastAsia"/>
          <w:sz w:val="28"/>
          <w:lang w:eastAsia="zh-CN"/>
        </w:rPr>
        <w:t>一、蜜制品项目危机管理</w:t>
      </w:r>
      <w:bookmarkEnd w:id="2"/>
    </w:p>
    <w:p>
      <w:pPr>
        <w:pStyle w:val="Heading2"/>
        <w:rPr>
          <w:rFonts w:ascii="仿宋" w:eastAsia="仿宋" w:hAnsi="仿宋" w:cs="仿宋" w:hint="eastAsia"/>
          <w:lang w:eastAsia="zh-CN"/>
        </w:rPr>
      </w:pPr>
      <w:bookmarkStart w:id="3" w:name="_Toc645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蜜制品项目危机管理中，危机预警与识别是确保蜜制品项目稳健运行的核心步骤。通过建立全面的监测机制，蜜制品项目团队旨在及时发现和理解潜在的风险和危机因素，以便采取及时的预防和应对措施，确保蜜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首先，通过深入的风险评估，蜜制品项目团队全面分析了整个蜜制品项目和各个阶段可能存在的威胁。这包括准确评估每个潜在风险的发生概率和可能影响的程度，为后续危机预警提供了有力支持。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蜜制品项目团队着重于明确定义蜜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蜜制品项目进展的持续监控，团队能够及时发现潜在问题并作出迅速反应。蜜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在这一阶段，团队的专业素养和反应速度将发挥至关重要的作用，以确保潜在危机能够在初期得到有效的处理，最大程度地减轻负面影响。通过危机预警与识别，蜜制品项目得以更有序、可控地推进。</w:t>
      </w:r>
    </w:p>
    <w:p>
      <w:pPr>
        <w:pStyle w:val="Heading2"/>
        <w:ind w:firstLine="560" w:firstLineChars="200"/>
        <w:rPr>
          <w:rFonts w:ascii="仿宋" w:eastAsia="仿宋" w:hAnsi="仿宋" w:cs="仿宋" w:hint="eastAsia"/>
          <w:sz w:val="28"/>
          <w:lang w:eastAsia="zh-CN"/>
        </w:rPr>
      </w:pPr>
      <w:bookmarkStart w:id="4" w:name="_Toc549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在危机发生时，蜜制品项目团队立即行动，成立了应急小组。该小组的任务是迅速制定并实施紧急应对措施，以最小化潜在损失。以下是采取的主要措施：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暂停蜜制品项目进度：为遏制危机蔓延，蜜制品项目暂时停止进行，以便全面评估当前状况。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资源重新分配：重新评估蜜制品项目资源的分配，确保最大限度地减小损失。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实时沟通：与关键利益相关者建立实时沟通机制，向他们传递蜜制品项目危机的实际状况，保障蜜制品项目核心利益。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在紧急应对的同时，蜜制品项目团队强调了团队协作和有效沟通的重要性。以下是团队协作的关键举措：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信息共享机制：建立了信息共享平台，确保团队成员能够及时获取蜜制品项目危机的实时信息。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领导者沟通：蜜制品项目领导者通过定期会议和即时沟通工具，指导团队应对危机，保持团队稳定运行。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随着危机得到初步控制，蜜制品项目团队转向制定恢复计划，以确保蜜制品项目能够从中迅速恢复。主要恢复计划包括：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修复受损的进度计划：重新评估蜜制品项目进度，制定修复计划，确保蜜制品项目尽快回归正常进程。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重新调整资源分配：优化资源分配，确保蜜制品项目在有限资源下高效运转。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风险管理机制加强：对蜜制品项目风险进行全面评估，制定更强化的风险管理策略，以预防未来可能的危机。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56"/>
      <w:r>
        <w:rPr>
          <w:rFonts w:ascii="仿宋" w:eastAsia="仿宋" w:hAnsi="仿宋" w:cs="仿宋" w:hint="eastAsia"/>
          <w:sz w:val="28"/>
          <w:lang w:eastAsia="zh-CN"/>
        </w:rPr>
        <w:t>二、蜜制品项目可持续发展</w:t>
      </w:r>
      <w:bookmarkEnd w:id="5"/>
    </w:p>
    <w:p>
      <w:pPr>
        <w:pStyle w:val="Heading2"/>
        <w:rPr>
          <w:rFonts w:ascii="仿宋" w:eastAsia="仿宋" w:hAnsi="仿宋" w:cs="仿宋" w:hint="eastAsia"/>
          <w:lang w:eastAsia="zh-CN"/>
        </w:rPr>
      </w:pPr>
      <w:bookmarkStart w:id="6" w:name="_Toc275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蜜制品项目中，蜜制品项目团队着眼于未来，明确了可持续发展的战略方向。制定的具体可持续发展目标包括降低资源使用、采用环保技术、最大化社会效益等。这一步骤不仅有助于蜜制品项目在环保和社会责任方面达到最高标准，也为未来提供了明确的指引，确保蜜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可持续实践的融入蜜制品项目管理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蜜制品项目管理周期。从蜜制品项目规划开始，蜜制品项目团队就考虑了环境和社会的因素。在执行阶段，蜜制品项目团队积极推动绿色技术的应用，优化资源利用。此外，关注员工的社会责任，通过培训和沟通活动提高员工对可持续发展的认知，使他们能够在日常工作中践行可持续实践。这些举措不仅为蜜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65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扎根于蜜制品项目的可持续发展理念，我们深信环保与社会责任是蜜制品项目成功的关键支柱。在蜜制品项目的每一步，我们都致力于通过创新和实践，履行对环境和社会的坚定责任。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团队通过引入先进的环保技术、建立高效的废物处理系统以及推动能源节约措施，积极履行环保责任。定期的环保监测和评估确保蜜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不仅致力于自身可持续发展，还注重对社会的回馈。通过支持社区蜜制品项目、参与慈善事业、提供培训机会等方式，蜜制品项目积极履行社会责任。与当地社区建立积极互动，关注员工的工作与生活平衡，以及员工的身心健康，是蜜制品项目在社会责任层面的关键举措。这样的实践不仅增强了蜜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928"/>
      <w:r>
        <w:rPr>
          <w:rFonts w:ascii="仿宋" w:eastAsia="仿宋" w:hAnsi="仿宋" w:cs="仿宋" w:hint="eastAsia"/>
          <w:sz w:val="28"/>
          <w:lang w:eastAsia="zh-CN"/>
        </w:rPr>
        <w:t>三、蜜制品项目概论</w:t>
      </w:r>
      <w:bookmarkEnd w:id="8"/>
    </w:p>
    <w:p>
      <w:pPr>
        <w:pStyle w:val="Heading2"/>
        <w:rPr>
          <w:rFonts w:ascii="仿宋" w:eastAsia="仿宋" w:hAnsi="仿宋" w:cs="仿宋" w:hint="eastAsia"/>
          <w:lang w:eastAsia="zh-CN"/>
        </w:rPr>
      </w:pPr>
      <w:bookmarkStart w:id="9" w:name="_Toc4944"/>
      <w:r>
        <w:rPr>
          <w:rFonts w:ascii="仿宋" w:eastAsia="仿宋" w:hAnsi="仿宋" w:cs="仿宋" w:hint="eastAsia"/>
          <w:lang w:eastAsia="zh-CN"/>
        </w:rPr>
        <w:t>(一)、蜜制品项目概况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起源追溯至对市场的深入洞察。市场的不断演变与变革为蜜制品项目提供了难得的机遇。当前市场存在的需求缺口和变革的大环境共同构成了蜜制品项目的背景。这个蜜制品项目旨在充分利用市场机遇，填补行业中尚未满足的需求，为客户提供全新的解决方案。市场的变革和需求的增长使得这个蜜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蜜制品项目名称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正式命名为蜜制品。这个名称不仅仅是一个标识，更代表了蜜制品项目的核心理念和愿景。它蕴含着蜜制品项目所要解决问题的关键字，具有强烈的表达和辨识度，为蜜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蜜制品项目目标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核心目标是提供一种全新、高效的解决方案，满足客户日益增长的需求。蜜制品项目追求的不仅仅是满足市场需求，更是在市场中获得卓越的竞争优势。通过不断提升产品或服务的质量和创新水平，蜜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蜜制品项目范围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全面涵盖了产品研发、制造、市场推广和售后服务，确保从产品设计到最终用户体验的全方位关注。这一全面的蜜制品项目范围是为了确保蜜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蜜制品项目时间表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蜜制品项目计划在未来18个月内完成，包括研发、测试、市场试点和正式推出等不同阶段。这个时间表的合理设计是为了确保蜜制品项目各个阶段的顺利推进，以便按时交付高质量的成果。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蜜制品项目预算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蜜制品项目总预算估算为XX百万美元，主要分配在研发、市场推广、人员培训和运营等方面。这一充足的预算为蜜制品项目提供了充足的资源，确保蜜制品项目在各个方面都能取得优异的表现。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蜜制品项目风险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蜜制品项目可能面临的风险包括市场接受度低、技术难题、竞争激烈等。蜜制品项目团队已经制定了相应的风险应对计划，通过前瞻性的风险管理，确保蜜制品项目在面对不确定性时能够迅速做出应对。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蜜制品项目团队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蜜制品项目汇聚了一支经验丰富、多领域专业素养的核心团队，确保蜜制品项目在各个方面都能拥有高水平的执行力。团队的协同作战是蜜制品项目成功的关键因素之一。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蜜制品项目背景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蜜制品项目的背景根植于市场对更高效、创新产品的渴望，同时也受到科技发展对行业格局的深刻改变的影响。这为蜜制品项目提供了广阔的发展空间和市场需求。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蜜制品项目现状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截至目前，蜜制品项目已完成市场调研和技术验证，取得了初步的成功。这为蜜制品项目在未来的发展奠定了坚实的基础，为更远大的目标打下了坚实的基石。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9935"/>
      <w:r>
        <w:rPr>
          <w:rFonts w:ascii="仿宋" w:eastAsia="仿宋" w:hAnsi="仿宋" w:cs="仿宋" w:hint="eastAsia"/>
          <w:sz w:val="28"/>
          <w:lang w:eastAsia="zh-CN"/>
        </w:rPr>
        <w:t>(二)、蜜制品项目目标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keyword》蜜制品项目首要业务目标是在市场中占据有利地位，实现产品/服务的成功推广和销售。通过不断提升产品质量、创新性，蜜制品项目追求成为行业中的领导者，赢得更多客户的青睐。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在科技迅速发展的时代，蜜制品项目着眼于技术创新。通过持续的研发和技术升级，蜜制品项目旨在推出更具创新性的产品或服务，以满足市场对新鲜、先进解决方案的需求。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为了建立可持续的客户关系，蜜制品项目设定了客户满意度目标。通过提供卓越的产品质量和优质的客户服务，蜜制品项目追求赢得客户的信任和忠诚度，确保他们的满意度达到行业领先水平。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蜜制品项目注重社会责任和可持续发展。通过实施环保、社会责任蜜制品项目，蜜制品项目致力于在经济发展的同时保护环境，促进社会公平，实现可持续经营。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蜜制品项目的团队是实现目标的核心驱动力。因此，蜜制品项目设定了团队发展目标，包括提升团队成员的专业技能、培养领导力，以及搭建协同高效的团队工作氛围。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065"/>
      <w:r>
        <w:rPr>
          <w:rFonts w:ascii="仿宋" w:eastAsia="仿宋" w:hAnsi="仿宋" w:cs="仿宋" w:hint="eastAsia"/>
          <w:sz w:val="28"/>
          <w:lang w:eastAsia="zh-CN"/>
        </w:rPr>
        <w:t>(三)、蜜制品项目提出的理由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蜜制品项目提出的理由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提出源于对市场机遇的深刻洞察。当前市场中存在的需求缺口和行业发展趋势表明，有巨大的商业机会等待被开发。通过准确捕捉市场机遇，蜜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理念基于对技术创新的信仰。通过持续的研发和技术投入，蜜制品项目有望推出更具创新性的产品或服务。在科技飞速发展的当下，蜜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提出是为了增强企业的行业竞争力。通过提升产品或服务的质量和独特性，蜜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响应了消费者需求的变化。随着社会和科技的不断发展，消费者对产品和服务的需求也在发生变化。通过深入了解并及时回应消费者的新需求，蜜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蜜制品项目的提出是企业战略发展规划的一部分。在面对日益激烈的市场竞争和不断变化的商业环境中，蜜制品项目作为企业战略的一环，旨在为企业开辟新的增长领域，巩固企业在行业中的地位。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蜜制品项目的提出不仅仅是基于商业考量，还注重社会责任。通过推出环保、社会责任等方面的蜜制品项目，蜜制品企业可以在社会中树立积极形象，为社会做出积极贡献，实现经济效益和社会效益的双赢。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蜜制品项目的提出反映了对利益相关者期望的关注。包括客户、员工、投资者等利益相关者在企业发展中都有着各自的期望，蜜制品项目力求在满足这些期望的同时，取得更大的共赢。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941"/>
      <w:r>
        <w:rPr>
          <w:rFonts w:ascii="仿宋" w:eastAsia="仿宋" w:hAnsi="仿宋" w:cs="仿宋" w:hint="eastAsia"/>
          <w:sz w:val="28"/>
          <w:lang w:eastAsia="zh-CN"/>
        </w:rPr>
        <w:t>(四)、蜜制品项目意义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在实施蜜制品项目的过程中，我们不仅仅是在追逐商业成功，更是为企业和社会的多个层面创造了深远的意义。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蜜制品项目的首要意义在于提升企业的市场竞争力。通过持续的创新和对产品质量的高标准要求，蜜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蜜制品项目的推进将促使行业技术水平的提升。通过引入先进技术和创新性解决方案，蜜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在社会层面，蜜制品项目不仅创造了大量就业机会，提高了就业水平，还注重社会责任和环保。通过参与社会公益事业和推动环保蜜制品项目，蜜制品项目为社会贡献了一份力量，体现了企业对社会的积极回馈。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综合而言，蜜制品项目意义重大，不仅推动了企业的发展，也为行业和社会的进步贡献了积极力量。这是一个全面而深刻的影响，将在未来产生可持续的正面效应。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0543"/>
      <w:r>
        <w:rPr>
          <w:rFonts w:ascii="仿宋" w:eastAsia="仿宋" w:hAnsi="仿宋" w:cs="仿宋" w:hint="eastAsia"/>
          <w:sz w:val="28"/>
          <w:lang w:eastAsia="zh-CN"/>
        </w:rPr>
        <w:t>(五)、蜜制品项目背景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在当今迅猛发展的商业环境中，蜜制品项目的动因根植于对多方面因素的审慎考量。这个蜜制品项目的提出并非孤立的决策，而是对企业所处背景深入思考的产物。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市场的不断演变是蜜制品项目背后的首要原因。科技的迅速发展和全球市场的快速变化使得企业必须灵活应对。蜜制品项目应运而生，旨在通过创新性的解决方案迎合市场的多变需求，赢得竞争中的先机。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竞争的激烈程度也是蜜制品项目背景中不可忽视的一环。企业需要在激烈竞争中脱颖而出，为此，蜜制品项目致力于打破常规，提供独特的价值主张，以吸引客户并确保市场份额的增长。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技术的迅速发展为企业带来了机遇与挑战。作为蜜制品项目启动的背景之一，对新兴技术的应用将有助于提升企业的技术水平，使其在不断演进的商业环境中保持竞争优势。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此外，社会对企业责任的期望也在逐渐升高。蜜制品项目充分融入了社会责任的理念，通过可持续经营和社会公益蜜制品项目，企图为社会贡献一份力量，在商业成功的同时关注社会价值。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498"/>
      <w:r>
        <w:rPr>
          <w:rFonts w:ascii="仿宋" w:eastAsia="仿宋" w:hAnsi="仿宋" w:cs="仿宋" w:hint="eastAsia"/>
          <w:sz w:val="28"/>
          <w:lang w:eastAsia="zh-CN"/>
        </w:rPr>
        <w:t>四、蜜制品项目土建工程</w:t>
      </w:r>
      <w:bookmarkEnd w:id="14"/>
    </w:p>
    <w:p>
      <w:pPr>
        <w:pStyle w:val="Heading2"/>
        <w:rPr>
          <w:rFonts w:ascii="仿宋" w:eastAsia="仿宋" w:hAnsi="仿宋" w:cs="仿宋" w:hint="eastAsia"/>
          <w:lang w:eastAsia="zh-CN"/>
        </w:rPr>
      </w:pPr>
      <w:bookmarkStart w:id="15" w:name="_Toc1578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在蜜制品项目的建筑工程设计中，我们将秉承一系列重要的设计原则，以确保蜜制品项目建筑在功能、美观、可持续性等方面达到最佳效果。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首要原则是确保建筑的功能性得到最大化的发挥。我们将充分理解蜜制品项目的实际需求，合理布局各个功能区域，保证建筑在满足业务需求的同时，提供高效的工作环境。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在建筑设计中，我们将综合考虑建设和运营成本。通过精细的经济效益分析，确保设计方案在高效利用资源的同时，对蜜制品项目的长期盈利能力有积极的贡献。</w:t>
      </w:r>
    </w:p>
    <w:p>
      <w:pPr>
        <w:pStyle w:val="Heading2"/>
        <w:ind w:firstLine="560" w:firstLineChars="200"/>
        <w:rPr>
          <w:rFonts w:ascii="仿宋" w:eastAsia="仿宋" w:hAnsi="仿宋" w:cs="仿宋" w:hint="eastAsia"/>
          <w:sz w:val="28"/>
          <w:lang w:eastAsia="zh-CN"/>
        </w:rPr>
      </w:pPr>
      <w:bookmarkStart w:id="16" w:name="_Toc2332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蜜制品项目的土建工程设计中，我们将精准设定设计年限，结合蜜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蜜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701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蜜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蜜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蜜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29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本期工程蜜制品项目预计总建筑面积XXX平方米，其中：计容建筑面积XXX平方米，计划建筑工程投资XX万元，占蜜制品项目总投资的XX%。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https://d.book118.com/106114041202010101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蜜制品项目规划设计方案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078AC"/>
    <w:rsid w:val="70207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11404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2024-03-03T14:35:00Z</dcterms:created>
  <dcterms:modified xsi:type="dcterms:W3CDTF">2024-03-03T14:36:02Z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54A30ADEEB2F417EA38D2EA33B1B1328_11</vt:lpwstr>
  </property>
  <property fmtid="{D5CDD505-2E9C-101B-9397-08002B2CF9AE}" pid="3" name="KSOProductBuildVer">
    <vt:lpwstr>2052-12.1.0.16388</vt:lpwstr>
  </property>
</Properties>
</file>