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零售项目计划设计方案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 w:history="1">
        <w:r>
          <w:rPr>
            <w:rFonts w:ascii="仿宋" w:eastAsia="仿宋" w:hAnsi="仿宋" w:cs="仿宋" w:hint="eastAsia"/>
            <w:lang w:eastAsia="zh-CN"/>
          </w:rPr>
          <w:t>概论</w:t>
        </w:r>
        <w:r>
          <w:tab/>
        </w:r>
        <w:r>
          <w:fldChar w:fldCharType="begin"/>
        </w:r>
        <w:r>
          <w:instrText xml:space="preserve"> PAGEREF _Toc306 \h </w:instrText>
        </w:r>
        <w:r>
          <w:fldChar w:fldCharType="separate"/>
        </w:r>
        <w:r>
          <w:t>3</w:t>
        </w:r>
        <w:r>
          <w:fldChar w:fldCharType="end"/>
        </w:r>
      </w:hyperlink>
    </w:p>
    <w:p>
      <w:pPr>
        <w:pStyle w:val="TOC1"/>
        <w:tabs>
          <w:tab w:val="right" w:leader="dot" w:pos="8306"/>
        </w:tabs>
      </w:pPr>
      <w:hyperlink w:anchor="_Toc11590" w:history="1">
        <w:r>
          <w:rPr>
            <w:rFonts w:ascii="仿宋" w:eastAsia="仿宋" w:hAnsi="仿宋" w:cs="仿宋" w:hint="eastAsia"/>
            <w:lang w:eastAsia="zh-CN"/>
          </w:rPr>
          <w:t>一、零售项目土建工程</w:t>
        </w:r>
        <w:r>
          <w:tab/>
        </w:r>
        <w:r>
          <w:fldChar w:fldCharType="begin"/>
        </w:r>
        <w:r>
          <w:instrText xml:space="preserve"> PAGEREF _Toc11590 \h </w:instrText>
        </w:r>
        <w:r>
          <w:fldChar w:fldCharType="separate"/>
        </w:r>
        <w:r>
          <w:t>3</w:t>
        </w:r>
        <w:r>
          <w:fldChar w:fldCharType="end"/>
        </w:r>
      </w:hyperlink>
    </w:p>
    <w:p>
      <w:pPr>
        <w:pStyle w:val="TOC2"/>
        <w:tabs>
          <w:tab w:val="right" w:leader="dot" w:pos="8306"/>
        </w:tabs>
      </w:pPr>
      <w:hyperlink w:anchor="_Toc30419" w:history="1">
        <w:r>
          <w:rPr>
            <w:rFonts w:ascii="仿宋" w:eastAsia="仿宋" w:hAnsi="仿宋" w:cs="仿宋" w:hint="eastAsia"/>
            <w:lang w:eastAsia="zh-CN"/>
          </w:rPr>
          <w:t>(一)、建筑工程设计原则</w:t>
        </w:r>
        <w:r>
          <w:tab/>
        </w:r>
        <w:r>
          <w:fldChar w:fldCharType="begin"/>
        </w:r>
        <w:r>
          <w:instrText xml:space="preserve"> PAGEREF _Toc30419 \h </w:instrText>
        </w:r>
        <w:r>
          <w:fldChar w:fldCharType="separate"/>
        </w:r>
        <w:r>
          <w:t>3</w:t>
        </w:r>
        <w:r>
          <w:fldChar w:fldCharType="end"/>
        </w:r>
      </w:hyperlink>
    </w:p>
    <w:p>
      <w:pPr>
        <w:pStyle w:val="TOC2"/>
        <w:tabs>
          <w:tab w:val="right" w:leader="dot" w:pos="8306"/>
        </w:tabs>
      </w:pPr>
      <w:hyperlink w:anchor="_Toc4672" w:history="1">
        <w:r>
          <w:rPr>
            <w:rFonts w:ascii="仿宋" w:eastAsia="仿宋" w:hAnsi="仿宋" w:cs="仿宋" w:hint="eastAsia"/>
            <w:lang w:eastAsia="zh-CN"/>
          </w:rPr>
          <w:t>(二)、土建工程设计年限及安全等级</w:t>
        </w:r>
        <w:r>
          <w:tab/>
        </w:r>
        <w:r>
          <w:fldChar w:fldCharType="begin"/>
        </w:r>
        <w:r>
          <w:instrText xml:space="preserve"> PAGEREF _Toc4672 \h </w:instrText>
        </w:r>
        <w:r>
          <w:fldChar w:fldCharType="separate"/>
        </w:r>
        <w:r>
          <w:t>4</w:t>
        </w:r>
        <w:r>
          <w:fldChar w:fldCharType="end"/>
        </w:r>
      </w:hyperlink>
    </w:p>
    <w:p>
      <w:pPr>
        <w:pStyle w:val="TOC2"/>
        <w:tabs>
          <w:tab w:val="right" w:leader="dot" w:pos="8306"/>
        </w:tabs>
      </w:pPr>
      <w:hyperlink w:anchor="_Toc29551" w:history="1">
        <w:r>
          <w:rPr>
            <w:rFonts w:ascii="仿宋" w:eastAsia="仿宋" w:hAnsi="仿宋" w:cs="仿宋" w:hint="eastAsia"/>
            <w:lang w:eastAsia="zh-CN"/>
          </w:rPr>
          <w:t>(三)、建筑工程设计总体要求</w:t>
        </w:r>
        <w:r>
          <w:tab/>
        </w:r>
        <w:r>
          <w:fldChar w:fldCharType="begin"/>
        </w:r>
        <w:r>
          <w:instrText xml:space="preserve"> PAGEREF _Toc29551 \h </w:instrText>
        </w:r>
        <w:r>
          <w:fldChar w:fldCharType="separate"/>
        </w:r>
        <w:r>
          <w:t>5</w:t>
        </w:r>
        <w:r>
          <w:fldChar w:fldCharType="end"/>
        </w:r>
      </w:hyperlink>
    </w:p>
    <w:p>
      <w:pPr>
        <w:pStyle w:val="TOC2"/>
        <w:tabs>
          <w:tab w:val="right" w:leader="dot" w:pos="8306"/>
        </w:tabs>
      </w:pPr>
      <w:hyperlink w:anchor="_Toc8814" w:history="1">
        <w:r>
          <w:rPr>
            <w:rFonts w:ascii="仿宋" w:eastAsia="仿宋" w:hAnsi="仿宋" w:cs="仿宋" w:hint="eastAsia"/>
            <w:lang w:eastAsia="zh-CN"/>
          </w:rPr>
          <w:t>(四)、土建工程建设指标</w:t>
        </w:r>
        <w:r>
          <w:tab/>
        </w:r>
        <w:r>
          <w:fldChar w:fldCharType="begin"/>
        </w:r>
        <w:r>
          <w:instrText xml:space="preserve"> PAGEREF _Toc8814 \h </w:instrText>
        </w:r>
        <w:r>
          <w:fldChar w:fldCharType="separate"/>
        </w:r>
        <w:r>
          <w:t>6</w:t>
        </w:r>
        <w:r>
          <w:fldChar w:fldCharType="end"/>
        </w:r>
      </w:hyperlink>
    </w:p>
    <w:p>
      <w:pPr>
        <w:pStyle w:val="TOC1"/>
        <w:tabs>
          <w:tab w:val="right" w:leader="dot" w:pos="8306"/>
        </w:tabs>
      </w:pPr>
      <w:hyperlink w:anchor="_Toc5884" w:history="1">
        <w:r>
          <w:rPr>
            <w:rFonts w:ascii="仿宋" w:eastAsia="仿宋" w:hAnsi="仿宋" w:cs="仿宋" w:hint="eastAsia"/>
            <w:lang w:eastAsia="zh-CN"/>
          </w:rPr>
          <w:t>二、零售项目选址可行性分析</w:t>
        </w:r>
        <w:r>
          <w:tab/>
        </w:r>
        <w:r>
          <w:fldChar w:fldCharType="begin"/>
        </w:r>
        <w:r>
          <w:instrText xml:space="preserve"> PAGEREF _Toc5884 \h </w:instrText>
        </w:r>
        <w:r>
          <w:fldChar w:fldCharType="separate"/>
        </w:r>
        <w:r>
          <w:t>6</w:t>
        </w:r>
        <w:r>
          <w:fldChar w:fldCharType="end"/>
        </w:r>
      </w:hyperlink>
    </w:p>
    <w:p>
      <w:pPr>
        <w:pStyle w:val="TOC2"/>
        <w:tabs>
          <w:tab w:val="right" w:leader="dot" w:pos="8306"/>
        </w:tabs>
      </w:pPr>
      <w:hyperlink w:anchor="_Toc2339" w:history="1">
        <w:r>
          <w:rPr>
            <w:rFonts w:ascii="仿宋" w:eastAsia="仿宋" w:hAnsi="仿宋" w:cs="仿宋" w:hint="eastAsia"/>
            <w:lang w:eastAsia="zh-CN"/>
          </w:rPr>
          <w:t>(一)、零售项目选址</w:t>
        </w:r>
        <w:r>
          <w:tab/>
        </w:r>
        <w:r>
          <w:fldChar w:fldCharType="begin"/>
        </w:r>
        <w:r>
          <w:instrText xml:space="preserve"> PAGEREF _Toc2339 \h </w:instrText>
        </w:r>
        <w:r>
          <w:fldChar w:fldCharType="separate"/>
        </w:r>
        <w:r>
          <w:t>6</w:t>
        </w:r>
        <w:r>
          <w:fldChar w:fldCharType="end"/>
        </w:r>
      </w:hyperlink>
    </w:p>
    <w:p>
      <w:pPr>
        <w:pStyle w:val="TOC2"/>
        <w:tabs>
          <w:tab w:val="right" w:leader="dot" w:pos="8306"/>
        </w:tabs>
      </w:pPr>
      <w:hyperlink w:anchor="_Toc1515" w:history="1">
        <w:r>
          <w:rPr>
            <w:rFonts w:ascii="仿宋" w:eastAsia="仿宋" w:hAnsi="仿宋" w:cs="仿宋" w:hint="eastAsia"/>
            <w:lang w:eastAsia="zh-CN"/>
          </w:rPr>
          <w:t>(二)、用地控制指标</w:t>
        </w:r>
        <w:r>
          <w:tab/>
        </w:r>
        <w:r>
          <w:fldChar w:fldCharType="begin"/>
        </w:r>
        <w:r>
          <w:instrText xml:space="preserve"> PAGEREF _Toc1515 \h </w:instrText>
        </w:r>
        <w:r>
          <w:fldChar w:fldCharType="separate"/>
        </w:r>
        <w:r>
          <w:t>6</w:t>
        </w:r>
        <w:r>
          <w:fldChar w:fldCharType="end"/>
        </w:r>
      </w:hyperlink>
    </w:p>
    <w:p>
      <w:pPr>
        <w:pStyle w:val="TOC2"/>
        <w:tabs>
          <w:tab w:val="right" w:leader="dot" w:pos="8306"/>
        </w:tabs>
      </w:pPr>
      <w:hyperlink w:anchor="_Toc3530" w:history="1">
        <w:r>
          <w:rPr>
            <w:rFonts w:ascii="仿宋" w:eastAsia="仿宋" w:hAnsi="仿宋" w:cs="仿宋" w:hint="eastAsia"/>
            <w:lang w:eastAsia="zh-CN"/>
          </w:rPr>
          <w:t>(三)、节约用地措施</w:t>
        </w:r>
        <w:r>
          <w:tab/>
        </w:r>
        <w:r>
          <w:fldChar w:fldCharType="begin"/>
        </w:r>
        <w:r>
          <w:instrText xml:space="preserve"> PAGEREF _Toc3530 \h </w:instrText>
        </w:r>
        <w:r>
          <w:fldChar w:fldCharType="separate"/>
        </w:r>
        <w:r>
          <w:t>8</w:t>
        </w:r>
        <w:r>
          <w:fldChar w:fldCharType="end"/>
        </w:r>
      </w:hyperlink>
    </w:p>
    <w:p>
      <w:pPr>
        <w:pStyle w:val="TOC2"/>
        <w:tabs>
          <w:tab w:val="right" w:leader="dot" w:pos="8306"/>
        </w:tabs>
      </w:pPr>
      <w:hyperlink w:anchor="_Toc21430" w:history="1">
        <w:r>
          <w:rPr>
            <w:rFonts w:ascii="仿宋" w:eastAsia="仿宋" w:hAnsi="仿宋" w:cs="仿宋" w:hint="eastAsia"/>
            <w:lang w:eastAsia="zh-CN"/>
          </w:rPr>
          <w:t>(四)、总图布置方案</w:t>
        </w:r>
        <w:r>
          <w:tab/>
        </w:r>
        <w:r>
          <w:fldChar w:fldCharType="begin"/>
        </w:r>
        <w:r>
          <w:instrText xml:space="preserve"> PAGEREF _Toc21430 \h </w:instrText>
        </w:r>
        <w:r>
          <w:fldChar w:fldCharType="separate"/>
        </w:r>
        <w:r>
          <w:t>9</w:t>
        </w:r>
        <w:r>
          <w:fldChar w:fldCharType="end"/>
        </w:r>
      </w:hyperlink>
    </w:p>
    <w:p>
      <w:pPr>
        <w:pStyle w:val="TOC2"/>
        <w:tabs>
          <w:tab w:val="right" w:leader="dot" w:pos="8306"/>
        </w:tabs>
      </w:pPr>
      <w:hyperlink w:anchor="_Toc8395" w:history="1">
        <w:r>
          <w:rPr>
            <w:rFonts w:ascii="仿宋" w:eastAsia="仿宋" w:hAnsi="仿宋" w:cs="仿宋" w:hint="eastAsia"/>
            <w:lang w:eastAsia="zh-CN"/>
          </w:rPr>
          <w:t>(五)、选址综合评价</w:t>
        </w:r>
        <w:r>
          <w:tab/>
        </w:r>
        <w:r>
          <w:fldChar w:fldCharType="begin"/>
        </w:r>
        <w:r>
          <w:instrText xml:space="preserve"> PAGEREF _Toc8395 \h </w:instrText>
        </w:r>
        <w:r>
          <w:fldChar w:fldCharType="separate"/>
        </w:r>
        <w:r>
          <w:t>10</w:t>
        </w:r>
        <w:r>
          <w:fldChar w:fldCharType="end"/>
        </w:r>
      </w:hyperlink>
    </w:p>
    <w:p>
      <w:pPr>
        <w:pStyle w:val="TOC1"/>
        <w:tabs>
          <w:tab w:val="right" w:leader="dot" w:pos="8306"/>
        </w:tabs>
      </w:pPr>
      <w:hyperlink w:anchor="_Toc30381" w:history="1">
        <w:r>
          <w:rPr>
            <w:rFonts w:ascii="仿宋" w:eastAsia="仿宋" w:hAnsi="仿宋" w:cs="仿宋" w:hint="eastAsia"/>
            <w:lang w:eastAsia="zh-CN"/>
          </w:rPr>
          <w:t>三、零售项目建设背景及必要性分析</w:t>
        </w:r>
        <w:r>
          <w:tab/>
        </w:r>
        <w:r>
          <w:fldChar w:fldCharType="begin"/>
        </w:r>
        <w:r>
          <w:instrText xml:space="preserve"> PAGEREF _Toc30381 \h </w:instrText>
        </w:r>
        <w:r>
          <w:fldChar w:fldCharType="separate"/>
        </w:r>
        <w:r>
          <w:t>11</w:t>
        </w:r>
        <w:r>
          <w:fldChar w:fldCharType="end"/>
        </w:r>
      </w:hyperlink>
    </w:p>
    <w:p>
      <w:pPr>
        <w:pStyle w:val="TOC2"/>
        <w:tabs>
          <w:tab w:val="right" w:leader="dot" w:pos="8306"/>
        </w:tabs>
      </w:pPr>
      <w:hyperlink w:anchor="_Toc12437" w:history="1">
        <w:r>
          <w:rPr>
            <w:rFonts w:ascii="仿宋" w:eastAsia="仿宋" w:hAnsi="仿宋" w:cs="仿宋" w:hint="eastAsia"/>
            <w:lang w:eastAsia="zh-CN"/>
          </w:rPr>
          <w:t>(一)、零售项目背景分析</w:t>
        </w:r>
        <w:r>
          <w:tab/>
        </w:r>
        <w:r>
          <w:fldChar w:fldCharType="begin"/>
        </w:r>
        <w:r>
          <w:instrText xml:space="preserve"> PAGEREF _Toc12437 \h </w:instrText>
        </w:r>
        <w:r>
          <w:fldChar w:fldCharType="separate"/>
        </w:r>
        <w:r>
          <w:t>11</w:t>
        </w:r>
        <w:r>
          <w:fldChar w:fldCharType="end"/>
        </w:r>
      </w:hyperlink>
    </w:p>
    <w:p>
      <w:pPr>
        <w:pStyle w:val="TOC2"/>
        <w:tabs>
          <w:tab w:val="right" w:leader="dot" w:pos="8306"/>
        </w:tabs>
      </w:pPr>
      <w:hyperlink w:anchor="_Toc14173" w:history="1">
        <w:r>
          <w:rPr>
            <w:rFonts w:ascii="仿宋" w:eastAsia="仿宋" w:hAnsi="仿宋" w:cs="仿宋" w:hint="eastAsia"/>
            <w:lang w:eastAsia="zh-CN"/>
          </w:rPr>
          <w:t>(二)、零售项目建设必要性分析</w:t>
        </w:r>
        <w:r>
          <w:tab/>
        </w:r>
        <w:r>
          <w:fldChar w:fldCharType="begin"/>
        </w:r>
        <w:r>
          <w:instrText xml:space="preserve"> PAGEREF _Toc14173 \h </w:instrText>
        </w:r>
        <w:r>
          <w:fldChar w:fldCharType="separate"/>
        </w:r>
        <w:r>
          <w:t>13</w:t>
        </w:r>
        <w:r>
          <w:fldChar w:fldCharType="end"/>
        </w:r>
      </w:hyperlink>
    </w:p>
    <w:p>
      <w:pPr>
        <w:pStyle w:val="TOC1"/>
        <w:tabs>
          <w:tab w:val="right" w:leader="dot" w:pos="8306"/>
        </w:tabs>
      </w:pPr>
      <w:hyperlink w:anchor="_Toc4086" w:history="1">
        <w:r>
          <w:rPr>
            <w:rFonts w:ascii="仿宋" w:eastAsia="仿宋" w:hAnsi="仿宋" w:cs="仿宋" w:hint="eastAsia"/>
            <w:lang w:eastAsia="zh-CN"/>
          </w:rPr>
          <w:t>四、零售项目概论</w:t>
        </w:r>
        <w:r>
          <w:tab/>
        </w:r>
        <w:r>
          <w:fldChar w:fldCharType="begin"/>
        </w:r>
        <w:r>
          <w:instrText xml:space="preserve"> PAGEREF _Toc4086 \h </w:instrText>
        </w:r>
        <w:r>
          <w:fldChar w:fldCharType="separate"/>
        </w:r>
        <w:r>
          <w:t>14</w:t>
        </w:r>
        <w:r>
          <w:fldChar w:fldCharType="end"/>
        </w:r>
      </w:hyperlink>
    </w:p>
    <w:p>
      <w:pPr>
        <w:pStyle w:val="TOC2"/>
        <w:tabs>
          <w:tab w:val="right" w:leader="dot" w:pos="8306"/>
        </w:tabs>
      </w:pPr>
      <w:hyperlink w:anchor="_Toc24586" w:history="1">
        <w:r>
          <w:rPr>
            <w:rFonts w:ascii="仿宋" w:eastAsia="仿宋" w:hAnsi="仿宋" w:cs="仿宋" w:hint="eastAsia"/>
            <w:lang w:eastAsia="zh-CN"/>
          </w:rPr>
          <w:t>(一)、零售项目概况</w:t>
        </w:r>
        <w:r>
          <w:tab/>
        </w:r>
        <w:r>
          <w:fldChar w:fldCharType="begin"/>
        </w:r>
        <w:r>
          <w:instrText xml:space="preserve"> PAGEREF _Toc24586 \h </w:instrText>
        </w:r>
        <w:r>
          <w:fldChar w:fldCharType="separate"/>
        </w:r>
        <w:r>
          <w:t>14</w:t>
        </w:r>
        <w:r>
          <w:fldChar w:fldCharType="end"/>
        </w:r>
      </w:hyperlink>
    </w:p>
    <w:p>
      <w:pPr>
        <w:pStyle w:val="TOC2"/>
        <w:tabs>
          <w:tab w:val="right" w:leader="dot" w:pos="8306"/>
        </w:tabs>
      </w:pPr>
      <w:hyperlink w:anchor="_Toc16419" w:history="1">
        <w:r>
          <w:rPr>
            <w:rFonts w:ascii="仿宋" w:eastAsia="仿宋" w:hAnsi="仿宋" w:cs="仿宋" w:hint="eastAsia"/>
            <w:lang w:eastAsia="zh-CN"/>
          </w:rPr>
          <w:t>(二)、零售项目目标</w:t>
        </w:r>
        <w:r>
          <w:tab/>
        </w:r>
        <w:r>
          <w:fldChar w:fldCharType="begin"/>
        </w:r>
        <w:r>
          <w:instrText xml:space="preserve"> PAGEREF _Toc16419 \h </w:instrText>
        </w:r>
        <w:r>
          <w:fldChar w:fldCharType="separate"/>
        </w:r>
        <w:r>
          <w:t>16</w:t>
        </w:r>
        <w:r>
          <w:fldChar w:fldCharType="end"/>
        </w:r>
      </w:hyperlink>
    </w:p>
    <w:p>
      <w:pPr>
        <w:pStyle w:val="TOC2"/>
        <w:tabs>
          <w:tab w:val="right" w:leader="dot" w:pos="8306"/>
        </w:tabs>
      </w:pPr>
      <w:hyperlink w:anchor="_Toc21772" w:history="1">
        <w:r>
          <w:rPr>
            <w:rFonts w:ascii="仿宋" w:eastAsia="仿宋" w:hAnsi="仿宋" w:cs="仿宋" w:hint="eastAsia"/>
            <w:lang w:eastAsia="zh-CN"/>
          </w:rPr>
          <w:t>(三)、零售项目提出的理由</w:t>
        </w:r>
        <w:r>
          <w:tab/>
        </w:r>
        <w:r>
          <w:fldChar w:fldCharType="begin"/>
        </w:r>
        <w:r>
          <w:instrText xml:space="preserve"> PAGEREF _Toc21772 \h </w:instrText>
        </w:r>
        <w:r>
          <w:fldChar w:fldCharType="separate"/>
        </w:r>
        <w:r>
          <w:t>17</w:t>
        </w:r>
        <w:r>
          <w:fldChar w:fldCharType="end"/>
        </w:r>
      </w:hyperlink>
    </w:p>
    <w:p>
      <w:pPr>
        <w:pStyle w:val="TOC2"/>
        <w:tabs>
          <w:tab w:val="right" w:leader="dot" w:pos="8306"/>
        </w:tabs>
      </w:pPr>
      <w:hyperlink w:anchor="_Toc17443" w:history="1">
        <w:r>
          <w:rPr>
            <w:rFonts w:ascii="仿宋" w:eastAsia="仿宋" w:hAnsi="仿宋" w:cs="仿宋" w:hint="eastAsia"/>
            <w:lang w:eastAsia="zh-CN"/>
          </w:rPr>
          <w:t>(四)、零售项目意义</w:t>
        </w:r>
        <w:r>
          <w:tab/>
        </w:r>
        <w:r>
          <w:fldChar w:fldCharType="begin"/>
        </w:r>
        <w:r>
          <w:instrText xml:space="preserve"> PAGEREF _Toc17443 \h </w:instrText>
        </w:r>
        <w:r>
          <w:fldChar w:fldCharType="separate"/>
        </w:r>
        <w:r>
          <w:t>19</w:t>
        </w:r>
        <w:r>
          <w:fldChar w:fldCharType="end"/>
        </w:r>
      </w:hyperlink>
    </w:p>
    <w:p>
      <w:pPr>
        <w:pStyle w:val="TOC2"/>
        <w:tabs>
          <w:tab w:val="right" w:leader="dot" w:pos="8306"/>
        </w:tabs>
      </w:pPr>
      <w:hyperlink w:anchor="_Toc17688" w:history="1">
        <w:r>
          <w:rPr>
            <w:rFonts w:ascii="仿宋" w:eastAsia="仿宋" w:hAnsi="仿宋" w:cs="仿宋" w:hint="eastAsia"/>
            <w:lang w:eastAsia="zh-CN"/>
          </w:rPr>
          <w:t>(五)、零售项目背景</w:t>
        </w:r>
        <w:r>
          <w:tab/>
        </w:r>
        <w:r>
          <w:fldChar w:fldCharType="begin"/>
        </w:r>
        <w:r>
          <w:instrText xml:space="preserve"> PAGEREF _Toc17688 \h </w:instrText>
        </w:r>
        <w:r>
          <w:fldChar w:fldCharType="separate"/>
        </w:r>
        <w:r>
          <w:t>20</w:t>
        </w:r>
        <w:r>
          <w:fldChar w:fldCharType="end"/>
        </w:r>
      </w:hyperlink>
    </w:p>
    <w:p>
      <w:pPr>
        <w:pStyle w:val="TOC1"/>
        <w:tabs>
          <w:tab w:val="right" w:leader="dot" w:pos="8306"/>
        </w:tabs>
      </w:pPr>
      <w:hyperlink w:anchor="_Toc4221" w:history="1">
        <w:r>
          <w:rPr>
            <w:rFonts w:ascii="仿宋" w:eastAsia="仿宋" w:hAnsi="仿宋" w:cs="仿宋" w:hint="eastAsia"/>
            <w:lang w:eastAsia="zh-CN"/>
          </w:rPr>
          <w:t>五、工艺说明</w:t>
        </w:r>
        <w:r>
          <w:tab/>
        </w:r>
        <w:r>
          <w:fldChar w:fldCharType="begin"/>
        </w:r>
        <w:r>
          <w:instrText xml:space="preserve"> PAGEREF _Toc4221 \h </w:instrText>
        </w:r>
        <w:r>
          <w:fldChar w:fldCharType="separate"/>
        </w:r>
        <w:r>
          <w:t>21</w:t>
        </w:r>
        <w:r>
          <w:fldChar w:fldCharType="end"/>
        </w:r>
      </w:hyperlink>
    </w:p>
    <w:p>
      <w:pPr>
        <w:pStyle w:val="TOC2"/>
        <w:tabs>
          <w:tab w:val="right" w:leader="dot" w:pos="8306"/>
        </w:tabs>
      </w:pPr>
      <w:hyperlink w:anchor="_Toc22707" w:history="1">
        <w:r>
          <w:rPr>
            <w:rFonts w:ascii="仿宋" w:eastAsia="仿宋" w:hAnsi="仿宋" w:cs="仿宋" w:hint="eastAsia"/>
            <w:lang w:eastAsia="zh-CN"/>
          </w:rPr>
          <w:t>(一)、技术管理特点</w:t>
        </w:r>
        <w:r>
          <w:tab/>
        </w:r>
        <w:r>
          <w:fldChar w:fldCharType="begin"/>
        </w:r>
        <w:r>
          <w:instrText xml:space="preserve"> PAGEREF _Toc22707 \h </w:instrText>
        </w:r>
        <w:r>
          <w:fldChar w:fldCharType="separate"/>
        </w:r>
        <w:r>
          <w:t>21</w:t>
        </w:r>
        <w:r>
          <w:fldChar w:fldCharType="end"/>
        </w:r>
      </w:hyperlink>
    </w:p>
    <w:p>
      <w:pPr>
        <w:pStyle w:val="TOC2"/>
        <w:tabs>
          <w:tab w:val="right" w:leader="dot" w:pos="8306"/>
        </w:tabs>
      </w:pPr>
      <w:hyperlink w:anchor="_Toc338" w:history="1">
        <w:r>
          <w:rPr>
            <w:rFonts w:ascii="仿宋" w:eastAsia="仿宋" w:hAnsi="仿宋" w:cs="仿宋" w:hint="eastAsia"/>
            <w:lang w:eastAsia="zh-CN"/>
          </w:rPr>
          <w:t>(二)、零售项目工艺技术设计方案</w:t>
        </w:r>
        <w:r>
          <w:tab/>
        </w:r>
        <w:r>
          <w:fldChar w:fldCharType="begin"/>
        </w:r>
        <w:r>
          <w:instrText xml:space="preserve"> PAGEREF _Toc338 \h </w:instrText>
        </w:r>
        <w:r>
          <w:fldChar w:fldCharType="separate"/>
        </w:r>
        <w:r>
          <w:t>22</w:t>
        </w:r>
        <w:r>
          <w:fldChar w:fldCharType="end"/>
        </w:r>
      </w:hyperlink>
    </w:p>
    <w:p>
      <w:pPr>
        <w:pStyle w:val="TOC2"/>
        <w:tabs>
          <w:tab w:val="right" w:leader="dot" w:pos="8306"/>
        </w:tabs>
      </w:pPr>
      <w:hyperlink w:anchor="_Toc16997" w:history="1">
        <w:r>
          <w:rPr>
            <w:rFonts w:ascii="仿宋" w:eastAsia="仿宋" w:hAnsi="仿宋" w:cs="仿宋" w:hint="eastAsia"/>
            <w:lang w:eastAsia="zh-CN"/>
          </w:rPr>
          <w:t>(三)、设备选型方案</w:t>
        </w:r>
        <w:r>
          <w:tab/>
        </w:r>
        <w:r>
          <w:fldChar w:fldCharType="begin"/>
        </w:r>
        <w:r>
          <w:instrText xml:space="preserve"> PAGEREF _Toc16997 \h </w:instrText>
        </w:r>
        <w:r>
          <w:fldChar w:fldCharType="separate"/>
        </w:r>
        <w:r>
          <w:t>23</w:t>
        </w:r>
        <w:r>
          <w:fldChar w:fldCharType="end"/>
        </w:r>
      </w:hyperlink>
    </w:p>
    <w:p>
      <w:pPr>
        <w:pStyle w:val="TOC1"/>
        <w:tabs>
          <w:tab w:val="right" w:leader="dot" w:pos="8306"/>
        </w:tabs>
      </w:pPr>
      <w:hyperlink w:anchor="_Toc21068" w:history="1">
        <w:r>
          <w:rPr>
            <w:rFonts w:ascii="仿宋" w:eastAsia="仿宋" w:hAnsi="仿宋" w:cs="仿宋" w:hint="eastAsia"/>
            <w:lang w:eastAsia="zh-CN"/>
          </w:rPr>
          <w:t>六、零售项目绩效评估</w:t>
        </w:r>
        <w:r>
          <w:tab/>
        </w:r>
        <w:r>
          <w:fldChar w:fldCharType="begin"/>
        </w:r>
        <w:r>
          <w:instrText xml:space="preserve"> PAGEREF _Toc21068 \h </w:instrText>
        </w:r>
        <w:r>
          <w:fldChar w:fldCharType="separate"/>
        </w:r>
        <w:r>
          <w:t>24</w:t>
        </w:r>
        <w:r>
          <w:fldChar w:fldCharType="end"/>
        </w:r>
      </w:hyperlink>
    </w:p>
    <w:p>
      <w:pPr>
        <w:pStyle w:val="TOC2"/>
        <w:tabs>
          <w:tab w:val="right" w:leader="dot" w:pos="8306"/>
        </w:tabs>
      </w:pPr>
      <w:hyperlink w:anchor="_Toc23913" w:history="1">
        <w:r>
          <w:rPr>
            <w:rFonts w:ascii="仿宋" w:eastAsia="仿宋" w:hAnsi="仿宋" w:cs="仿宋" w:hint="eastAsia"/>
            <w:lang w:eastAsia="zh-CN"/>
          </w:rPr>
          <w:t>(一)、绩效评估指标</w:t>
        </w:r>
        <w:r>
          <w:tab/>
        </w:r>
        <w:r>
          <w:fldChar w:fldCharType="begin"/>
        </w:r>
        <w:r>
          <w:instrText xml:space="preserve"> PAGEREF _Toc23913 \h </w:instrText>
        </w:r>
        <w:r>
          <w:fldChar w:fldCharType="separate"/>
        </w:r>
        <w:r>
          <w:t>24</w:t>
        </w:r>
        <w:r>
          <w:fldChar w:fldCharType="end"/>
        </w:r>
      </w:hyperlink>
    </w:p>
    <w:p>
      <w:pPr>
        <w:pStyle w:val="TOC2"/>
        <w:tabs>
          <w:tab w:val="right" w:leader="dot" w:pos="8306"/>
        </w:tabs>
      </w:pPr>
      <w:hyperlink w:anchor="_Toc12043" w:history="1">
        <w:r>
          <w:rPr>
            <w:rFonts w:ascii="仿宋" w:eastAsia="仿宋" w:hAnsi="仿宋" w:cs="仿宋" w:hint="eastAsia"/>
            <w:lang w:eastAsia="zh-CN"/>
          </w:rPr>
          <w:t>(二)、绩效评估方法</w:t>
        </w:r>
        <w:r>
          <w:tab/>
        </w:r>
        <w:r>
          <w:fldChar w:fldCharType="begin"/>
        </w:r>
        <w:r>
          <w:instrText xml:space="preserve"> PAGEREF _Toc12043 \h </w:instrText>
        </w:r>
        <w:r>
          <w:fldChar w:fldCharType="separate"/>
        </w:r>
        <w:r>
          <w:t>25</w:t>
        </w:r>
        <w:r>
          <w:fldChar w:fldCharType="end"/>
        </w:r>
      </w:hyperlink>
    </w:p>
    <w:p>
      <w:pPr>
        <w:pStyle w:val="TOC2"/>
        <w:tabs>
          <w:tab w:val="right" w:leader="dot" w:pos="8306"/>
        </w:tabs>
      </w:pPr>
      <w:hyperlink w:anchor="_Toc14056" w:history="1">
        <w:r>
          <w:rPr>
            <w:rFonts w:ascii="仿宋" w:eastAsia="仿宋" w:hAnsi="仿宋" w:cs="仿宋" w:hint="eastAsia"/>
            <w:lang w:eastAsia="zh-CN"/>
          </w:rPr>
          <w:t>(三)、绩效评估周期</w:t>
        </w:r>
        <w:r>
          <w:tab/>
        </w:r>
        <w:r>
          <w:fldChar w:fldCharType="begin"/>
        </w:r>
        <w:r>
          <w:instrText xml:space="preserve"> PAGEREF _Toc14056 \h </w:instrText>
        </w:r>
        <w:r>
          <w:fldChar w:fldCharType="separate"/>
        </w:r>
        <w:r>
          <w:t>26</w:t>
        </w:r>
        <w:r>
          <w:fldChar w:fldCharType="end"/>
        </w:r>
      </w:hyperlink>
    </w:p>
    <w:p>
      <w:pPr>
        <w:pStyle w:val="TOC1"/>
        <w:tabs>
          <w:tab w:val="right" w:leader="dot" w:pos="8306"/>
        </w:tabs>
      </w:pPr>
      <w:hyperlink w:anchor="_Toc26616" w:history="1">
        <w:r>
          <w:rPr>
            <w:rFonts w:ascii="仿宋" w:eastAsia="仿宋" w:hAnsi="仿宋" w:cs="仿宋" w:hint="eastAsia"/>
            <w:lang w:eastAsia="zh-CN"/>
          </w:rPr>
          <w:t>七、零售项目计划安排</w:t>
        </w:r>
        <w:r>
          <w:tab/>
        </w:r>
        <w:r>
          <w:fldChar w:fldCharType="begin"/>
        </w:r>
        <w:r>
          <w:instrText xml:space="preserve"> PAGEREF _Toc26616 \h </w:instrText>
        </w:r>
        <w:r>
          <w:fldChar w:fldCharType="separate"/>
        </w:r>
        <w:r>
          <w:t>27</w:t>
        </w:r>
        <w:r>
          <w:fldChar w:fldCharType="end"/>
        </w:r>
      </w:hyperlink>
    </w:p>
    <w:p>
      <w:pPr>
        <w:pStyle w:val="TOC2"/>
        <w:tabs>
          <w:tab w:val="right" w:leader="dot" w:pos="8306"/>
        </w:tabs>
      </w:pPr>
      <w:hyperlink w:anchor="_Toc32259" w:history="1">
        <w:r>
          <w:rPr>
            <w:rFonts w:ascii="仿宋" w:eastAsia="仿宋" w:hAnsi="仿宋" w:cs="仿宋" w:hint="eastAsia"/>
            <w:lang w:eastAsia="zh-CN"/>
          </w:rPr>
          <w:t>(一)、建设周期</w:t>
        </w:r>
        <w:r>
          <w:tab/>
        </w:r>
        <w:r>
          <w:fldChar w:fldCharType="begin"/>
        </w:r>
        <w:r>
          <w:instrText xml:space="preserve"> PAGEREF _Toc32259 \h </w:instrText>
        </w:r>
        <w:r>
          <w:fldChar w:fldCharType="separate"/>
        </w:r>
        <w:r>
          <w:t>27</w:t>
        </w:r>
        <w:r>
          <w:fldChar w:fldCharType="end"/>
        </w:r>
      </w:hyperlink>
    </w:p>
    <w:p>
      <w:pPr>
        <w:pStyle w:val="TOC2"/>
        <w:tabs>
          <w:tab w:val="right" w:leader="dot" w:pos="8306"/>
        </w:tabs>
      </w:pPr>
      <w:hyperlink w:anchor="_Toc30369" w:history="1">
        <w:r>
          <w:rPr>
            <w:rFonts w:ascii="仿宋" w:eastAsia="仿宋" w:hAnsi="仿宋" w:cs="仿宋" w:hint="eastAsia"/>
            <w:lang w:eastAsia="zh-CN"/>
          </w:rPr>
          <w:t>(二)、建设进度</w:t>
        </w:r>
        <w:r>
          <w:tab/>
        </w:r>
        <w:r>
          <w:fldChar w:fldCharType="begin"/>
        </w:r>
        <w:r>
          <w:instrText xml:space="preserve"> PAGEREF _Toc30369 \h </w:instrText>
        </w:r>
        <w:r>
          <w:fldChar w:fldCharType="separate"/>
        </w:r>
        <w:r>
          <w:t>28</w:t>
        </w:r>
        <w:r>
          <w:fldChar w:fldCharType="end"/>
        </w:r>
      </w:hyperlink>
    </w:p>
    <w:p>
      <w:pPr>
        <w:pStyle w:val="TOC2"/>
        <w:tabs>
          <w:tab w:val="right" w:leader="dot" w:pos="8306"/>
        </w:tabs>
      </w:pPr>
      <w:hyperlink w:anchor="_Toc31031" w:history="1">
        <w:r>
          <w:rPr>
            <w:rFonts w:ascii="仿宋" w:eastAsia="仿宋" w:hAnsi="仿宋" w:cs="仿宋" w:hint="eastAsia"/>
            <w:lang w:eastAsia="zh-CN"/>
          </w:rPr>
          <w:t>(三)、进度安排注意事项</w:t>
        </w:r>
        <w:r>
          <w:tab/>
        </w:r>
        <w:r>
          <w:fldChar w:fldCharType="begin"/>
        </w:r>
        <w:r>
          <w:instrText xml:space="preserve"> PAGEREF _Toc31031 \h </w:instrText>
        </w:r>
        <w:r>
          <w:fldChar w:fldCharType="separate"/>
        </w:r>
        <w:r>
          <w:t>29</w:t>
        </w:r>
        <w:r>
          <w:fldChar w:fldCharType="end"/>
        </w:r>
      </w:hyperlink>
    </w:p>
    <w:p>
      <w:pPr>
        <w:pStyle w:val="TOC2"/>
        <w:tabs>
          <w:tab w:val="right" w:leader="dot" w:pos="8306"/>
        </w:tabs>
      </w:pPr>
      <w:hyperlink w:anchor="_Toc5648" w:history="1">
        <w:r>
          <w:rPr>
            <w:rFonts w:ascii="仿宋" w:eastAsia="仿宋" w:hAnsi="仿宋" w:cs="仿宋" w:hint="eastAsia"/>
            <w:lang w:eastAsia="zh-CN"/>
          </w:rPr>
          <w:t>(四)、人力资源配置</w:t>
        </w:r>
        <w:r>
          <w:tab/>
        </w:r>
        <w:r>
          <w:fldChar w:fldCharType="begin"/>
        </w:r>
        <w:r>
          <w:instrText xml:space="preserve"> PAGEREF _Toc5648 \h </w:instrText>
        </w:r>
        <w:r>
          <w:fldChar w:fldCharType="separate"/>
        </w:r>
        <w:r>
          <w:t>31</w:t>
        </w:r>
        <w:r>
          <w:fldChar w:fldCharType="end"/>
        </w:r>
      </w:hyperlink>
    </w:p>
    <w:p>
      <w:pPr>
        <w:pStyle w:val="TOC1"/>
        <w:tabs>
          <w:tab w:val="right" w:leader="dot" w:pos="8306"/>
        </w:tabs>
      </w:pPr>
      <w:hyperlink w:anchor="_Toc21477" w:history="1">
        <w:r>
          <w:rPr>
            <w:rFonts w:ascii="仿宋" w:eastAsia="仿宋" w:hAnsi="仿宋" w:cs="仿宋" w:hint="eastAsia"/>
            <w:lang w:eastAsia="zh-CN"/>
          </w:rPr>
          <w:t>八、零售项目技术管理</w:t>
        </w:r>
        <w:r>
          <w:tab/>
        </w:r>
        <w:r>
          <w:fldChar w:fldCharType="begin"/>
        </w:r>
        <w:r>
          <w:instrText xml:space="preserve"> PAGEREF _Toc21477 \h </w:instrText>
        </w:r>
        <w:r>
          <w:fldChar w:fldCharType="separate"/>
        </w:r>
        <w:r>
          <w:t>31</w:t>
        </w:r>
        <w:r>
          <w:fldChar w:fldCharType="end"/>
        </w:r>
      </w:hyperlink>
    </w:p>
    <w:p>
      <w:pPr>
        <w:pStyle w:val="TOC2"/>
        <w:tabs>
          <w:tab w:val="right" w:leader="dot" w:pos="8306"/>
        </w:tabs>
      </w:pPr>
      <w:hyperlink w:anchor="_Toc5816" w:history="1">
        <w:r>
          <w:rPr>
            <w:rFonts w:ascii="仿宋" w:eastAsia="仿宋" w:hAnsi="仿宋" w:cs="仿宋" w:hint="eastAsia"/>
            <w:lang w:eastAsia="zh-CN"/>
          </w:rPr>
          <w:t>(一)、技术方案选用方向</w:t>
        </w:r>
        <w:r>
          <w:tab/>
        </w:r>
        <w:r>
          <w:fldChar w:fldCharType="begin"/>
        </w:r>
        <w:r>
          <w:instrText xml:space="preserve"> PAGEREF _Toc5816 \h </w:instrText>
        </w:r>
        <w:r>
          <w:fldChar w:fldCharType="separate"/>
        </w:r>
        <w:r>
          <w:t>31</w:t>
        </w:r>
        <w:r>
          <w:fldChar w:fldCharType="end"/>
        </w:r>
      </w:hyperlink>
    </w:p>
    <w:p>
      <w:pPr>
        <w:pStyle w:val="TOC2"/>
        <w:tabs>
          <w:tab w:val="right" w:leader="dot" w:pos="8306"/>
        </w:tabs>
      </w:pPr>
      <w:hyperlink w:anchor="_Toc27899" w:history="1">
        <w:r>
          <w:rPr>
            <w:rFonts w:ascii="仿宋" w:eastAsia="仿宋" w:hAnsi="仿宋" w:cs="仿宋" w:hint="eastAsia"/>
            <w:lang w:eastAsia="zh-CN"/>
          </w:rPr>
          <w:t>(二)、工艺技术方案选用原则</w:t>
        </w:r>
        <w:r>
          <w:tab/>
        </w:r>
        <w:r>
          <w:fldChar w:fldCharType="begin"/>
        </w:r>
        <w:r>
          <w:instrText xml:space="preserve"> PAGEREF _Toc27899 \h </w:instrText>
        </w:r>
        <w:r>
          <w:fldChar w:fldCharType="separate"/>
        </w:r>
        <w:r>
          <w:t>33</w:t>
        </w:r>
        <w:r>
          <w:fldChar w:fldCharType="end"/>
        </w:r>
      </w:hyperlink>
    </w:p>
    <w:p>
      <w:pPr>
        <w:pStyle w:val="TOC2"/>
        <w:tabs>
          <w:tab w:val="right" w:leader="dot" w:pos="8306"/>
        </w:tabs>
      </w:pPr>
      <w:hyperlink w:anchor="_Toc4845" w:history="1">
        <w:r>
          <w:rPr>
            <w:rFonts w:ascii="仿宋" w:eastAsia="仿宋" w:hAnsi="仿宋" w:cs="仿宋" w:hint="eastAsia"/>
            <w:lang w:eastAsia="zh-CN"/>
          </w:rPr>
          <w:t>(三)、工艺技术方案要求</w:t>
        </w:r>
        <w:r>
          <w:tab/>
        </w:r>
        <w:r>
          <w:fldChar w:fldCharType="begin"/>
        </w:r>
        <w:r>
          <w:instrText xml:space="preserve"> PAGEREF _Toc4845 \h </w:instrText>
        </w:r>
        <w:r>
          <w:fldChar w:fldCharType="separate"/>
        </w:r>
        <w:r>
          <w:t>35</w:t>
        </w:r>
        <w:r>
          <w:fldChar w:fldCharType="end"/>
        </w:r>
      </w:hyperlink>
    </w:p>
    <w:p>
      <w:pPr>
        <w:pStyle w:val="TOC1"/>
        <w:tabs>
          <w:tab w:val="right" w:leader="dot" w:pos="8306"/>
        </w:tabs>
      </w:pPr>
      <w:hyperlink w:anchor="_Toc22552" w:history="1">
        <w:r>
          <w:rPr>
            <w:rFonts w:ascii="仿宋" w:eastAsia="仿宋" w:hAnsi="仿宋" w:cs="仿宋" w:hint="eastAsia"/>
            <w:lang w:eastAsia="zh-CN"/>
          </w:rPr>
          <w:t>九、零售项目经营效益</w:t>
        </w:r>
        <w:r>
          <w:tab/>
        </w:r>
        <w:r>
          <w:fldChar w:fldCharType="begin"/>
        </w:r>
        <w:r>
          <w:instrText xml:space="preserve"> PAGEREF _Toc22552 \h </w:instrText>
        </w:r>
        <w:r>
          <w:fldChar w:fldCharType="separate"/>
        </w:r>
        <w:r>
          <w:t>37</w:t>
        </w:r>
        <w:r>
          <w:fldChar w:fldCharType="end"/>
        </w:r>
      </w:hyperlink>
    </w:p>
    <w:p>
      <w:pPr>
        <w:pStyle w:val="TOC2"/>
        <w:tabs>
          <w:tab w:val="right" w:leader="dot" w:pos="8306"/>
        </w:tabs>
      </w:pPr>
      <w:hyperlink w:anchor="_Toc4101" w:history="1">
        <w:r>
          <w:rPr>
            <w:rFonts w:ascii="仿宋" w:eastAsia="仿宋" w:hAnsi="仿宋" w:cs="仿宋" w:hint="eastAsia"/>
            <w:lang w:eastAsia="zh-CN"/>
          </w:rPr>
          <w:t>(一)、经济评价财务测算</w:t>
        </w:r>
        <w:r>
          <w:tab/>
        </w:r>
        <w:r>
          <w:fldChar w:fldCharType="begin"/>
        </w:r>
        <w:r>
          <w:instrText xml:space="preserve"> PAGEREF _Toc4101 \h </w:instrText>
        </w:r>
        <w:r>
          <w:fldChar w:fldCharType="separate"/>
        </w:r>
        <w:r>
          <w:t>37</w:t>
        </w:r>
        <w:r>
          <w:fldChar w:fldCharType="end"/>
        </w:r>
      </w:hyperlink>
    </w:p>
    <w:p>
      <w:pPr>
        <w:pStyle w:val="TOC2"/>
        <w:tabs>
          <w:tab w:val="right" w:leader="dot" w:pos="8306"/>
        </w:tabs>
      </w:pPr>
      <w:hyperlink w:anchor="_Toc3233" w:history="1">
        <w:r>
          <w:rPr>
            <w:rFonts w:ascii="仿宋" w:eastAsia="仿宋" w:hAnsi="仿宋" w:cs="仿宋" w:hint="eastAsia"/>
            <w:lang w:eastAsia="zh-CN"/>
          </w:rPr>
          <w:t>(二)、零售项目盈利能力分析</w:t>
        </w:r>
        <w:r>
          <w:tab/>
        </w:r>
        <w:r>
          <w:fldChar w:fldCharType="begin"/>
        </w:r>
        <w:r>
          <w:instrText xml:space="preserve"> PAGEREF _Toc3233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38" w:history="1">
        <w:r>
          <w:rPr>
            <w:rFonts w:ascii="仿宋" w:eastAsia="仿宋" w:hAnsi="仿宋" w:cs="仿宋" w:hint="eastAsia"/>
            <w:lang w:eastAsia="zh-CN"/>
          </w:rPr>
          <w:t>十、零售项目创新与研发</w:t>
        </w:r>
        <w:r>
          <w:tab/>
        </w:r>
        <w:r>
          <w:fldChar w:fldCharType="begin"/>
        </w:r>
        <w:r>
          <w:instrText xml:space="preserve"> PAGEREF _Toc14738 \h </w:instrText>
        </w:r>
        <w:r>
          <w:fldChar w:fldCharType="separate"/>
        </w:r>
        <w:r>
          <w:t>39</w:t>
        </w:r>
        <w:r>
          <w:fldChar w:fldCharType="end"/>
        </w:r>
      </w:hyperlink>
    </w:p>
    <w:p>
      <w:pPr>
        <w:pStyle w:val="TOC2"/>
        <w:tabs>
          <w:tab w:val="right" w:leader="dot" w:pos="8306"/>
        </w:tabs>
      </w:pPr>
      <w:hyperlink w:anchor="_Toc23197" w:history="1">
        <w:r>
          <w:rPr>
            <w:rFonts w:ascii="仿宋" w:eastAsia="仿宋" w:hAnsi="仿宋" w:cs="仿宋" w:hint="eastAsia"/>
            <w:lang w:eastAsia="zh-CN"/>
          </w:rPr>
          <w:t>(一)、创新策略与方向</w:t>
        </w:r>
        <w:r>
          <w:tab/>
        </w:r>
        <w:r>
          <w:fldChar w:fldCharType="begin"/>
        </w:r>
        <w:r>
          <w:instrText xml:space="preserve"> PAGEREF _Toc23197 \h </w:instrText>
        </w:r>
        <w:r>
          <w:fldChar w:fldCharType="separate"/>
        </w:r>
        <w:r>
          <w:t>39</w:t>
        </w:r>
        <w:r>
          <w:fldChar w:fldCharType="end"/>
        </w:r>
      </w:hyperlink>
    </w:p>
    <w:p>
      <w:pPr>
        <w:pStyle w:val="TOC2"/>
        <w:tabs>
          <w:tab w:val="right" w:leader="dot" w:pos="8306"/>
        </w:tabs>
      </w:pPr>
      <w:hyperlink w:anchor="_Toc3925" w:history="1">
        <w:r>
          <w:rPr>
            <w:rFonts w:ascii="仿宋" w:eastAsia="仿宋" w:hAnsi="仿宋" w:cs="仿宋" w:hint="eastAsia"/>
            <w:lang w:eastAsia="zh-CN"/>
          </w:rPr>
          <w:t>(二)、研发规划与投入</w:t>
        </w:r>
        <w:r>
          <w:tab/>
        </w:r>
        <w:r>
          <w:fldChar w:fldCharType="begin"/>
        </w:r>
        <w:r>
          <w:instrText xml:space="preserve"> PAGEREF _Toc3925 \h </w:instrText>
        </w:r>
        <w:r>
          <w:fldChar w:fldCharType="separate"/>
        </w:r>
        <w:r>
          <w:t>41</w:t>
        </w:r>
        <w:r>
          <w:fldChar w:fldCharType="end"/>
        </w:r>
      </w:hyperlink>
    </w:p>
    <w:p>
      <w:pPr>
        <w:pStyle w:val="TOC1"/>
        <w:tabs>
          <w:tab w:val="right" w:leader="dot" w:pos="8306"/>
        </w:tabs>
      </w:pPr>
      <w:hyperlink w:anchor="_Toc15187" w:history="1">
        <w:r>
          <w:rPr>
            <w:rFonts w:ascii="仿宋" w:eastAsia="仿宋" w:hAnsi="仿宋" w:cs="仿宋" w:hint="eastAsia"/>
            <w:lang w:eastAsia="zh-CN"/>
          </w:rPr>
          <w:t>十一、零售项目人力资源管理</w:t>
        </w:r>
        <w:r>
          <w:tab/>
        </w:r>
        <w:r>
          <w:fldChar w:fldCharType="begin"/>
        </w:r>
        <w:r>
          <w:instrText xml:space="preserve"> PAGEREF _Toc15187 \h </w:instrText>
        </w:r>
        <w:r>
          <w:fldChar w:fldCharType="separate"/>
        </w:r>
        <w:r>
          <w:t>42</w:t>
        </w:r>
        <w:r>
          <w:fldChar w:fldCharType="end"/>
        </w:r>
      </w:hyperlink>
    </w:p>
    <w:p>
      <w:pPr>
        <w:pStyle w:val="TOC2"/>
        <w:tabs>
          <w:tab w:val="right" w:leader="dot" w:pos="8306"/>
        </w:tabs>
      </w:pPr>
      <w:hyperlink w:anchor="_Toc25559" w:history="1">
        <w:r>
          <w:rPr>
            <w:rFonts w:ascii="仿宋" w:eastAsia="仿宋" w:hAnsi="仿宋" w:cs="仿宋" w:hint="eastAsia"/>
            <w:lang w:eastAsia="zh-CN"/>
          </w:rPr>
          <w:t>(一)、建立健全的预算管理制度</w:t>
        </w:r>
        <w:r>
          <w:tab/>
        </w:r>
        <w:r>
          <w:fldChar w:fldCharType="begin"/>
        </w:r>
        <w:r>
          <w:instrText xml:space="preserve"> PAGEREF _Toc25559 \h </w:instrText>
        </w:r>
        <w:r>
          <w:fldChar w:fldCharType="separate"/>
        </w:r>
        <w:r>
          <w:t>42</w:t>
        </w:r>
        <w:r>
          <w:fldChar w:fldCharType="end"/>
        </w:r>
      </w:hyperlink>
    </w:p>
    <w:p>
      <w:pPr>
        <w:pStyle w:val="TOC2"/>
        <w:tabs>
          <w:tab w:val="right" w:leader="dot" w:pos="8306"/>
        </w:tabs>
      </w:pPr>
      <w:hyperlink w:anchor="_Toc1025" w:history="1">
        <w:r>
          <w:rPr>
            <w:rFonts w:ascii="仿宋" w:eastAsia="仿宋" w:hAnsi="仿宋" w:cs="仿宋" w:hint="eastAsia"/>
            <w:lang w:eastAsia="zh-CN"/>
          </w:rPr>
          <w:t>(二)、加强资金流动监控</w:t>
        </w:r>
        <w:r>
          <w:tab/>
        </w:r>
        <w:r>
          <w:fldChar w:fldCharType="begin"/>
        </w:r>
        <w:r>
          <w:instrText xml:space="preserve"> PAGEREF _Toc1025 \h </w:instrText>
        </w:r>
        <w:r>
          <w:fldChar w:fldCharType="separate"/>
        </w:r>
        <w:r>
          <w:t>44</w:t>
        </w:r>
        <w:r>
          <w:fldChar w:fldCharType="end"/>
        </w:r>
      </w:hyperlink>
    </w:p>
    <w:p>
      <w:pPr>
        <w:pStyle w:val="TOC2"/>
        <w:tabs>
          <w:tab w:val="right" w:leader="dot" w:pos="8306"/>
        </w:tabs>
      </w:pPr>
      <w:hyperlink w:anchor="_Toc14545" w:history="1">
        <w:r>
          <w:rPr>
            <w:rFonts w:ascii="仿宋" w:eastAsia="仿宋" w:hAnsi="仿宋" w:cs="仿宋" w:hint="eastAsia"/>
            <w:lang w:eastAsia="zh-CN"/>
          </w:rPr>
          <w:t>(三)、制定完善的风险控制机制</w:t>
        </w:r>
        <w:r>
          <w:tab/>
        </w:r>
        <w:r>
          <w:fldChar w:fldCharType="begin"/>
        </w:r>
        <w:r>
          <w:instrText xml:space="preserve"> PAGEREF _Toc14545 \h </w:instrText>
        </w:r>
        <w:r>
          <w:fldChar w:fldCharType="separate"/>
        </w:r>
        <w:r>
          <w:t>45</w:t>
        </w:r>
        <w:r>
          <w:fldChar w:fldCharType="end"/>
        </w:r>
      </w:hyperlink>
    </w:p>
    <w:p>
      <w:pPr>
        <w:pStyle w:val="TOC2"/>
        <w:tabs>
          <w:tab w:val="right" w:leader="dot" w:pos="8306"/>
        </w:tabs>
      </w:pPr>
      <w:hyperlink w:anchor="_Toc29479" w:history="1">
        <w:r>
          <w:rPr>
            <w:rFonts w:ascii="仿宋" w:eastAsia="仿宋" w:hAnsi="仿宋" w:cs="仿宋" w:hint="eastAsia"/>
            <w:lang w:eastAsia="zh-CN"/>
          </w:rPr>
          <w:t>(四)、优化成本管理</w:t>
        </w:r>
        <w:r>
          <w:tab/>
        </w:r>
        <w:r>
          <w:fldChar w:fldCharType="begin"/>
        </w:r>
        <w:r>
          <w:instrText xml:space="preserve"> PAGEREF _Toc29479 \h </w:instrText>
        </w:r>
        <w:r>
          <w:fldChar w:fldCharType="separate"/>
        </w:r>
        <w:r>
          <w:t>46</w:t>
        </w:r>
        <w:r>
          <w:fldChar w:fldCharType="end"/>
        </w:r>
      </w:hyperlink>
    </w:p>
    <w:p>
      <w:pPr>
        <w:pStyle w:val="TOC1"/>
        <w:tabs>
          <w:tab w:val="right" w:leader="dot" w:pos="8306"/>
        </w:tabs>
      </w:pPr>
      <w:hyperlink w:anchor="_Toc12231" w:history="1">
        <w:r>
          <w:rPr>
            <w:rFonts w:ascii="仿宋" w:eastAsia="仿宋" w:hAnsi="仿宋" w:cs="仿宋" w:hint="eastAsia"/>
            <w:lang w:eastAsia="zh-CN"/>
          </w:rPr>
          <w:t>十二、零售项目投资规划</w:t>
        </w:r>
        <w:r>
          <w:tab/>
        </w:r>
        <w:r>
          <w:fldChar w:fldCharType="begin"/>
        </w:r>
        <w:r>
          <w:instrText xml:space="preserve"> PAGEREF _Toc12231 \h </w:instrText>
        </w:r>
        <w:r>
          <w:fldChar w:fldCharType="separate"/>
        </w:r>
        <w:r>
          <w:t>48</w:t>
        </w:r>
        <w:r>
          <w:fldChar w:fldCharType="end"/>
        </w:r>
      </w:hyperlink>
    </w:p>
    <w:p>
      <w:pPr>
        <w:pStyle w:val="TOC2"/>
        <w:tabs>
          <w:tab w:val="right" w:leader="dot" w:pos="8306"/>
        </w:tabs>
      </w:pPr>
      <w:hyperlink w:anchor="_Toc5426" w:history="1">
        <w:r>
          <w:rPr>
            <w:rFonts w:ascii="仿宋" w:eastAsia="仿宋" w:hAnsi="仿宋" w:cs="仿宋" w:hint="eastAsia"/>
            <w:lang w:eastAsia="zh-CN"/>
          </w:rPr>
          <w:t>(一)、零售项目总投资估算</w:t>
        </w:r>
        <w:r>
          <w:tab/>
        </w:r>
        <w:r>
          <w:fldChar w:fldCharType="begin"/>
        </w:r>
        <w:r>
          <w:instrText xml:space="preserve"> PAGEREF _Toc5426 \h </w:instrText>
        </w:r>
        <w:r>
          <w:fldChar w:fldCharType="separate"/>
        </w:r>
        <w:r>
          <w:t>48</w:t>
        </w:r>
        <w:r>
          <w:fldChar w:fldCharType="end"/>
        </w:r>
      </w:hyperlink>
    </w:p>
    <w:p>
      <w:pPr>
        <w:pStyle w:val="TOC2"/>
        <w:tabs>
          <w:tab w:val="right" w:leader="dot" w:pos="8306"/>
        </w:tabs>
      </w:pPr>
      <w:hyperlink w:anchor="_Toc14464" w:history="1">
        <w:r>
          <w:rPr>
            <w:rFonts w:ascii="仿宋" w:eastAsia="仿宋" w:hAnsi="仿宋" w:cs="仿宋" w:hint="eastAsia"/>
            <w:lang w:eastAsia="zh-CN"/>
          </w:rPr>
          <w:t>(二)、资金筹措</w:t>
        </w:r>
        <w:r>
          <w:tab/>
        </w:r>
        <w:r>
          <w:fldChar w:fldCharType="begin"/>
        </w:r>
        <w:r>
          <w:instrText xml:space="preserve"> PAGEREF _Toc14464 \h </w:instrText>
        </w:r>
        <w:r>
          <w:fldChar w:fldCharType="separate"/>
        </w:r>
        <w:r>
          <w:t>49</w:t>
        </w:r>
        <w:r>
          <w:fldChar w:fldCharType="end"/>
        </w:r>
      </w:hyperlink>
    </w:p>
    <w:p>
      <w:pPr>
        <w:pStyle w:val="TOC1"/>
        <w:tabs>
          <w:tab w:val="right" w:leader="dot" w:pos="8306"/>
        </w:tabs>
      </w:pPr>
      <w:hyperlink w:anchor="_Toc9110" w:history="1">
        <w:r>
          <w:rPr>
            <w:rFonts w:ascii="仿宋" w:eastAsia="仿宋" w:hAnsi="仿宋" w:cs="仿宋" w:hint="eastAsia"/>
            <w:lang w:eastAsia="zh-CN"/>
          </w:rPr>
          <w:t>十三、零售项目工程方案分析</w:t>
        </w:r>
        <w:r>
          <w:tab/>
        </w:r>
        <w:r>
          <w:fldChar w:fldCharType="begin"/>
        </w:r>
        <w:r>
          <w:instrText xml:space="preserve"> PAGEREF _Toc9110 \h </w:instrText>
        </w:r>
        <w:r>
          <w:fldChar w:fldCharType="separate"/>
        </w:r>
        <w:r>
          <w:t>50</w:t>
        </w:r>
        <w:r>
          <w:fldChar w:fldCharType="end"/>
        </w:r>
      </w:hyperlink>
    </w:p>
    <w:p>
      <w:pPr>
        <w:pStyle w:val="TOC2"/>
        <w:tabs>
          <w:tab w:val="right" w:leader="dot" w:pos="8306"/>
        </w:tabs>
      </w:pPr>
      <w:hyperlink w:anchor="_Toc13382" w:history="1">
        <w:r>
          <w:rPr>
            <w:rFonts w:ascii="仿宋" w:eastAsia="仿宋" w:hAnsi="仿宋" w:cs="仿宋" w:hint="eastAsia"/>
            <w:lang w:eastAsia="zh-CN"/>
          </w:rPr>
          <w:t>(一)、建筑工程设计原则</w:t>
        </w:r>
        <w:r>
          <w:tab/>
        </w:r>
        <w:r>
          <w:fldChar w:fldCharType="begin"/>
        </w:r>
        <w:r>
          <w:instrText xml:space="preserve"> PAGEREF _Toc13382 \h </w:instrText>
        </w:r>
        <w:r>
          <w:fldChar w:fldCharType="separate"/>
        </w:r>
        <w:r>
          <w:t>50</w:t>
        </w:r>
        <w:r>
          <w:fldChar w:fldCharType="end"/>
        </w:r>
      </w:hyperlink>
    </w:p>
    <w:p>
      <w:pPr>
        <w:pStyle w:val="TOC2"/>
        <w:tabs>
          <w:tab w:val="right" w:leader="dot" w:pos="8306"/>
        </w:tabs>
      </w:pPr>
      <w:hyperlink w:anchor="_Toc22929" w:history="1">
        <w:r>
          <w:rPr>
            <w:rFonts w:ascii="仿宋" w:eastAsia="仿宋" w:hAnsi="仿宋" w:cs="仿宋" w:hint="eastAsia"/>
            <w:lang w:eastAsia="zh-CN"/>
          </w:rPr>
          <w:t>(二)、土建工程建设指标</w:t>
        </w:r>
        <w:r>
          <w:tab/>
        </w:r>
        <w:r>
          <w:fldChar w:fldCharType="begin"/>
        </w:r>
        <w:r>
          <w:instrText xml:space="preserve"> PAGEREF _Toc22929 \h </w:instrText>
        </w:r>
        <w:r>
          <w:fldChar w:fldCharType="separate"/>
        </w:r>
        <w:r>
          <w:t>53</w:t>
        </w:r>
        <w:r>
          <w:fldChar w:fldCharType="end"/>
        </w:r>
      </w:hyperlink>
    </w:p>
    <w:p>
      <w:pPr>
        <w:pStyle w:val="TOC1"/>
        <w:tabs>
          <w:tab w:val="right" w:leader="dot" w:pos="8306"/>
        </w:tabs>
      </w:pPr>
      <w:hyperlink w:anchor="_Toc15373" w:history="1">
        <w:r>
          <w:rPr>
            <w:rFonts w:ascii="仿宋" w:eastAsia="仿宋" w:hAnsi="仿宋" w:cs="仿宋" w:hint="eastAsia"/>
            <w:lang w:eastAsia="zh-CN"/>
          </w:rPr>
          <w:t>十四、供应链管理</w:t>
        </w:r>
        <w:r>
          <w:tab/>
        </w:r>
        <w:r>
          <w:fldChar w:fldCharType="begin"/>
        </w:r>
        <w:r>
          <w:instrText xml:space="preserve"> PAGEREF _Toc15373 \h </w:instrText>
        </w:r>
        <w:r>
          <w:fldChar w:fldCharType="separate"/>
        </w:r>
        <w:r>
          <w:t>55</w:t>
        </w:r>
        <w:r>
          <w:fldChar w:fldCharType="end"/>
        </w:r>
      </w:hyperlink>
    </w:p>
    <w:p>
      <w:pPr>
        <w:pStyle w:val="TOC2"/>
        <w:tabs>
          <w:tab w:val="right" w:leader="dot" w:pos="8306"/>
        </w:tabs>
      </w:pPr>
      <w:hyperlink w:anchor="_Toc21551" w:history="1">
        <w:r>
          <w:rPr>
            <w:rFonts w:ascii="仿宋" w:eastAsia="仿宋" w:hAnsi="仿宋" w:cs="仿宋" w:hint="eastAsia"/>
            <w:lang w:eastAsia="zh-CN"/>
          </w:rPr>
          <w:t>(一)、供应链战略规划</w:t>
        </w:r>
        <w:r>
          <w:tab/>
        </w:r>
        <w:r>
          <w:fldChar w:fldCharType="begin"/>
        </w:r>
        <w:r>
          <w:instrText xml:space="preserve"> PAGEREF _Toc21551 \h </w:instrText>
        </w:r>
        <w:r>
          <w:fldChar w:fldCharType="separate"/>
        </w:r>
        <w:r>
          <w:t>55</w:t>
        </w:r>
        <w:r>
          <w:fldChar w:fldCharType="end"/>
        </w:r>
      </w:hyperlink>
    </w:p>
    <w:p>
      <w:pPr>
        <w:pStyle w:val="TOC2"/>
        <w:tabs>
          <w:tab w:val="right" w:leader="dot" w:pos="8306"/>
        </w:tabs>
      </w:pPr>
      <w:hyperlink w:anchor="_Toc26871" w:history="1">
        <w:r>
          <w:rPr>
            <w:rFonts w:ascii="仿宋" w:eastAsia="仿宋" w:hAnsi="仿宋" w:cs="仿宋" w:hint="eastAsia"/>
            <w:lang w:eastAsia="zh-CN"/>
          </w:rPr>
          <w:t>(二)、供应商选择与合作</w:t>
        </w:r>
        <w:r>
          <w:tab/>
        </w:r>
        <w:r>
          <w:fldChar w:fldCharType="begin"/>
        </w:r>
        <w:r>
          <w:instrText xml:space="preserve"> PAGEREF _Toc26871 \h </w:instrText>
        </w:r>
        <w:r>
          <w:fldChar w:fldCharType="separate"/>
        </w:r>
        <w:r>
          <w:t>56</w:t>
        </w:r>
        <w:r>
          <w:fldChar w:fldCharType="end"/>
        </w:r>
      </w:hyperlink>
    </w:p>
    <w:p>
      <w:pPr>
        <w:pStyle w:val="TOC2"/>
        <w:tabs>
          <w:tab w:val="right" w:leader="dot" w:pos="8306"/>
        </w:tabs>
      </w:pPr>
      <w:hyperlink w:anchor="_Toc32584" w:history="1">
        <w:r>
          <w:rPr>
            <w:rFonts w:ascii="仿宋" w:eastAsia="仿宋" w:hAnsi="仿宋" w:cs="仿宋" w:hint="eastAsia"/>
            <w:lang w:eastAsia="zh-CN"/>
          </w:rPr>
          <w:t>(三)、物流与库存管理</w:t>
        </w:r>
        <w:r>
          <w:tab/>
        </w:r>
        <w:r>
          <w:fldChar w:fldCharType="begin"/>
        </w:r>
        <w:r>
          <w:instrText xml:space="preserve"> PAGEREF _Toc32584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90"/>
      <w:r>
        <w:rPr>
          <w:rFonts w:ascii="仿宋" w:eastAsia="仿宋" w:hAnsi="仿宋" w:cs="仿宋" w:hint="eastAsia"/>
          <w:sz w:val="28"/>
          <w:lang w:eastAsia="zh-CN"/>
        </w:rPr>
        <w:t>一、零售项目土建工程</w:t>
      </w:r>
      <w:bookmarkEnd w:id="2"/>
    </w:p>
    <w:p>
      <w:pPr>
        <w:pStyle w:val="Heading2"/>
        <w:rPr>
          <w:rFonts w:ascii="仿宋" w:eastAsia="仿宋" w:hAnsi="仿宋" w:cs="仿宋" w:hint="eastAsia"/>
          <w:lang w:eastAsia="zh-CN"/>
        </w:rPr>
      </w:pPr>
      <w:bookmarkStart w:id="3" w:name="_Toc304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在零售项目的建筑工程设计中，我们将秉承一系列重要的设计原则，以确保零售项目建筑在功能、美观、可持续性等方面达到最佳效果。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首要原则是确保建筑的功能性得到最大化的发挥。我们将充分理解零售项目的实际需求，合理布局各个功能区域，保证建筑在满足业务需求的同时，提供高效的工作环境。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在建筑设计中，我们将综合考虑建设和运营成本。通过精细的经济效益分析，确保设计方案在高效利用资源的同时，对零售项目的长期盈利能力有积极的贡献。</w:t>
      </w:r>
    </w:p>
    <w:p>
      <w:pPr>
        <w:pStyle w:val="Heading2"/>
        <w:ind w:firstLine="560" w:firstLineChars="200"/>
        <w:rPr>
          <w:rFonts w:ascii="仿宋" w:eastAsia="仿宋" w:hAnsi="仿宋" w:cs="仿宋" w:hint="eastAsia"/>
          <w:sz w:val="28"/>
          <w:lang w:eastAsia="zh-CN"/>
        </w:rPr>
      </w:pPr>
      <w:bookmarkStart w:id="4" w:name="_Toc46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零售项目的土建工程设计中，我们将精准设定设计年限，结合零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零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5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零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零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零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8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本期工程零售项目预计总建筑面积XXX平方米，其中：计容建筑面积XXX平方米，计划建筑工程投资XX万元，占零售项目总投资的XX%。</w:t>
      </w:r>
    </w:p>
    <w:p>
      <w:pPr>
        <w:pStyle w:val="Heading1"/>
        <w:ind w:firstLine="560" w:firstLineChars="200"/>
        <w:rPr>
          <w:rFonts w:ascii="仿宋" w:eastAsia="仿宋" w:hAnsi="仿宋" w:cs="仿宋" w:hint="eastAsia"/>
          <w:sz w:val="28"/>
          <w:lang w:eastAsia="zh-CN"/>
        </w:rPr>
      </w:pPr>
      <w:bookmarkStart w:id="7" w:name="_Toc5884"/>
      <w:r>
        <w:rPr>
          <w:rFonts w:ascii="仿宋" w:eastAsia="仿宋" w:hAnsi="仿宋" w:cs="仿宋" w:hint="eastAsia"/>
          <w:sz w:val="28"/>
          <w:lang w:eastAsia="zh-CN"/>
        </w:rPr>
        <w:t>二、零售项目选址可行性分析</w:t>
      </w:r>
      <w:bookmarkEnd w:id="7"/>
    </w:p>
    <w:p>
      <w:pPr>
        <w:pStyle w:val="Heading2"/>
        <w:rPr>
          <w:rFonts w:ascii="仿宋" w:eastAsia="仿宋" w:hAnsi="仿宋" w:cs="仿宋" w:hint="eastAsia"/>
          <w:lang w:eastAsia="zh-CN"/>
        </w:rPr>
      </w:pPr>
      <w:bookmarkStart w:id="8" w:name="_Toc2339"/>
      <w:r>
        <w:rPr>
          <w:rFonts w:ascii="仿宋" w:eastAsia="仿宋" w:hAnsi="仿宋" w:cs="仿宋" w:hint="eastAsia"/>
          <w:lang w:eastAsia="zh-CN"/>
        </w:rPr>
        <w:t>(一)、零售项目选址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该零售项目选址位于XX省XX市XX区XXX街道</w:t>
      </w:r>
    </w:p>
    <w:p>
      <w:pPr>
        <w:pStyle w:val="Heading2"/>
        <w:ind w:firstLine="560" w:firstLineChars="200"/>
        <w:rPr>
          <w:rFonts w:ascii="仿宋" w:eastAsia="仿宋" w:hAnsi="仿宋" w:cs="仿宋" w:hint="eastAsia"/>
          <w:sz w:val="28"/>
          <w:lang w:eastAsia="zh-CN"/>
        </w:rPr>
      </w:pPr>
      <w:bookmarkStart w:id="9" w:name="_Toc151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零售项目的征地面积将根据零售项目的实际规模和需求进行精确规划。具体面积XXX平方米，旨在确保零售项目不仅能够满足当前的发展需求，还能够预留空间以适应未来的扩展。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净用地面积是在征地面积基础上去除不可利用面积后的实际可开发用地。具体面积XXX平方米，考虑到环保、交通、安全等多方面因素，以确保零售项目在整体利用效率上达到最优。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零售项目计划建设的建筑总规模具体面积XXX平方米。这一规模的确定综合考虑了零售项目的性质、规模，以及城市规划的相关要求，确保建筑布局与周边环境协调一致。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绿地率是零售项目用地中被规划为绿地的比例。具体面积XXX平方米，旨在通过合理规划绿地，改善零售项目周边环境，提升居民生活质量，并符合城市整体绿化规划。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容积率是用地上可以建设的建筑总体积与用地面积之比。具体面积XXX，通过合理的容积率规划，确保零售项目建筑规模与周边环境和谐共生。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确保零售项目选址与当地城市规划相一致，具体面积XXX平方米。通过与城市规划部门深入沟通，确保零售项目不仅符合城市的整体发展方向，还能够融入城市的发展布局，为城市的长远发展贡献力量。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充分了解并确保零售项目选址符合当地产业政策，具体面积XXX平方米。这包括零售项目对当地经济的促进作用，以及对相关产业的带动效应，确保零售项目与地方政府的产业政策保持一致，促进共赢合作。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用地总体要求必须符合环保和可持续发展的原则，具体面积XXX平方米。通过采用绿色建筑设计、节能减排等措施，确保零售项目在建设和运营过程中对环境的影响最小化，达到可持续发展的要求。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确保零售项目选址具备必要的公共设施配套，具体面积XXX平方米。这包括交通便利性、教育、医疗等基础设施，以提高居民生活品质，使得零售项目选址更具吸引力。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考虑用地总体要求对当地社会稳定性的影响，具体面积XXX平方米。通过深入了解当地社区反馈，确保零售项目的选址和建设过程对当地社会和谐稳定产生积极作用。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零售项目选址不仅符合法规和规划，还在实际操作中具有可行性。这一全面规划将为零售项目的成功实施提供坚实的基础，确保零售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53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零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零售项目的设备规划和空间设计中，我们将采取灵活设备布局的措施。设备布局将根据实际需求进行灵活设计，避免不必要的浪费。通过合理规划设备摆放位置，我们将提高设备的利用率，减少设备间距，以确保零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零售项目内部引入共享设施的概念，例如共享会议室、办公区等。通过这种方式，我们可以减少对资源的重复建设，提高资源共享效率，从而减小零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143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零售项目的总图布置中，我们将不同功能区域进行明确的规划，以最大程度满足零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839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我们首先关注市场因素，包括潜在客户分布、竞争对手位置、市场需求等。通过深入的市场调研，我们能够更准确地评估选址对于市场开拓和产品销售的影响，确保零售项目能够在有利的市场环境中蓬勃发展。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零售项目对环境的影响是综合评价的重要因素之一。我们将详细考虑选址周边的自然环境、生态保护区、水源地等情况，确保零售项目的建设和运营对环境影响最小化，并符合当地的环保法规标准。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对选址的评价还需充分考虑当地政府的产业政策和法规。我们将详细了解零售项目所在地的相关政策，确保零售项目的规划和运营与当地法规相符，降低不必要的法律风险。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考虑到社会稳定性对企业运营的重要性，我们将评估选址地区的社会安全情况、劳工关系、社区反馈等方面，以确保零售项目的建设和运营不会受到社会稳定性的负面影响。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最后，我们将综合考虑用地成本，包括土地购置费用、土地开发成本等。通过对用地成本的详细评估，我们能够做出更为精确的经济效益分析，为零售项目的投资决策提供有力支持。</w:t>
      </w:r>
    </w:p>
    <w:p>
      <w:pPr>
        <w:pStyle w:val="Heading1"/>
        <w:ind w:firstLine="560" w:firstLineChars="200"/>
        <w:rPr>
          <w:rFonts w:ascii="仿宋" w:eastAsia="仿宋" w:hAnsi="仿宋" w:cs="仿宋" w:hint="eastAsia"/>
          <w:sz w:val="28"/>
          <w:lang w:eastAsia="zh-CN"/>
        </w:rPr>
      </w:pPr>
      <w:bookmarkStart w:id="13" w:name="_Toc30381"/>
      <w:r>
        <w:rPr>
          <w:rFonts w:ascii="仿宋" w:eastAsia="仿宋" w:hAnsi="仿宋" w:cs="仿宋" w:hint="eastAsia"/>
          <w:sz w:val="28"/>
          <w:lang w:eastAsia="zh-CN"/>
        </w:rPr>
        <w:t>三、零售项目建设背景及必要性分析</w:t>
      </w:r>
      <w:bookmarkEnd w:id="13"/>
    </w:p>
    <w:p>
      <w:pPr>
        <w:pStyle w:val="Heading2"/>
        <w:rPr>
          <w:rFonts w:ascii="仿宋" w:eastAsia="仿宋" w:hAnsi="仿宋" w:cs="仿宋" w:hint="eastAsia"/>
          <w:lang w:eastAsia="zh-CN"/>
        </w:rPr>
      </w:pPr>
      <w:bookmarkStart w:id="14" w:name="_Toc12437"/>
      <w:r>
        <w:rPr>
          <w:rFonts w:ascii="仿宋" w:eastAsia="仿宋" w:hAnsi="仿宋" w:cs="仿宋" w:hint="eastAsia"/>
          <w:lang w:eastAsia="zh-CN"/>
        </w:rPr>
        <w:t>(一)、零售项目背景分析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零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我们的背景分析将深入挖掘当前行业的发展趋势，通过对竞争态势的全面审视，找到零售项目在这个潮流中的定位。同时，我们将关注行业内涌现的新兴机遇，以便零售项目更好地融入行业发展的潮流中。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零售项目提供了强大的发展动力。我们将聚焦于行业内最新的技术发展趋势，包括但不限于人工智能、大数据分析、物联网等领域。通过深度的技术研究，我们将确保零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零售项目发展的源泉。我们将投入更多的精力对市场需求进行深入剖析，超越表面的需求，深入挖掘潜在的市场痛点和机遇。通过对市场需求的细致了解，零售项目将更有针对性地设计解决方案，满足市场的多样化需求，从而更好地促进零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零售项目战略至关重要。我们将对竞争态势进行更为深入的分析，包括但不限于市场份额、产品特点、客户满意度等多个维度。通过深度的竞争分析，零售项目将能够更准确地把握市场脉搏，制定具有竞争力的零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零售项目的发展具有直接的影响。我们将进行更为全面的法规和政策分析，了解行业发展中的潜在法律风险和合规挑战。通过充分了解和遵守相关法规，零售项目将确保在法律框架内合法合规运营，为零售项目的稳健发展提供有力支持。</w:t>
      </w:r>
    </w:p>
    <w:p>
      <w:pPr>
        <w:pStyle w:val="Heading2"/>
        <w:ind w:firstLine="560" w:firstLineChars="200"/>
        <w:rPr>
          <w:rFonts w:ascii="仿宋" w:eastAsia="仿宋" w:hAnsi="仿宋" w:cs="仿宋" w:hint="eastAsia"/>
          <w:sz w:val="28"/>
          <w:lang w:eastAsia="zh-CN"/>
        </w:rPr>
      </w:pPr>
      <w:bookmarkStart w:id="15" w:name="_Toc14173"/>
      <w:r>
        <w:rPr>
          <w:rFonts w:ascii="仿宋" w:eastAsia="仿宋" w:hAnsi="仿宋" w:cs="仿宋" w:hint="eastAsia"/>
          <w:sz w:val="28"/>
          <w:lang w:eastAsia="zh-CN"/>
        </w:rPr>
        <w:t>(二)、零售项目建设必要性分析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建设的迫切性源于对行业发展趋势的深刻洞察。我们正处于一个行业变革的时代，科技创新、数字化转型成为企业发展的关键动力。零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建设不仅仅是为了跟上潮流，更是为了通过技术创新推动企业的持续发展。通过引入先进的技术和解决方案，零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零售项目的建设成为必然选择，通过提高产品质量、拓展服务领域，从而在竞争中获得更多的机会。零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零售项目建设的必要性体现在对客户需求更精准的满足。通过零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建设的背后是对企业持续创新的追求。只有通过不断创新，企业才能在竞争中立于不败之地。零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4086"/>
      <w:r>
        <w:rPr>
          <w:rFonts w:ascii="仿宋" w:eastAsia="仿宋" w:hAnsi="仿宋" w:cs="仿宋" w:hint="eastAsia"/>
          <w:sz w:val="28"/>
          <w:lang w:eastAsia="zh-CN"/>
        </w:rPr>
        <w:t>四、零售项目概论</w:t>
      </w:r>
      <w:bookmarkEnd w:id="16"/>
    </w:p>
    <w:p>
      <w:pPr>
        <w:pStyle w:val="Heading2"/>
        <w:rPr>
          <w:rFonts w:ascii="仿宋" w:eastAsia="仿宋" w:hAnsi="仿宋" w:cs="仿宋" w:hint="eastAsia"/>
          <w:lang w:eastAsia="zh-CN"/>
        </w:rPr>
      </w:pPr>
      <w:bookmarkStart w:id="17" w:name="_Toc24586"/>
      <w:r>
        <w:rPr>
          <w:rFonts w:ascii="仿宋" w:eastAsia="仿宋" w:hAnsi="仿宋" w:cs="仿宋" w:hint="eastAsia"/>
          <w:lang w:eastAsia="zh-CN"/>
        </w:rPr>
        <w:t>(一)、零售项目概况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起源追溯至对市场的深入洞察。市场的不断演变与变革为零售项目提供了难得的机遇。当前市场存在的需求缺口和变革的大环境共同构成了零售项目的背景。这个零售项目旨在充分利用市场机遇，填补行业中尚未满足的需求，为客户提供全新的解决方案。市场的变革和需求的增长使得这个零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零售项目名称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零售项目正式命名为零售。这个名称不仅仅是一个标识，更代表了零售项目的核心理念和愿景。它蕴含着零售项目所要解决问题的关键字，具有强烈的表达和辨识度，为零售项目树立了鲜明的品牌形象。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零售项目目标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核心目标是提供一种全新、高效的解决方案，满足客户日益增长的需求。零售项目追求的不仅仅是满足市场需求，更是在市场中获得卓越的竞争优势。通过不断提升产品或服务的质量和创新水平，零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零售项目范围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全面涵盖了产品研发、制造、市场推广和售后服务，确保从产品设计到最终用户体验的全方位关注。这一全面的零售项目范围是为了确保零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零售项目时间表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零售项目计划在未来18个月内完成，包括研发、测试、市场试点和正式推出等不同阶段。这个时间表的合理设计是为了确保零售项目各个阶段的顺利推进，以便按时交付高质量的成果。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零售项目预算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零售项目总预算估算为XX百万美元，主要分配在研发、市场推广、人员培训和运营等方面。这一充足的预算为零售项目提供了充足的资源，确保零售项目在各个方面都能取得优异的表现。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零售项目风险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零售项目可能面临的风险包括市场接受度低、技术难题、竞争激烈等。零售项目团队已经制定了相应的风险应对计划，通过前瞻性的风险管理，确保零售项目在面对不确定性时能够迅速做出应对。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零售项目团队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零售项目汇聚了一支经验丰富、多领域专业素养的核心团队，确保零售项目在各个方面都能拥有高水平的执行力。团队的协同作战是零售项目成功的关键因素之一。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零售项目背景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零售项目的背景根植于市场对更高效、创新产品的渴望，同时也受到科技发展对行业格局的深刻改变的影响。这为零售项目提供了广阔的发展空间和市场需求。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零售项目现状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截至目前，零售项目已完成市场调研和技术验证，取得了初步的成功。这为零售项目在未来的发展奠定了坚实的基础，为更远大的目标打下了坚实的基石。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419"/>
      <w:r>
        <w:rPr>
          <w:rFonts w:ascii="仿宋" w:eastAsia="仿宋" w:hAnsi="仿宋" w:cs="仿宋" w:hint="eastAsia"/>
          <w:sz w:val="28"/>
          <w:lang w:eastAsia="zh-CN"/>
        </w:rPr>
        <w:t>(二)、零售项目目标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keyword》零售项目首要业务目标是在市场中占据有利地位，实现产品/服务的成功推广和销售。通过不断提升产品质量、创新性，零售项目追求成为行业中的领导者，赢得更多客户的青睐。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https://d.book118.com/106140012235010033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零售项目计划设计方案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A1441"/>
    <w:rsid w:val="1E9A14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4001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2024-01-11T04:45:00Z</dcterms:created>
  <dcterms:modified xsi:type="dcterms:W3CDTF">2024-01-11T04:46:04Z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DD62C970923847C695C741CF15663138_11</vt:lpwstr>
  </property>
  <property fmtid="{D5CDD505-2E9C-101B-9397-08002B2CF9AE}" pid="3" name="KSOProductBuildVer">
    <vt:lpwstr>2052-12.1.0.16120</vt:lpwstr>
  </property>
</Properties>
</file>