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运动服装项目可行性分析报告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28" w:history="1">
        <w:r>
          <w:rPr>
            <w:rFonts w:ascii="仿宋" w:eastAsia="仿宋" w:hAnsi="仿宋" w:cs="仿宋" w:hint="eastAsia"/>
            <w:lang w:eastAsia="zh-CN"/>
          </w:rPr>
          <w:t>概论</w:t>
        </w:r>
        <w:r>
          <w:tab/>
        </w:r>
        <w:r>
          <w:fldChar w:fldCharType="begin"/>
        </w:r>
        <w:r>
          <w:instrText xml:space="preserve"> PAGEREF _Toc16228 \h </w:instrText>
        </w:r>
        <w:r>
          <w:fldChar w:fldCharType="separate"/>
        </w:r>
        <w:r>
          <w:t>3</w:t>
        </w:r>
        <w:r>
          <w:fldChar w:fldCharType="end"/>
        </w:r>
      </w:hyperlink>
    </w:p>
    <w:p>
      <w:pPr>
        <w:pStyle w:val="TOC1"/>
        <w:tabs>
          <w:tab w:val="right" w:leader="dot" w:pos="8306"/>
        </w:tabs>
      </w:pPr>
      <w:hyperlink w:anchor="_Toc738" w:history="1">
        <w:r>
          <w:rPr>
            <w:rFonts w:ascii="仿宋" w:eastAsia="仿宋" w:hAnsi="仿宋" w:cs="仿宋" w:hint="eastAsia"/>
            <w:lang w:eastAsia="zh-CN"/>
          </w:rPr>
          <w:t>一、技术方案与建筑物规划</w:t>
        </w:r>
        <w:r>
          <w:tab/>
        </w:r>
        <w:r>
          <w:fldChar w:fldCharType="begin"/>
        </w:r>
        <w:r>
          <w:instrText xml:space="preserve"> PAGEREF _Toc738 \h </w:instrText>
        </w:r>
        <w:r>
          <w:fldChar w:fldCharType="separate"/>
        </w:r>
        <w:r>
          <w:t>3</w:t>
        </w:r>
        <w:r>
          <w:fldChar w:fldCharType="end"/>
        </w:r>
      </w:hyperlink>
    </w:p>
    <w:p>
      <w:pPr>
        <w:pStyle w:val="TOC2"/>
        <w:tabs>
          <w:tab w:val="right" w:leader="dot" w:pos="8306"/>
        </w:tabs>
      </w:pPr>
      <w:hyperlink w:anchor="_Toc26183" w:history="1">
        <w:r>
          <w:rPr>
            <w:rFonts w:ascii="仿宋" w:eastAsia="仿宋" w:hAnsi="仿宋" w:cs="仿宋" w:hint="eastAsia"/>
            <w:lang w:eastAsia="zh-CN"/>
          </w:rPr>
          <w:t>(一)、设计原则与运动服装项目工程概述</w:t>
        </w:r>
        <w:r>
          <w:tab/>
        </w:r>
        <w:r>
          <w:fldChar w:fldCharType="begin"/>
        </w:r>
        <w:r>
          <w:instrText xml:space="preserve"> PAGEREF _Toc26183 \h </w:instrText>
        </w:r>
        <w:r>
          <w:fldChar w:fldCharType="separate"/>
        </w:r>
        <w:r>
          <w:t>3</w:t>
        </w:r>
        <w:r>
          <w:fldChar w:fldCharType="end"/>
        </w:r>
      </w:hyperlink>
    </w:p>
    <w:p>
      <w:pPr>
        <w:pStyle w:val="TOC2"/>
        <w:tabs>
          <w:tab w:val="right" w:leader="dot" w:pos="8306"/>
        </w:tabs>
      </w:pPr>
      <w:hyperlink w:anchor="_Toc4205" w:history="1">
        <w:r>
          <w:rPr>
            <w:rFonts w:ascii="仿宋" w:eastAsia="仿宋" w:hAnsi="仿宋" w:cs="仿宋" w:hint="eastAsia"/>
            <w:lang w:eastAsia="zh-CN"/>
          </w:rPr>
          <w:t>(二)、建设选项</w:t>
        </w:r>
        <w:r>
          <w:tab/>
        </w:r>
        <w:r>
          <w:fldChar w:fldCharType="begin"/>
        </w:r>
        <w:r>
          <w:instrText xml:space="preserve"> PAGEREF _Toc4205 \h </w:instrText>
        </w:r>
        <w:r>
          <w:fldChar w:fldCharType="separate"/>
        </w:r>
        <w:r>
          <w:t>4</w:t>
        </w:r>
        <w:r>
          <w:fldChar w:fldCharType="end"/>
        </w:r>
      </w:hyperlink>
    </w:p>
    <w:p>
      <w:pPr>
        <w:pStyle w:val="TOC2"/>
        <w:tabs>
          <w:tab w:val="right" w:leader="dot" w:pos="8306"/>
        </w:tabs>
      </w:pPr>
      <w:hyperlink w:anchor="_Toc15151" w:history="1">
        <w:r>
          <w:rPr>
            <w:rFonts w:ascii="仿宋" w:eastAsia="仿宋" w:hAnsi="仿宋" w:cs="仿宋" w:hint="eastAsia"/>
            <w:lang w:eastAsia="zh-CN"/>
          </w:rPr>
          <w:t>(三)、建筑物规划与设备标准</w:t>
        </w:r>
        <w:r>
          <w:tab/>
        </w:r>
        <w:r>
          <w:fldChar w:fldCharType="begin"/>
        </w:r>
        <w:r>
          <w:instrText xml:space="preserve"> PAGEREF _Toc15151 \h </w:instrText>
        </w:r>
        <w:r>
          <w:fldChar w:fldCharType="separate"/>
        </w:r>
        <w:r>
          <w:t>5</w:t>
        </w:r>
        <w:r>
          <w:fldChar w:fldCharType="end"/>
        </w:r>
      </w:hyperlink>
    </w:p>
    <w:p>
      <w:pPr>
        <w:pStyle w:val="TOC1"/>
        <w:tabs>
          <w:tab w:val="right" w:leader="dot" w:pos="8306"/>
        </w:tabs>
      </w:pPr>
      <w:hyperlink w:anchor="_Toc3259" w:history="1">
        <w:r>
          <w:rPr>
            <w:rFonts w:ascii="仿宋" w:eastAsia="仿宋" w:hAnsi="仿宋" w:cs="仿宋" w:hint="eastAsia"/>
            <w:lang w:eastAsia="zh-CN"/>
          </w:rPr>
          <w:t>二、运动服装项目基本情况</w:t>
        </w:r>
        <w:r>
          <w:tab/>
        </w:r>
        <w:r>
          <w:fldChar w:fldCharType="begin"/>
        </w:r>
        <w:r>
          <w:instrText xml:space="preserve"> PAGEREF _Toc3259 \h </w:instrText>
        </w:r>
        <w:r>
          <w:fldChar w:fldCharType="separate"/>
        </w:r>
        <w:r>
          <w:t>7</w:t>
        </w:r>
        <w:r>
          <w:fldChar w:fldCharType="end"/>
        </w:r>
      </w:hyperlink>
    </w:p>
    <w:p>
      <w:pPr>
        <w:pStyle w:val="TOC2"/>
        <w:tabs>
          <w:tab w:val="right" w:leader="dot" w:pos="8306"/>
        </w:tabs>
      </w:pPr>
      <w:hyperlink w:anchor="_Toc31313" w:history="1">
        <w:r>
          <w:rPr>
            <w:rFonts w:ascii="仿宋" w:eastAsia="仿宋" w:hAnsi="仿宋" w:cs="仿宋" w:hint="eastAsia"/>
            <w:lang w:eastAsia="zh-CN"/>
          </w:rPr>
          <w:t>(一)、运动服装项目名称及运动服装项目单位</w:t>
        </w:r>
        <w:r>
          <w:tab/>
        </w:r>
        <w:r>
          <w:fldChar w:fldCharType="begin"/>
        </w:r>
        <w:r>
          <w:instrText xml:space="preserve"> PAGEREF _Toc31313 \h </w:instrText>
        </w:r>
        <w:r>
          <w:fldChar w:fldCharType="separate"/>
        </w:r>
        <w:r>
          <w:t>7</w:t>
        </w:r>
        <w:r>
          <w:fldChar w:fldCharType="end"/>
        </w:r>
      </w:hyperlink>
    </w:p>
    <w:p>
      <w:pPr>
        <w:pStyle w:val="TOC2"/>
        <w:tabs>
          <w:tab w:val="right" w:leader="dot" w:pos="8306"/>
        </w:tabs>
      </w:pPr>
      <w:hyperlink w:anchor="_Toc17363" w:history="1">
        <w:r>
          <w:rPr>
            <w:rFonts w:ascii="仿宋" w:eastAsia="仿宋" w:hAnsi="仿宋" w:cs="仿宋" w:hint="eastAsia"/>
            <w:lang w:eastAsia="zh-CN"/>
          </w:rPr>
          <w:t>(二)、运动服装项目建设地点</w:t>
        </w:r>
        <w:r>
          <w:tab/>
        </w:r>
        <w:r>
          <w:fldChar w:fldCharType="begin"/>
        </w:r>
        <w:r>
          <w:instrText xml:space="preserve"> PAGEREF _Toc17363 \h </w:instrText>
        </w:r>
        <w:r>
          <w:fldChar w:fldCharType="separate"/>
        </w:r>
        <w:r>
          <w:t>7</w:t>
        </w:r>
        <w:r>
          <w:fldChar w:fldCharType="end"/>
        </w:r>
      </w:hyperlink>
    </w:p>
    <w:p>
      <w:pPr>
        <w:pStyle w:val="TOC2"/>
        <w:tabs>
          <w:tab w:val="right" w:leader="dot" w:pos="8306"/>
        </w:tabs>
      </w:pPr>
      <w:hyperlink w:anchor="_Toc17841" w:history="1">
        <w:r>
          <w:rPr>
            <w:rFonts w:ascii="仿宋" w:eastAsia="仿宋" w:hAnsi="仿宋" w:cs="仿宋" w:hint="eastAsia"/>
            <w:lang w:eastAsia="zh-CN"/>
          </w:rPr>
          <w:t>(三)、调查与分析的范围</w:t>
        </w:r>
        <w:r>
          <w:tab/>
        </w:r>
        <w:r>
          <w:fldChar w:fldCharType="begin"/>
        </w:r>
        <w:r>
          <w:instrText xml:space="preserve"> PAGEREF _Toc17841 \h </w:instrText>
        </w:r>
        <w:r>
          <w:fldChar w:fldCharType="separate"/>
        </w:r>
        <w:r>
          <w:t>8</w:t>
        </w:r>
        <w:r>
          <w:fldChar w:fldCharType="end"/>
        </w:r>
      </w:hyperlink>
    </w:p>
    <w:p>
      <w:pPr>
        <w:pStyle w:val="TOC2"/>
        <w:tabs>
          <w:tab w:val="right" w:leader="dot" w:pos="8306"/>
        </w:tabs>
      </w:pPr>
      <w:hyperlink w:anchor="_Toc9558" w:history="1">
        <w:r>
          <w:rPr>
            <w:rFonts w:ascii="仿宋" w:eastAsia="仿宋" w:hAnsi="仿宋" w:cs="仿宋" w:hint="eastAsia"/>
            <w:lang w:eastAsia="zh-CN"/>
          </w:rPr>
          <w:t>(四)、参考依据和技术原则</w:t>
        </w:r>
        <w:r>
          <w:tab/>
        </w:r>
        <w:r>
          <w:fldChar w:fldCharType="begin"/>
        </w:r>
        <w:r>
          <w:instrText xml:space="preserve"> PAGEREF _Toc9558 \h </w:instrText>
        </w:r>
        <w:r>
          <w:fldChar w:fldCharType="separate"/>
        </w:r>
        <w:r>
          <w:t>9</w:t>
        </w:r>
        <w:r>
          <w:fldChar w:fldCharType="end"/>
        </w:r>
      </w:hyperlink>
    </w:p>
    <w:p>
      <w:pPr>
        <w:pStyle w:val="TOC2"/>
        <w:tabs>
          <w:tab w:val="right" w:leader="dot" w:pos="8306"/>
        </w:tabs>
      </w:pPr>
      <w:hyperlink w:anchor="_Toc5465" w:history="1">
        <w:r>
          <w:rPr>
            <w:rFonts w:ascii="仿宋" w:eastAsia="仿宋" w:hAnsi="仿宋" w:cs="仿宋" w:hint="eastAsia"/>
            <w:lang w:eastAsia="zh-CN"/>
          </w:rPr>
          <w:t>(五)、规模和范围</w:t>
        </w:r>
        <w:r>
          <w:tab/>
        </w:r>
        <w:r>
          <w:fldChar w:fldCharType="begin"/>
        </w:r>
        <w:r>
          <w:instrText xml:space="preserve"> PAGEREF _Toc5465 \h </w:instrText>
        </w:r>
        <w:r>
          <w:fldChar w:fldCharType="separate"/>
        </w:r>
        <w:r>
          <w:t>10</w:t>
        </w:r>
        <w:r>
          <w:fldChar w:fldCharType="end"/>
        </w:r>
      </w:hyperlink>
    </w:p>
    <w:p>
      <w:pPr>
        <w:pStyle w:val="TOC2"/>
        <w:tabs>
          <w:tab w:val="right" w:leader="dot" w:pos="8306"/>
        </w:tabs>
      </w:pPr>
      <w:hyperlink w:anchor="_Toc7277" w:history="1">
        <w:r>
          <w:rPr>
            <w:rFonts w:ascii="仿宋" w:eastAsia="仿宋" w:hAnsi="仿宋" w:cs="仿宋" w:hint="eastAsia"/>
            <w:lang w:eastAsia="zh-CN"/>
          </w:rPr>
          <w:t>(六)、运动服装项目建设进展</w:t>
        </w:r>
        <w:r>
          <w:tab/>
        </w:r>
        <w:r>
          <w:fldChar w:fldCharType="begin"/>
        </w:r>
        <w:r>
          <w:instrText xml:space="preserve"> PAGEREF _Toc7277 \h </w:instrText>
        </w:r>
        <w:r>
          <w:fldChar w:fldCharType="separate"/>
        </w:r>
        <w:r>
          <w:t>11</w:t>
        </w:r>
        <w:r>
          <w:fldChar w:fldCharType="end"/>
        </w:r>
      </w:hyperlink>
    </w:p>
    <w:p>
      <w:pPr>
        <w:pStyle w:val="TOC2"/>
        <w:tabs>
          <w:tab w:val="right" w:leader="dot" w:pos="8306"/>
        </w:tabs>
      </w:pPr>
      <w:hyperlink w:anchor="_Toc13828" w:history="1">
        <w:r>
          <w:rPr>
            <w:rFonts w:ascii="仿宋" w:eastAsia="仿宋" w:hAnsi="仿宋" w:cs="仿宋" w:hint="eastAsia"/>
            <w:lang w:eastAsia="zh-CN"/>
          </w:rPr>
          <w:t>(七)、原材料与设备需求</w:t>
        </w:r>
        <w:r>
          <w:tab/>
        </w:r>
        <w:r>
          <w:fldChar w:fldCharType="begin"/>
        </w:r>
        <w:r>
          <w:instrText xml:space="preserve"> PAGEREF _Toc13828 \h </w:instrText>
        </w:r>
        <w:r>
          <w:fldChar w:fldCharType="separate"/>
        </w:r>
        <w:r>
          <w:t>12</w:t>
        </w:r>
        <w:r>
          <w:fldChar w:fldCharType="end"/>
        </w:r>
      </w:hyperlink>
    </w:p>
    <w:p>
      <w:pPr>
        <w:pStyle w:val="TOC2"/>
        <w:tabs>
          <w:tab w:val="right" w:leader="dot" w:pos="8306"/>
        </w:tabs>
      </w:pPr>
      <w:hyperlink w:anchor="_Toc59" w:history="1">
        <w:r>
          <w:rPr>
            <w:rFonts w:ascii="仿宋" w:eastAsia="仿宋" w:hAnsi="仿宋" w:cs="仿宋" w:hint="eastAsia"/>
            <w:lang w:eastAsia="zh-CN"/>
          </w:rPr>
          <w:t>(八)、环境影响与可行性</w:t>
        </w:r>
        <w:r>
          <w:tab/>
        </w:r>
        <w:r>
          <w:fldChar w:fldCharType="begin"/>
        </w:r>
        <w:r>
          <w:instrText xml:space="preserve"> PAGEREF _Toc59 \h </w:instrText>
        </w:r>
        <w:r>
          <w:fldChar w:fldCharType="separate"/>
        </w:r>
        <w:r>
          <w:t>13</w:t>
        </w:r>
        <w:r>
          <w:fldChar w:fldCharType="end"/>
        </w:r>
      </w:hyperlink>
    </w:p>
    <w:p>
      <w:pPr>
        <w:pStyle w:val="TOC2"/>
        <w:tabs>
          <w:tab w:val="right" w:leader="dot" w:pos="8306"/>
        </w:tabs>
      </w:pPr>
      <w:hyperlink w:anchor="_Toc12889" w:history="1">
        <w:r>
          <w:rPr>
            <w:rFonts w:ascii="仿宋" w:eastAsia="仿宋" w:hAnsi="仿宋" w:cs="仿宋" w:hint="eastAsia"/>
            <w:lang w:eastAsia="zh-CN"/>
          </w:rPr>
          <w:t>(九)、预计投资成本</w:t>
        </w:r>
        <w:r>
          <w:tab/>
        </w:r>
        <w:r>
          <w:fldChar w:fldCharType="begin"/>
        </w:r>
        <w:r>
          <w:instrText xml:space="preserve"> PAGEREF _Toc12889 \h </w:instrText>
        </w:r>
        <w:r>
          <w:fldChar w:fldCharType="separate"/>
        </w:r>
        <w:r>
          <w:t>15</w:t>
        </w:r>
        <w:r>
          <w:fldChar w:fldCharType="end"/>
        </w:r>
      </w:hyperlink>
    </w:p>
    <w:p>
      <w:pPr>
        <w:pStyle w:val="TOC2"/>
        <w:tabs>
          <w:tab w:val="right" w:leader="dot" w:pos="8306"/>
        </w:tabs>
      </w:pPr>
      <w:hyperlink w:anchor="_Toc10406" w:history="1">
        <w:r>
          <w:rPr>
            <w:rFonts w:ascii="仿宋" w:eastAsia="仿宋" w:hAnsi="仿宋" w:cs="仿宋" w:hint="eastAsia"/>
            <w:lang w:eastAsia="zh-CN"/>
          </w:rPr>
          <w:t>(十)、1运动服装项目关键技术与经济指标</w:t>
        </w:r>
        <w:r>
          <w:tab/>
        </w:r>
        <w:r>
          <w:fldChar w:fldCharType="begin"/>
        </w:r>
        <w:r>
          <w:instrText xml:space="preserve"> PAGEREF _Toc10406 \h </w:instrText>
        </w:r>
        <w:r>
          <w:fldChar w:fldCharType="separate"/>
        </w:r>
        <w:r>
          <w:t>16</w:t>
        </w:r>
        <w:r>
          <w:fldChar w:fldCharType="end"/>
        </w:r>
      </w:hyperlink>
    </w:p>
    <w:p>
      <w:pPr>
        <w:pStyle w:val="TOC2"/>
        <w:tabs>
          <w:tab w:val="right" w:leader="dot" w:pos="8306"/>
        </w:tabs>
      </w:pPr>
      <w:hyperlink w:anchor="_Toc8953" w:history="1">
        <w:r>
          <w:rPr>
            <w:rFonts w:ascii="仿宋" w:eastAsia="仿宋" w:hAnsi="仿宋" w:cs="仿宋" w:hint="eastAsia"/>
            <w:lang w:eastAsia="zh-CN"/>
          </w:rPr>
          <w:t>(十一)、1总结与建议</w:t>
        </w:r>
        <w:r>
          <w:tab/>
        </w:r>
        <w:r>
          <w:fldChar w:fldCharType="begin"/>
        </w:r>
        <w:r>
          <w:instrText xml:space="preserve"> PAGEREF _Toc8953 \h </w:instrText>
        </w:r>
        <w:r>
          <w:fldChar w:fldCharType="separate"/>
        </w:r>
        <w:r>
          <w:t>17</w:t>
        </w:r>
        <w:r>
          <w:fldChar w:fldCharType="end"/>
        </w:r>
      </w:hyperlink>
    </w:p>
    <w:p>
      <w:pPr>
        <w:pStyle w:val="TOC1"/>
        <w:tabs>
          <w:tab w:val="right" w:leader="dot" w:pos="8306"/>
        </w:tabs>
      </w:pPr>
      <w:hyperlink w:anchor="_Toc21181" w:history="1">
        <w:r>
          <w:rPr>
            <w:rFonts w:ascii="仿宋" w:eastAsia="仿宋" w:hAnsi="仿宋" w:cs="仿宋" w:hint="eastAsia"/>
            <w:lang w:eastAsia="zh-CN"/>
          </w:rPr>
          <w:t>三、法人治理架构</w:t>
        </w:r>
        <w:r>
          <w:tab/>
        </w:r>
        <w:r>
          <w:fldChar w:fldCharType="begin"/>
        </w:r>
        <w:r>
          <w:instrText xml:space="preserve"> PAGEREF _Toc21181 \h </w:instrText>
        </w:r>
        <w:r>
          <w:fldChar w:fldCharType="separate"/>
        </w:r>
        <w:r>
          <w:t>17</w:t>
        </w:r>
        <w:r>
          <w:fldChar w:fldCharType="end"/>
        </w:r>
      </w:hyperlink>
    </w:p>
    <w:p>
      <w:pPr>
        <w:pStyle w:val="TOC2"/>
        <w:tabs>
          <w:tab w:val="right" w:leader="dot" w:pos="8306"/>
        </w:tabs>
      </w:pPr>
      <w:hyperlink w:anchor="_Toc996" w:history="1">
        <w:r>
          <w:rPr>
            <w:rFonts w:ascii="仿宋" w:eastAsia="仿宋" w:hAnsi="仿宋" w:cs="仿宋" w:hint="eastAsia"/>
            <w:lang w:eastAsia="zh-CN"/>
          </w:rPr>
          <w:t>(一)、股东权益与义务</w:t>
        </w:r>
        <w:r>
          <w:tab/>
        </w:r>
        <w:r>
          <w:fldChar w:fldCharType="begin"/>
        </w:r>
        <w:r>
          <w:instrText xml:space="preserve"> PAGEREF _Toc996 \h </w:instrText>
        </w:r>
        <w:r>
          <w:fldChar w:fldCharType="separate"/>
        </w:r>
        <w:r>
          <w:t>17</w:t>
        </w:r>
        <w:r>
          <w:fldChar w:fldCharType="end"/>
        </w:r>
      </w:hyperlink>
    </w:p>
    <w:p>
      <w:pPr>
        <w:pStyle w:val="TOC2"/>
        <w:tabs>
          <w:tab w:val="right" w:leader="dot" w:pos="8306"/>
        </w:tabs>
      </w:pPr>
      <w:hyperlink w:anchor="_Toc6410" w:history="1">
        <w:r>
          <w:rPr>
            <w:rFonts w:ascii="仿宋" w:eastAsia="仿宋" w:hAnsi="仿宋" w:cs="仿宋" w:hint="eastAsia"/>
            <w:lang w:eastAsia="zh-CN"/>
          </w:rPr>
          <w:t>(二)、公司董事会</w:t>
        </w:r>
        <w:r>
          <w:tab/>
        </w:r>
        <w:r>
          <w:fldChar w:fldCharType="begin"/>
        </w:r>
        <w:r>
          <w:instrText xml:space="preserve"> PAGEREF _Toc6410 \h </w:instrText>
        </w:r>
        <w:r>
          <w:fldChar w:fldCharType="separate"/>
        </w:r>
        <w:r>
          <w:t>19</w:t>
        </w:r>
        <w:r>
          <w:fldChar w:fldCharType="end"/>
        </w:r>
      </w:hyperlink>
    </w:p>
    <w:p>
      <w:pPr>
        <w:pStyle w:val="TOC2"/>
        <w:tabs>
          <w:tab w:val="right" w:leader="dot" w:pos="8306"/>
        </w:tabs>
      </w:pPr>
      <w:hyperlink w:anchor="_Toc25080" w:history="1">
        <w:r>
          <w:rPr>
            <w:rFonts w:ascii="仿宋" w:eastAsia="仿宋" w:hAnsi="仿宋" w:cs="仿宋" w:hint="eastAsia"/>
            <w:lang w:eastAsia="zh-CN"/>
          </w:rPr>
          <w:t>(三)、高级管理层</w:t>
        </w:r>
        <w:r>
          <w:tab/>
        </w:r>
        <w:r>
          <w:fldChar w:fldCharType="begin"/>
        </w:r>
        <w:r>
          <w:instrText xml:space="preserve"> PAGEREF _Toc25080 \h </w:instrText>
        </w:r>
        <w:r>
          <w:fldChar w:fldCharType="separate"/>
        </w:r>
        <w:r>
          <w:t>20</w:t>
        </w:r>
        <w:r>
          <w:fldChar w:fldCharType="end"/>
        </w:r>
      </w:hyperlink>
    </w:p>
    <w:p>
      <w:pPr>
        <w:pStyle w:val="TOC2"/>
        <w:tabs>
          <w:tab w:val="right" w:leader="dot" w:pos="8306"/>
        </w:tabs>
      </w:pPr>
      <w:hyperlink w:anchor="_Toc10112" w:history="1">
        <w:r>
          <w:rPr>
            <w:rFonts w:ascii="仿宋" w:eastAsia="仿宋" w:hAnsi="仿宋" w:cs="仿宋" w:hint="eastAsia"/>
            <w:lang w:eastAsia="zh-CN"/>
          </w:rPr>
          <w:t>(四)、监督管理层</w:t>
        </w:r>
        <w:r>
          <w:tab/>
        </w:r>
        <w:r>
          <w:fldChar w:fldCharType="begin"/>
        </w:r>
        <w:r>
          <w:instrText xml:space="preserve"> PAGEREF _Toc10112 \h </w:instrText>
        </w:r>
        <w:r>
          <w:fldChar w:fldCharType="separate"/>
        </w:r>
        <w:r>
          <w:t>21</w:t>
        </w:r>
        <w:r>
          <w:fldChar w:fldCharType="end"/>
        </w:r>
      </w:hyperlink>
    </w:p>
    <w:p>
      <w:pPr>
        <w:pStyle w:val="TOC1"/>
        <w:tabs>
          <w:tab w:val="right" w:leader="dot" w:pos="8306"/>
        </w:tabs>
      </w:pPr>
      <w:hyperlink w:anchor="_Toc2468" w:history="1">
        <w:r>
          <w:rPr>
            <w:rFonts w:ascii="仿宋" w:eastAsia="仿宋" w:hAnsi="仿宋" w:cs="仿宋" w:hint="eastAsia"/>
            <w:lang w:eastAsia="zh-CN"/>
          </w:rPr>
          <w:t>四、背景及必要性</w:t>
        </w:r>
        <w:r>
          <w:tab/>
        </w:r>
        <w:r>
          <w:fldChar w:fldCharType="begin"/>
        </w:r>
        <w:r>
          <w:instrText xml:space="preserve"> PAGEREF _Toc2468 \h </w:instrText>
        </w:r>
        <w:r>
          <w:fldChar w:fldCharType="separate"/>
        </w:r>
        <w:r>
          <w:t>22</w:t>
        </w:r>
        <w:r>
          <w:fldChar w:fldCharType="end"/>
        </w:r>
      </w:hyperlink>
    </w:p>
    <w:p>
      <w:pPr>
        <w:pStyle w:val="TOC2"/>
        <w:tabs>
          <w:tab w:val="right" w:leader="dot" w:pos="8306"/>
        </w:tabs>
      </w:pPr>
      <w:hyperlink w:anchor="_Toc20466" w:history="1">
        <w:r>
          <w:rPr>
            <w:rFonts w:ascii="仿宋" w:eastAsia="仿宋" w:hAnsi="仿宋" w:cs="仿宋" w:hint="eastAsia"/>
            <w:lang w:eastAsia="zh-CN"/>
          </w:rPr>
          <w:t>(一)、运动服装项目背景分析</w:t>
        </w:r>
        <w:r>
          <w:tab/>
        </w:r>
        <w:r>
          <w:fldChar w:fldCharType="begin"/>
        </w:r>
        <w:r>
          <w:instrText xml:space="preserve"> PAGEREF _Toc20466 \h </w:instrText>
        </w:r>
        <w:r>
          <w:fldChar w:fldCharType="separate"/>
        </w:r>
        <w:r>
          <w:t>22</w:t>
        </w:r>
        <w:r>
          <w:fldChar w:fldCharType="end"/>
        </w:r>
      </w:hyperlink>
    </w:p>
    <w:p>
      <w:pPr>
        <w:pStyle w:val="TOC2"/>
        <w:tabs>
          <w:tab w:val="right" w:leader="dot" w:pos="8306"/>
        </w:tabs>
      </w:pPr>
      <w:hyperlink w:anchor="_Toc26631" w:history="1">
        <w:r>
          <w:rPr>
            <w:rFonts w:ascii="仿宋" w:eastAsia="仿宋" w:hAnsi="仿宋" w:cs="仿宋" w:hint="eastAsia"/>
            <w:lang w:eastAsia="zh-CN"/>
          </w:rPr>
          <w:t>(二)、实施运动服装项目的必要性</w:t>
        </w:r>
        <w:r>
          <w:tab/>
        </w:r>
        <w:r>
          <w:fldChar w:fldCharType="begin"/>
        </w:r>
        <w:r>
          <w:instrText xml:space="preserve"> PAGEREF _Toc26631 \h </w:instrText>
        </w:r>
        <w:r>
          <w:fldChar w:fldCharType="separate"/>
        </w:r>
        <w:r>
          <w:t>24</w:t>
        </w:r>
        <w:r>
          <w:fldChar w:fldCharType="end"/>
        </w:r>
      </w:hyperlink>
    </w:p>
    <w:p>
      <w:pPr>
        <w:pStyle w:val="TOC1"/>
        <w:tabs>
          <w:tab w:val="right" w:leader="dot" w:pos="8306"/>
        </w:tabs>
      </w:pPr>
      <w:hyperlink w:anchor="_Toc2873" w:history="1">
        <w:r>
          <w:rPr>
            <w:rFonts w:ascii="仿宋" w:eastAsia="仿宋" w:hAnsi="仿宋" w:cs="仿宋" w:hint="eastAsia"/>
            <w:lang w:eastAsia="zh-CN"/>
          </w:rPr>
          <w:t>五、劳动安全生产分析</w:t>
        </w:r>
        <w:r>
          <w:tab/>
        </w:r>
        <w:r>
          <w:fldChar w:fldCharType="begin"/>
        </w:r>
        <w:r>
          <w:instrText xml:space="preserve"> PAGEREF _Toc2873 \h </w:instrText>
        </w:r>
        <w:r>
          <w:fldChar w:fldCharType="separate"/>
        </w:r>
        <w:r>
          <w:t>25</w:t>
        </w:r>
        <w:r>
          <w:fldChar w:fldCharType="end"/>
        </w:r>
      </w:hyperlink>
    </w:p>
    <w:p>
      <w:pPr>
        <w:pStyle w:val="TOC2"/>
        <w:tabs>
          <w:tab w:val="right" w:leader="dot" w:pos="8306"/>
        </w:tabs>
      </w:pPr>
      <w:hyperlink w:anchor="_Toc6662" w:history="1">
        <w:r>
          <w:rPr>
            <w:rFonts w:ascii="仿宋" w:eastAsia="仿宋" w:hAnsi="仿宋" w:cs="仿宋" w:hint="eastAsia"/>
            <w:lang w:eastAsia="zh-CN"/>
          </w:rPr>
          <w:t>(一)、安全法规与依据</w:t>
        </w:r>
        <w:r>
          <w:tab/>
        </w:r>
        <w:r>
          <w:fldChar w:fldCharType="begin"/>
        </w:r>
        <w:r>
          <w:instrText xml:space="preserve"> PAGEREF _Toc6662 \h </w:instrText>
        </w:r>
        <w:r>
          <w:fldChar w:fldCharType="separate"/>
        </w:r>
        <w:r>
          <w:t>25</w:t>
        </w:r>
        <w:r>
          <w:fldChar w:fldCharType="end"/>
        </w:r>
      </w:hyperlink>
    </w:p>
    <w:p>
      <w:pPr>
        <w:pStyle w:val="TOC2"/>
        <w:tabs>
          <w:tab w:val="right" w:leader="dot" w:pos="8306"/>
        </w:tabs>
      </w:pPr>
      <w:hyperlink w:anchor="_Toc5220" w:history="1">
        <w:r>
          <w:rPr>
            <w:rFonts w:ascii="仿宋" w:eastAsia="仿宋" w:hAnsi="仿宋" w:cs="仿宋" w:hint="eastAsia"/>
            <w:lang w:eastAsia="zh-CN"/>
          </w:rPr>
          <w:t>(二)、安全措施与效果预估</w:t>
        </w:r>
        <w:r>
          <w:tab/>
        </w:r>
        <w:r>
          <w:fldChar w:fldCharType="begin"/>
        </w:r>
        <w:r>
          <w:instrText xml:space="preserve"> PAGEREF _Toc5220 \h </w:instrText>
        </w:r>
        <w:r>
          <w:fldChar w:fldCharType="separate"/>
        </w:r>
        <w:r>
          <w:t>25</w:t>
        </w:r>
        <w:r>
          <w:fldChar w:fldCharType="end"/>
        </w:r>
      </w:hyperlink>
    </w:p>
    <w:p>
      <w:pPr>
        <w:pStyle w:val="TOC1"/>
        <w:tabs>
          <w:tab w:val="right" w:leader="dot" w:pos="8306"/>
        </w:tabs>
      </w:pPr>
      <w:hyperlink w:anchor="_Toc16680" w:history="1">
        <w:r>
          <w:rPr>
            <w:rFonts w:ascii="仿宋" w:eastAsia="仿宋" w:hAnsi="仿宋" w:cs="仿宋" w:hint="eastAsia"/>
            <w:lang w:eastAsia="zh-CN"/>
          </w:rPr>
          <w:t>六、投资方案</w:t>
        </w:r>
        <w:r>
          <w:tab/>
        </w:r>
        <w:r>
          <w:fldChar w:fldCharType="begin"/>
        </w:r>
        <w:r>
          <w:instrText xml:space="preserve"> PAGEREF _Toc16680 \h </w:instrText>
        </w:r>
        <w:r>
          <w:fldChar w:fldCharType="separate"/>
        </w:r>
        <w:r>
          <w:t>28</w:t>
        </w:r>
        <w:r>
          <w:fldChar w:fldCharType="end"/>
        </w:r>
      </w:hyperlink>
    </w:p>
    <w:p>
      <w:pPr>
        <w:pStyle w:val="TOC2"/>
        <w:tabs>
          <w:tab w:val="right" w:leader="dot" w:pos="8306"/>
        </w:tabs>
      </w:pPr>
      <w:hyperlink w:anchor="_Toc30389" w:history="1">
        <w:r>
          <w:rPr>
            <w:rFonts w:ascii="仿宋" w:eastAsia="仿宋" w:hAnsi="仿宋" w:cs="仿宋" w:hint="eastAsia"/>
            <w:lang w:eastAsia="zh-CN"/>
          </w:rPr>
          <w:t>(一)、运动服装项目总投资构成分析</w:t>
        </w:r>
        <w:r>
          <w:tab/>
        </w:r>
        <w:r>
          <w:fldChar w:fldCharType="begin"/>
        </w:r>
        <w:r>
          <w:instrText xml:space="preserve"> PAGEREF _Toc30389 \h </w:instrText>
        </w:r>
        <w:r>
          <w:fldChar w:fldCharType="separate"/>
        </w:r>
        <w:r>
          <w:t>28</w:t>
        </w:r>
        <w:r>
          <w:fldChar w:fldCharType="end"/>
        </w:r>
      </w:hyperlink>
    </w:p>
    <w:p>
      <w:pPr>
        <w:pStyle w:val="TOC2"/>
        <w:tabs>
          <w:tab w:val="right" w:leader="dot" w:pos="8306"/>
        </w:tabs>
      </w:pPr>
      <w:hyperlink w:anchor="_Toc13364" w:history="1">
        <w:r>
          <w:rPr>
            <w:rFonts w:ascii="仿宋" w:eastAsia="仿宋" w:hAnsi="仿宋" w:cs="仿宋" w:hint="eastAsia"/>
            <w:lang w:eastAsia="zh-CN"/>
          </w:rPr>
          <w:t>(二)、建设投资构成</w:t>
        </w:r>
        <w:r>
          <w:tab/>
        </w:r>
        <w:r>
          <w:fldChar w:fldCharType="begin"/>
        </w:r>
        <w:r>
          <w:instrText xml:space="preserve"> PAGEREF _Toc13364 \h </w:instrText>
        </w:r>
        <w:r>
          <w:fldChar w:fldCharType="separate"/>
        </w:r>
        <w:r>
          <w:t>29</w:t>
        </w:r>
        <w:r>
          <w:fldChar w:fldCharType="end"/>
        </w:r>
      </w:hyperlink>
    </w:p>
    <w:p>
      <w:pPr>
        <w:pStyle w:val="TOC2"/>
        <w:tabs>
          <w:tab w:val="right" w:leader="dot" w:pos="8306"/>
        </w:tabs>
      </w:pPr>
      <w:hyperlink w:anchor="_Toc27701" w:history="1">
        <w:r>
          <w:rPr>
            <w:rFonts w:ascii="仿宋" w:eastAsia="仿宋" w:hAnsi="仿宋" w:cs="仿宋" w:hint="eastAsia"/>
            <w:lang w:eastAsia="zh-CN"/>
          </w:rPr>
          <w:t>(三)、资金筹措方式</w:t>
        </w:r>
        <w:r>
          <w:tab/>
        </w:r>
        <w:r>
          <w:fldChar w:fldCharType="begin"/>
        </w:r>
        <w:r>
          <w:instrText xml:space="preserve"> PAGEREF _Toc27701 \h </w:instrText>
        </w:r>
        <w:r>
          <w:fldChar w:fldCharType="separate"/>
        </w:r>
        <w:r>
          <w:t>30</w:t>
        </w:r>
        <w:r>
          <w:fldChar w:fldCharType="end"/>
        </w:r>
      </w:hyperlink>
    </w:p>
    <w:p>
      <w:pPr>
        <w:pStyle w:val="TOC2"/>
        <w:tabs>
          <w:tab w:val="right" w:leader="dot" w:pos="8306"/>
        </w:tabs>
      </w:pPr>
      <w:hyperlink w:anchor="_Toc4584" w:history="1">
        <w:r>
          <w:rPr>
            <w:rFonts w:ascii="仿宋" w:eastAsia="仿宋" w:hAnsi="仿宋" w:cs="仿宋" w:hint="eastAsia"/>
            <w:lang w:eastAsia="zh-CN"/>
          </w:rPr>
          <w:t>(四)、投资分析</w:t>
        </w:r>
        <w:r>
          <w:tab/>
        </w:r>
        <w:r>
          <w:fldChar w:fldCharType="begin"/>
        </w:r>
        <w:r>
          <w:instrText xml:space="preserve"> PAGEREF _Toc4584 \h </w:instrText>
        </w:r>
        <w:r>
          <w:fldChar w:fldCharType="separate"/>
        </w:r>
        <w:r>
          <w:t>30</w:t>
        </w:r>
        <w:r>
          <w:fldChar w:fldCharType="end"/>
        </w:r>
      </w:hyperlink>
    </w:p>
    <w:p>
      <w:pPr>
        <w:pStyle w:val="TOC2"/>
        <w:tabs>
          <w:tab w:val="right" w:leader="dot" w:pos="8306"/>
        </w:tabs>
      </w:pPr>
      <w:hyperlink w:anchor="_Toc6685" w:history="1">
        <w:r>
          <w:rPr>
            <w:rFonts w:ascii="仿宋" w:eastAsia="仿宋" w:hAnsi="仿宋" w:cs="仿宋" w:hint="eastAsia"/>
            <w:lang w:eastAsia="zh-CN"/>
          </w:rPr>
          <w:t>(五)、资金使用计划</w:t>
        </w:r>
        <w:r>
          <w:tab/>
        </w:r>
        <w:r>
          <w:fldChar w:fldCharType="begin"/>
        </w:r>
        <w:r>
          <w:instrText xml:space="preserve"> PAGEREF _Toc6685 \h </w:instrText>
        </w:r>
        <w:r>
          <w:fldChar w:fldCharType="separate"/>
        </w:r>
        <w:r>
          <w:t>31</w:t>
        </w:r>
        <w:r>
          <w:fldChar w:fldCharType="end"/>
        </w:r>
      </w:hyperlink>
    </w:p>
    <w:p>
      <w:pPr>
        <w:pStyle w:val="TOC2"/>
        <w:tabs>
          <w:tab w:val="right" w:leader="dot" w:pos="8306"/>
        </w:tabs>
      </w:pPr>
      <w:hyperlink w:anchor="_Toc11844" w:history="1">
        <w:r>
          <w:rPr>
            <w:rFonts w:ascii="仿宋" w:eastAsia="仿宋" w:hAnsi="仿宋" w:cs="仿宋" w:hint="eastAsia"/>
            <w:lang w:eastAsia="zh-CN"/>
          </w:rPr>
          <w:t>(六)、运动服装项目融资方案</w:t>
        </w:r>
        <w:r>
          <w:tab/>
        </w:r>
        <w:r>
          <w:fldChar w:fldCharType="begin"/>
        </w:r>
        <w:r>
          <w:instrText xml:space="preserve"> PAGEREF _Toc11844 \h </w:instrText>
        </w:r>
        <w:r>
          <w:fldChar w:fldCharType="separate"/>
        </w:r>
        <w:r>
          <w:t>32</w:t>
        </w:r>
        <w:r>
          <w:fldChar w:fldCharType="end"/>
        </w:r>
      </w:hyperlink>
    </w:p>
    <w:p>
      <w:pPr>
        <w:pStyle w:val="TOC2"/>
        <w:tabs>
          <w:tab w:val="right" w:leader="dot" w:pos="8306"/>
        </w:tabs>
      </w:pPr>
      <w:hyperlink w:anchor="_Toc24944" w:history="1">
        <w:r>
          <w:rPr>
            <w:rFonts w:ascii="仿宋" w:eastAsia="仿宋" w:hAnsi="仿宋" w:cs="仿宋" w:hint="eastAsia"/>
            <w:lang w:eastAsia="zh-CN"/>
          </w:rPr>
          <w:t>(七)、盈利模式和财务预测</w:t>
        </w:r>
        <w:r>
          <w:tab/>
        </w:r>
        <w:r>
          <w:fldChar w:fldCharType="begin"/>
        </w:r>
        <w:r>
          <w:instrText xml:space="preserve"> PAGEREF _Toc24944 \h </w:instrText>
        </w:r>
        <w:r>
          <w:fldChar w:fldCharType="separate"/>
        </w:r>
        <w:r>
          <w:t>34</w:t>
        </w:r>
        <w:r>
          <w:fldChar w:fldCharType="end"/>
        </w:r>
      </w:hyperlink>
    </w:p>
    <w:p>
      <w:pPr>
        <w:pStyle w:val="TOC1"/>
        <w:tabs>
          <w:tab w:val="right" w:leader="dot" w:pos="8306"/>
        </w:tabs>
      </w:pPr>
      <w:hyperlink w:anchor="_Toc22325" w:history="1">
        <w:r>
          <w:rPr>
            <w:rFonts w:ascii="仿宋" w:eastAsia="仿宋" w:hAnsi="仿宋" w:cs="仿宋" w:hint="eastAsia"/>
            <w:lang w:eastAsia="zh-CN"/>
          </w:rPr>
          <w:t>七、营销策略与品牌推广</w:t>
        </w:r>
        <w:r>
          <w:tab/>
        </w:r>
        <w:r>
          <w:fldChar w:fldCharType="begin"/>
        </w:r>
        <w:r>
          <w:instrText xml:space="preserve"> PAGEREF _Toc22325 \h </w:instrText>
        </w:r>
        <w:r>
          <w:fldChar w:fldCharType="separate"/>
        </w:r>
        <w:r>
          <w:t>35</w:t>
        </w:r>
        <w:r>
          <w:fldChar w:fldCharType="end"/>
        </w:r>
      </w:hyperlink>
    </w:p>
    <w:p>
      <w:pPr>
        <w:pStyle w:val="TOC2"/>
        <w:tabs>
          <w:tab w:val="right" w:leader="dot" w:pos="8306"/>
        </w:tabs>
      </w:pPr>
      <w:hyperlink w:anchor="_Toc28024" w:history="1">
        <w:r>
          <w:rPr>
            <w:rFonts w:ascii="仿宋" w:eastAsia="仿宋" w:hAnsi="仿宋" w:cs="仿宋" w:hint="eastAsia"/>
            <w:lang w:eastAsia="zh-CN"/>
          </w:rPr>
          <w:t>(一)、营销策略制定</w:t>
        </w:r>
        <w:r>
          <w:tab/>
        </w:r>
        <w:r>
          <w:fldChar w:fldCharType="begin"/>
        </w:r>
        <w:r>
          <w:instrText xml:space="preserve"> PAGEREF _Toc28024 \h </w:instrText>
        </w:r>
        <w:r>
          <w:fldChar w:fldCharType="separate"/>
        </w:r>
        <w:r>
          <w:t>35</w:t>
        </w:r>
        <w:r>
          <w:fldChar w:fldCharType="end"/>
        </w:r>
      </w:hyperlink>
    </w:p>
    <w:p>
      <w:pPr>
        <w:pStyle w:val="TOC2"/>
        <w:tabs>
          <w:tab w:val="right" w:leader="dot" w:pos="8306"/>
        </w:tabs>
      </w:pPr>
      <w:hyperlink w:anchor="_Toc5038" w:history="1">
        <w:r>
          <w:rPr>
            <w:rFonts w:ascii="仿宋" w:eastAsia="仿宋" w:hAnsi="仿宋" w:cs="仿宋" w:hint="eastAsia"/>
            <w:lang w:eastAsia="zh-CN"/>
          </w:rPr>
          <w:t>(二)、产品定位与定价策略</w:t>
        </w:r>
        <w:r>
          <w:tab/>
        </w:r>
        <w:r>
          <w:fldChar w:fldCharType="begin"/>
        </w:r>
        <w:r>
          <w:instrText xml:space="preserve"> PAGEREF _Toc5038 \h </w:instrText>
        </w:r>
        <w:r>
          <w:fldChar w:fldCharType="separate"/>
        </w:r>
        <w:r>
          <w:t>37</w:t>
        </w:r>
        <w:r>
          <w:fldChar w:fldCharType="end"/>
        </w:r>
      </w:hyperlink>
    </w:p>
    <w:p>
      <w:pPr>
        <w:pStyle w:val="TOC2"/>
        <w:tabs>
          <w:tab w:val="right" w:leader="dot" w:pos="8306"/>
        </w:tabs>
      </w:pPr>
      <w:hyperlink w:anchor="_Toc14076" w:history="1">
        <w:r>
          <w:rPr>
            <w:rFonts w:ascii="仿宋" w:eastAsia="仿宋" w:hAnsi="仿宋" w:cs="仿宋" w:hint="eastAsia"/>
            <w:lang w:eastAsia="zh-CN"/>
          </w:rPr>
          <w:t>(三)、促销与广告战略</w:t>
        </w:r>
        <w:r>
          <w:tab/>
        </w:r>
        <w:r>
          <w:fldChar w:fldCharType="begin"/>
        </w:r>
        <w:r>
          <w:instrText xml:space="preserve"> PAGEREF _Toc14076 \h </w:instrText>
        </w:r>
        <w:r>
          <w:fldChar w:fldCharType="separate"/>
        </w:r>
        <w:r>
          <w:t>39</w:t>
        </w:r>
        <w:r>
          <w:fldChar w:fldCharType="end"/>
        </w:r>
      </w:hyperlink>
    </w:p>
    <w:p>
      <w:pPr>
        <w:pStyle w:val="TOC2"/>
        <w:tabs>
          <w:tab w:val="right" w:leader="dot" w:pos="8306"/>
        </w:tabs>
      </w:pPr>
      <w:hyperlink w:anchor="_Toc22640" w:history="1">
        <w:r>
          <w:rPr>
            <w:rFonts w:ascii="仿宋" w:eastAsia="仿宋" w:hAnsi="仿宋" w:cs="仿宋" w:hint="eastAsia"/>
            <w:lang w:eastAsia="zh-CN"/>
          </w:rPr>
          <w:t>(四)、品牌推广计划</w:t>
        </w:r>
        <w:r>
          <w:tab/>
        </w:r>
        <w:r>
          <w:fldChar w:fldCharType="begin"/>
        </w:r>
        <w:r>
          <w:instrText xml:space="preserve"> PAGEREF _Toc22640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65" w:history="1">
        <w:r>
          <w:rPr>
            <w:rFonts w:ascii="仿宋" w:eastAsia="仿宋" w:hAnsi="仿宋" w:cs="仿宋" w:hint="eastAsia"/>
            <w:lang w:eastAsia="zh-CN"/>
          </w:rPr>
          <w:t>八、原辅材料供应</w:t>
        </w:r>
        <w:r>
          <w:tab/>
        </w:r>
        <w:r>
          <w:fldChar w:fldCharType="begin"/>
        </w:r>
        <w:r>
          <w:instrText xml:space="preserve"> PAGEREF _Toc10865 \h </w:instrText>
        </w:r>
        <w:r>
          <w:fldChar w:fldCharType="separate"/>
        </w:r>
        <w:r>
          <w:t>41</w:t>
        </w:r>
        <w:r>
          <w:fldChar w:fldCharType="end"/>
        </w:r>
      </w:hyperlink>
    </w:p>
    <w:p>
      <w:pPr>
        <w:pStyle w:val="TOC2"/>
        <w:tabs>
          <w:tab w:val="right" w:leader="dot" w:pos="8306"/>
        </w:tabs>
      </w:pPr>
      <w:hyperlink w:anchor="_Toc18436" w:history="1">
        <w:r>
          <w:rPr>
            <w:rFonts w:ascii="仿宋" w:eastAsia="仿宋" w:hAnsi="仿宋" w:cs="仿宋" w:hint="eastAsia"/>
            <w:lang w:eastAsia="zh-CN"/>
          </w:rPr>
          <w:t>(一)、建设期原材料供应情况</w:t>
        </w:r>
        <w:r>
          <w:tab/>
        </w:r>
        <w:r>
          <w:fldChar w:fldCharType="begin"/>
        </w:r>
        <w:r>
          <w:instrText xml:space="preserve"> PAGEREF _Toc18436 \h </w:instrText>
        </w:r>
        <w:r>
          <w:fldChar w:fldCharType="separate"/>
        </w:r>
        <w:r>
          <w:t>41</w:t>
        </w:r>
        <w:r>
          <w:fldChar w:fldCharType="end"/>
        </w:r>
      </w:hyperlink>
    </w:p>
    <w:p>
      <w:pPr>
        <w:pStyle w:val="TOC2"/>
        <w:tabs>
          <w:tab w:val="right" w:leader="dot" w:pos="8306"/>
        </w:tabs>
      </w:pPr>
      <w:hyperlink w:anchor="_Toc20600" w:history="1">
        <w:r>
          <w:rPr>
            <w:rFonts w:ascii="仿宋" w:eastAsia="仿宋" w:hAnsi="仿宋" w:cs="仿宋" w:hint="eastAsia"/>
            <w:lang w:eastAsia="zh-CN"/>
          </w:rPr>
          <w:t>(二)、运营期原材料供应与质量控制</w:t>
        </w:r>
        <w:r>
          <w:tab/>
        </w:r>
        <w:r>
          <w:fldChar w:fldCharType="begin"/>
        </w:r>
        <w:r>
          <w:instrText xml:space="preserve"> PAGEREF _Toc20600 \h </w:instrText>
        </w:r>
        <w:r>
          <w:fldChar w:fldCharType="separate"/>
        </w:r>
        <w:r>
          <w:t>42</w:t>
        </w:r>
        <w:r>
          <w:fldChar w:fldCharType="end"/>
        </w:r>
      </w:hyperlink>
    </w:p>
    <w:p>
      <w:pPr>
        <w:pStyle w:val="TOC1"/>
        <w:tabs>
          <w:tab w:val="right" w:leader="dot" w:pos="8306"/>
        </w:tabs>
      </w:pPr>
      <w:hyperlink w:anchor="_Toc32707" w:history="1">
        <w:r>
          <w:rPr>
            <w:rFonts w:ascii="仿宋" w:eastAsia="仿宋" w:hAnsi="仿宋" w:cs="仿宋" w:hint="eastAsia"/>
            <w:lang w:eastAsia="zh-CN"/>
          </w:rPr>
          <w:t>九、市场调研与竞争分析</w:t>
        </w:r>
        <w:r>
          <w:tab/>
        </w:r>
        <w:r>
          <w:fldChar w:fldCharType="begin"/>
        </w:r>
        <w:r>
          <w:instrText xml:space="preserve"> PAGEREF _Toc32707 \h </w:instrText>
        </w:r>
        <w:r>
          <w:fldChar w:fldCharType="separate"/>
        </w:r>
        <w:r>
          <w:t>43</w:t>
        </w:r>
        <w:r>
          <w:fldChar w:fldCharType="end"/>
        </w:r>
      </w:hyperlink>
    </w:p>
    <w:p>
      <w:pPr>
        <w:pStyle w:val="TOC2"/>
        <w:tabs>
          <w:tab w:val="right" w:leader="dot" w:pos="8306"/>
        </w:tabs>
      </w:pPr>
      <w:hyperlink w:anchor="_Toc4954" w:history="1">
        <w:r>
          <w:rPr>
            <w:rFonts w:ascii="仿宋" w:eastAsia="仿宋" w:hAnsi="仿宋" w:cs="仿宋" w:hint="eastAsia"/>
            <w:lang w:eastAsia="zh-CN"/>
          </w:rPr>
          <w:t>(一)、市场状况概览</w:t>
        </w:r>
        <w:r>
          <w:tab/>
        </w:r>
        <w:r>
          <w:fldChar w:fldCharType="begin"/>
        </w:r>
        <w:r>
          <w:instrText xml:space="preserve"> PAGEREF _Toc4954 \h </w:instrText>
        </w:r>
        <w:r>
          <w:fldChar w:fldCharType="separate"/>
        </w:r>
        <w:r>
          <w:t>43</w:t>
        </w:r>
        <w:r>
          <w:fldChar w:fldCharType="end"/>
        </w:r>
      </w:hyperlink>
    </w:p>
    <w:p>
      <w:pPr>
        <w:pStyle w:val="TOC2"/>
        <w:tabs>
          <w:tab w:val="right" w:leader="dot" w:pos="8306"/>
        </w:tabs>
      </w:pPr>
      <w:hyperlink w:anchor="_Toc16861" w:history="1">
        <w:r>
          <w:rPr>
            <w:rFonts w:ascii="仿宋" w:eastAsia="仿宋" w:hAnsi="仿宋" w:cs="仿宋" w:hint="eastAsia"/>
            <w:lang w:eastAsia="zh-CN"/>
          </w:rPr>
          <w:t>(二)、市场细分与目标市场</w:t>
        </w:r>
        <w:r>
          <w:tab/>
        </w:r>
        <w:r>
          <w:fldChar w:fldCharType="begin"/>
        </w:r>
        <w:r>
          <w:instrText xml:space="preserve"> PAGEREF _Toc16861 \h </w:instrText>
        </w:r>
        <w:r>
          <w:fldChar w:fldCharType="separate"/>
        </w:r>
        <w:r>
          <w:t>44</w:t>
        </w:r>
        <w:r>
          <w:fldChar w:fldCharType="end"/>
        </w:r>
      </w:hyperlink>
    </w:p>
    <w:p>
      <w:pPr>
        <w:pStyle w:val="TOC2"/>
        <w:tabs>
          <w:tab w:val="right" w:leader="dot" w:pos="8306"/>
        </w:tabs>
      </w:pPr>
      <w:hyperlink w:anchor="_Toc20842" w:history="1">
        <w:r>
          <w:rPr>
            <w:rFonts w:ascii="仿宋" w:eastAsia="仿宋" w:hAnsi="仿宋" w:cs="仿宋" w:hint="eastAsia"/>
            <w:lang w:eastAsia="zh-CN"/>
          </w:rPr>
          <w:t>(三)、竞争对手分析</w:t>
        </w:r>
        <w:r>
          <w:tab/>
        </w:r>
        <w:r>
          <w:fldChar w:fldCharType="begin"/>
        </w:r>
        <w:r>
          <w:instrText xml:space="preserve"> PAGEREF _Toc20842 \h </w:instrText>
        </w:r>
        <w:r>
          <w:fldChar w:fldCharType="separate"/>
        </w:r>
        <w:r>
          <w:t>46</w:t>
        </w:r>
        <w:r>
          <w:fldChar w:fldCharType="end"/>
        </w:r>
      </w:hyperlink>
    </w:p>
    <w:p>
      <w:pPr>
        <w:pStyle w:val="TOC2"/>
        <w:tabs>
          <w:tab w:val="right" w:leader="dot" w:pos="8306"/>
        </w:tabs>
      </w:pPr>
      <w:hyperlink w:anchor="_Toc3253" w:history="1">
        <w:r>
          <w:rPr>
            <w:rFonts w:ascii="仿宋" w:eastAsia="仿宋" w:hAnsi="仿宋" w:cs="仿宋" w:hint="eastAsia"/>
            <w:lang w:eastAsia="zh-CN"/>
          </w:rPr>
          <w:t>(四)、市场机会与挑战</w:t>
        </w:r>
        <w:r>
          <w:tab/>
        </w:r>
        <w:r>
          <w:fldChar w:fldCharType="begin"/>
        </w:r>
        <w:r>
          <w:instrText xml:space="preserve"> PAGEREF _Toc3253 \h </w:instrText>
        </w:r>
        <w:r>
          <w:fldChar w:fldCharType="separate"/>
        </w:r>
        <w:r>
          <w:t>47</w:t>
        </w:r>
        <w:r>
          <w:fldChar w:fldCharType="end"/>
        </w:r>
      </w:hyperlink>
    </w:p>
    <w:p>
      <w:pPr>
        <w:pStyle w:val="TOC2"/>
        <w:tabs>
          <w:tab w:val="right" w:leader="dot" w:pos="8306"/>
        </w:tabs>
      </w:pPr>
      <w:hyperlink w:anchor="_Toc11122" w:history="1">
        <w:r>
          <w:rPr>
            <w:rFonts w:ascii="仿宋" w:eastAsia="仿宋" w:hAnsi="仿宋" w:cs="仿宋" w:hint="eastAsia"/>
            <w:lang w:eastAsia="zh-CN"/>
          </w:rPr>
          <w:t>(五)、市场战略</w:t>
        </w:r>
        <w:r>
          <w:tab/>
        </w:r>
        <w:r>
          <w:fldChar w:fldCharType="begin"/>
        </w:r>
        <w:r>
          <w:instrText xml:space="preserve"> PAGEREF _Toc11122 \h </w:instrText>
        </w:r>
        <w:r>
          <w:fldChar w:fldCharType="separate"/>
        </w:r>
        <w:r>
          <w:t>48</w:t>
        </w:r>
        <w:r>
          <w:fldChar w:fldCharType="end"/>
        </w:r>
      </w:hyperlink>
    </w:p>
    <w:p>
      <w:pPr>
        <w:pStyle w:val="TOC1"/>
        <w:tabs>
          <w:tab w:val="right" w:leader="dot" w:pos="8306"/>
        </w:tabs>
      </w:pPr>
      <w:hyperlink w:anchor="_Toc29203" w:history="1">
        <w:r>
          <w:rPr>
            <w:rFonts w:ascii="仿宋" w:eastAsia="仿宋" w:hAnsi="仿宋" w:cs="仿宋" w:hint="eastAsia"/>
            <w:lang w:eastAsia="zh-CN"/>
          </w:rPr>
          <w:t>十、技术与研发计划</w:t>
        </w:r>
        <w:r>
          <w:tab/>
        </w:r>
        <w:r>
          <w:fldChar w:fldCharType="begin"/>
        </w:r>
        <w:r>
          <w:instrText xml:space="preserve"> PAGEREF _Toc29203 \h </w:instrText>
        </w:r>
        <w:r>
          <w:fldChar w:fldCharType="separate"/>
        </w:r>
        <w:r>
          <w:t>51</w:t>
        </w:r>
        <w:r>
          <w:fldChar w:fldCharType="end"/>
        </w:r>
      </w:hyperlink>
    </w:p>
    <w:p>
      <w:pPr>
        <w:pStyle w:val="TOC2"/>
        <w:tabs>
          <w:tab w:val="right" w:leader="dot" w:pos="8306"/>
        </w:tabs>
      </w:pPr>
      <w:hyperlink w:anchor="_Toc14233" w:history="1">
        <w:r>
          <w:rPr>
            <w:rFonts w:ascii="仿宋" w:eastAsia="仿宋" w:hAnsi="仿宋" w:cs="仿宋" w:hint="eastAsia"/>
            <w:lang w:eastAsia="zh-CN"/>
          </w:rPr>
          <w:t>(一)、技术开发策略</w:t>
        </w:r>
        <w:r>
          <w:tab/>
        </w:r>
        <w:r>
          <w:fldChar w:fldCharType="begin"/>
        </w:r>
        <w:r>
          <w:instrText xml:space="preserve"> PAGEREF _Toc14233 \h </w:instrText>
        </w:r>
        <w:r>
          <w:fldChar w:fldCharType="separate"/>
        </w:r>
        <w:r>
          <w:t>51</w:t>
        </w:r>
        <w:r>
          <w:fldChar w:fldCharType="end"/>
        </w:r>
      </w:hyperlink>
    </w:p>
    <w:p>
      <w:pPr>
        <w:pStyle w:val="TOC2"/>
        <w:tabs>
          <w:tab w:val="right" w:leader="dot" w:pos="8306"/>
        </w:tabs>
      </w:pPr>
      <w:hyperlink w:anchor="_Toc21755" w:history="1">
        <w:r>
          <w:rPr>
            <w:rFonts w:ascii="仿宋" w:eastAsia="仿宋" w:hAnsi="仿宋" w:cs="仿宋" w:hint="eastAsia"/>
            <w:lang w:eastAsia="zh-CN"/>
          </w:rPr>
          <w:t>(二)、研发团队与资源配置</w:t>
        </w:r>
        <w:r>
          <w:tab/>
        </w:r>
        <w:r>
          <w:fldChar w:fldCharType="begin"/>
        </w:r>
        <w:r>
          <w:instrText xml:space="preserve"> PAGEREF _Toc21755 \h </w:instrText>
        </w:r>
        <w:r>
          <w:fldChar w:fldCharType="separate"/>
        </w:r>
        <w:r>
          <w:t>51</w:t>
        </w:r>
        <w:r>
          <w:fldChar w:fldCharType="end"/>
        </w:r>
      </w:hyperlink>
    </w:p>
    <w:p>
      <w:pPr>
        <w:pStyle w:val="TOC2"/>
        <w:tabs>
          <w:tab w:val="right" w:leader="dot" w:pos="8306"/>
        </w:tabs>
      </w:pPr>
      <w:hyperlink w:anchor="_Toc17507" w:history="1">
        <w:r>
          <w:rPr>
            <w:rFonts w:ascii="仿宋" w:eastAsia="仿宋" w:hAnsi="仿宋" w:cs="仿宋" w:hint="eastAsia"/>
            <w:lang w:eastAsia="zh-CN"/>
          </w:rPr>
          <w:t>(三)、新产品开发计划</w:t>
        </w:r>
        <w:r>
          <w:tab/>
        </w:r>
        <w:r>
          <w:fldChar w:fldCharType="begin"/>
        </w:r>
        <w:r>
          <w:instrText xml:space="preserve"> PAGEREF _Toc17507 \h </w:instrText>
        </w:r>
        <w:r>
          <w:fldChar w:fldCharType="separate"/>
        </w:r>
        <w:r>
          <w:t>52</w:t>
        </w:r>
        <w:r>
          <w:fldChar w:fldCharType="end"/>
        </w:r>
      </w:hyperlink>
    </w:p>
    <w:p>
      <w:pPr>
        <w:pStyle w:val="TOC2"/>
        <w:tabs>
          <w:tab w:val="right" w:leader="dot" w:pos="8306"/>
        </w:tabs>
      </w:pPr>
      <w:hyperlink w:anchor="_Toc11054" w:history="1">
        <w:r>
          <w:rPr>
            <w:rFonts w:ascii="仿宋" w:eastAsia="仿宋" w:hAnsi="仿宋" w:cs="仿宋" w:hint="eastAsia"/>
            <w:lang w:eastAsia="zh-CN"/>
          </w:rPr>
          <w:t>(四)、技术创新与竞争优势</w:t>
        </w:r>
        <w:r>
          <w:tab/>
        </w:r>
        <w:r>
          <w:fldChar w:fldCharType="begin"/>
        </w:r>
        <w:r>
          <w:instrText xml:space="preserve"> PAGEREF _Toc11054 \h </w:instrText>
        </w:r>
        <w:r>
          <w:fldChar w:fldCharType="separate"/>
        </w:r>
        <w:r>
          <w:t>53</w:t>
        </w:r>
        <w:r>
          <w:fldChar w:fldCharType="end"/>
        </w:r>
      </w:hyperlink>
    </w:p>
    <w:p>
      <w:pPr>
        <w:pStyle w:val="TOC1"/>
        <w:tabs>
          <w:tab w:val="right" w:leader="dot" w:pos="8306"/>
        </w:tabs>
      </w:pPr>
      <w:hyperlink w:anchor="_Toc29879" w:history="1">
        <w:r>
          <w:rPr>
            <w:rFonts w:ascii="仿宋" w:eastAsia="仿宋" w:hAnsi="仿宋" w:cs="仿宋" w:hint="eastAsia"/>
            <w:lang w:eastAsia="zh-CN"/>
          </w:rPr>
          <w:t>十一、未来展望与增长策略</w:t>
        </w:r>
        <w:r>
          <w:tab/>
        </w:r>
        <w:r>
          <w:fldChar w:fldCharType="begin"/>
        </w:r>
        <w:r>
          <w:instrText xml:space="preserve"> PAGEREF _Toc29879 \h </w:instrText>
        </w:r>
        <w:r>
          <w:fldChar w:fldCharType="separate"/>
        </w:r>
        <w:r>
          <w:t>54</w:t>
        </w:r>
        <w:r>
          <w:fldChar w:fldCharType="end"/>
        </w:r>
      </w:hyperlink>
    </w:p>
    <w:p>
      <w:pPr>
        <w:pStyle w:val="TOC2"/>
        <w:tabs>
          <w:tab w:val="right" w:leader="dot" w:pos="8306"/>
        </w:tabs>
      </w:pPr>
      <w:hyperlink w:anchor="_Toc1937" w:history="1">
        <w:r>
          <w:rPr>
            <w:rFonts w:ascii="仿宋" w:eastAsia="仿宋" w:hAnsi="仿宋" w:cs="仿宋" w:hint="eastAsia"/>
            <w:lang w:eastAsia="zh-CN"/>
          </w:rPr>
          <w:t>(一)、未来市场趋势分析</w:t>
        </w:r>
        <w:r>
          <w:tab/>
        </w:r>
        <w:r>
          <w:fldChar w:fldCharType="begin"/>
        </w:r>
        <w:r>
          <w:instrText xml:space="preserve"> PAGEREF _Toc1937 \h </w:instrText>
        </w:r>
        <w:r>
          <w:fldChar w:fldCharType="separate"/>
        </w:r>
        <w:r>
          <w:t>54</w:t>
        </w:r>
        <w:r>
          <w:fldChar w:fldCharType="end"/>
        </w:r>
      </w:hyperlink>
    </w:p>
    <w:p>
      <w:pPr>
        <w:pStyle w:val="TOC2"/>
        <w:tabs>
          <w:tab w:val="right" w:leader="dot" w:pos="8306"/>
        </w:tabs>
      </w:pPr>
      <w:hyperlink w:anchor="_Toc1295" w:history="1">
        <w:r>
          <w:rPr>
            <w:rFonts w:ascii="仿宋" w:eastAsia="仿宋" w:hAnsi="仿宋" w:cs="仿宋" w:hint="eastAsia"/>
            <w:lang w:eastAsia="zh-CN"/>
          </w:rPr>
          <w:t>(二)、增长机会与战略</w:t>
        </w:r>
        <w:r>
          <w:tab/>
        </w:r>
        <w:r>
          <w:fldChar w:fldCharType="begin"/>
        </w:r>
        <w:r>
          <w:instrText xml:space="preserve"> PAGEREF _Toc1295 \h </w:instrText>
        </w:r>
        <w:r>
          <w:fldChar w:fldCharType="separate"/>
        </w:r>
        <w:r>
          <w:t>55</w:t>
        </w:r>
        <w:r>
          <w:fldChar w:fldCharType="end"/>
        </w:r>
      </w:hyperlink>
    </w:p>
    <w:p>
      <w:pPr>
        <w:pStyle w:val="TOC2"/>
        <w:tabs>
          <w:tab w:val="right" w:leader="dot" w:pos="8306"/>
        </w:tabs>
      </w:pPr>
      <w:hyperlink w:anchor="_Toc7455" w:history="1">
        <w:r>
          <w:rPr>
            <w:rFonts w:ascii="仿宋" w:eastAsia="仿宋" w:hAnsi="仿宋" w:cs="仿宋" w:hint="eastAsia"/>
            <w:lang w:eastAsia="zh-CN"/>
          </w:rPr>
          <w:t>(三)、扩展计划与新市场进入</w:t>
        </w:r>
        <w:r>
          <w:tab/>
        </w:r>
        <w:r>
          <w:fldChar w:fldCharType="begin"/>
        </w:r>
        <w:r>
          <w:instrText xml:space="preserve"> PAGEREF _Toc7455 \h </w:instrText>
        </w:r>
        <w:r>
          <w:fldChar w:fldCharType="separate"/>
        </w:r>
        <w:r>
          <w:t>55</w:t>
        </w:r>
        <w:r>
          <w:fldChar w:fldCharType="end"/>
        </w:r>
      </w:hyperlink>
    </w:p>
    <w:p>
      <w:pPr>
        <w:pStyle w:val="TOC1"/>
        <w:tabs>
          <w:tab w:val="right" w:leader="dot" w:pos="8306"/>
        </w:tabs>
      </w:pPr>
      <w:hyperlink w:anchor="_Toc19267" w:history="1">
        <w:r>
          <w:rPr>
            <w:rFonts w:ascii="仿宋" w:eastAsia="仿宋" w:hAnsi="仿宋" w:cs="仿宋" w:hint="eastAsia"/>
            <w:lang w:eastAsia="zh-CN"/>
          </w:rPr>
          <w:t>十二、环境保护与可持续发展</w:t>
        </w:r>
        <w:r>
          <w:tab/>
        </w:r>
        <w:r>
          <w:fldChar w:fldCharType="begin"/>
        </w:r>
        <w:r>
          <w:instrText xml:space="preserve"> PAGEREF _Toc19267 \h </w:instrText>
        </w:r>
        <w:r>
          <w:fldChar w:fldCharType="separate"/>
        </w:r>
        <w:r>
          <w:t>56</w:t>
        </w:r>
        <w:r>
          <w:fldChar w:fldCharType="end"/>
        </w:r>
      </w:hyperlink>
    </w:p>
    <w:p>
      <w:pPr>
        <w:pStyle w:val="TOC2"/>
        <w:tabs>
          <w:tab w:val="right" w:leader="dot" w:pos="8306"/>
        </w:tabs>
      </w:pPr>
      <w:hyperlink w:anchor="_Toc9738" w:history="1">
        <w:r>
          <w:rPr>
            <w:rFonts w:ascii="仿宋" w:eastAsia="仿宋" w:hAnsi="仿宋" w:cs="仿宋" w:hint="eastAsia"/>
            <w:lang w:eastAsia="zh-CN"/>
          </w:rPr>
          <w:t>(一)、环境保护政策与承诺</w:t>
        </w:r>
        <w:r>
          <w:tab/>
        </w:r>
        <w:r>
          <w:fldChar w:fldCharType="begin"/>
        </w:r>
        <w:r>
          <w:instrText xml:space="preserve"> PAGEREF _Toc9738 \h </w:instrText>
        </w:r>
        <w:r>
          <w:fldChar w:fldCharType="separate"/>
        </w:r>
        <w:r>
          <w:t>56</w:t>
        </w:r>
        <w:r>
          <w:fldChar w:fldCharType="end"/>
        </w:r>
      </w:hyperlink>
    </w:p>
    <w:p>
      <w:pPr>
        <w:pStyle w:val="TOC2"/>
        <w:tabs>
          <w:tab w:val="right" w:leader="dot" w:pos="8306"/>
        </w:tabs>
      </w:pPr>
      <w:hyperlink w:anchor="_Toc19852" w:history="1">
        <w:r>
          <w:rPr>
            <w:rFonts w:ascii="仿宋" w:eastAsia="仿宋" w:hAnsi="仿宋" w:cs="仿宋" w:hint="eastAsia"/>
            <w:lang w:eastAsia="zh-CN"/>
          </w:rPr>
          <w:t>(二)、可持续生产与绿色供应链</w:t>
        </w:r>
        <w:r>
          <w:tab/>
        </w:r>
        <w:r>
          <w:fldChar w:fldCharType="begin"/>
        </w:r>
        <w:r>
          <w:instrText xml:space="preserve"> PAGEREF _Toc19852 \h </w:instrText>
        </w:r>
        <w:r>
          <w:fldChar w:fldCharType="separate"/>
        </w:r>
        <w:r>
          <w:t>56</w:t>
        </w:r>
        <w:r>
          <w:fldChar w:fldCharType="end"/>
        </w:r>
      </w:hyperlink>
    </w:p>
    <w:p>
      <w:pPr>
        <w:pStyle w:val="TOC2"/>
        <w:tabs>
          <w:tab w:val="right" w:leader="dot" w:pos="8306"/>
        </w:tabs>
      </w:pPr>
      <w:hyperlink w:anchor="_Toc14642" w:history="1">
        <w:r>
          <w:rPr>
            <w:rFonts w:ascii="仿宋" w:eastAsia="仿宋" w:hAnsi="仿宋" w:cs="仿宋" w:hint="eastAsia"/>
            <w:lang w:eastAsia="zh-CN"/>
          </w:rPr>
          <w:t>(三)、减少废物和碳足迹</w:t>
        </w:r>
        <w:r>
          <w:tab/>
        </w:r>
        <w:r>
          <w:fldChar w:fldCharType="begin"/>
        </w:r>
        <w:r>
          <w:instrText xml:space="preserve"> PAGEREF _Toc14642 \h </w:instrText>
        </w:r>
        <w:r>
          <w:fldChar w:fldCharType="separate"/>
        </w:r>
        <w:r>
          <w:t>57</w:t>
        </w:r>
        <w:r>
          <w:fldChar w:fldCharType="end"/>
        </w:r>
      </w:hyperlink>
    </w:p>
    <w:p>
      <w:pPr>
        <w:pStyle w:val="TOC2"/>
        <w:tabs>
          <w:tab w:val="right" w:leader="dot" w:pos="8306"/>
        </w:tabs>
      </w:pPr>
      <w:hyperlink w:anchor="_Toc29358" w:history="1">
        <w:r>
          <w:rPr>
            <w:rFonts w:ascii="仿宋" w:eastAsia="仿宋" w:hAnsi="仿宋" w:cs="仿宋" w:hint="eastAsia"/>
            <w:lang w:eastAsia="zh-CN"/>
          </w:rPr>
          <w:t>(四)、知识产权保护与创新</w:t>
        </w:r>
        <w:r>
          <w:tab/>
        </w:r>
        <w:r>
          <w:fldChar w:fldCharType="begin"/>
        </w:r>
        <w:r>
          <w:instrText xml:space="preserve"> PAGEREF _Toc29358 \h </w:instrText>
        </w:r>
        <w:r>
          <w:fldChar w:fldCharType="separate"/>
        </w:r>
        <w:r>
          <w:t>58</w:t>
        </w:r>
        <w:r>
          <w:fldChar w:fldCharType="end"/>
        </w:r>
      </w:hyperlink>
    </w:p>
    <w:p>
      <w:pPr>
        <w:pStyle w:val="TOC2"/>
        <w:tabs>
          <w:tab w:val="right" w:leader="dot" w:pos="8306"/>
        </w:tabs>
      </w:pPr>
      <w:hyperlink w:anchor="_Toc10277" w:history="1">
        <w:r>
          <w:rPr>
            <w:rFonts w:ascii="仿宋" w:eastAsia="仿宋" w:hAnsi="仿宋" w:cs="仿宋" w:hint="eastAsia"/>
            <w:lang w:eastAsia="zh-CN"/>
          </w:rPr>
          <w:t>(五)、社区参与与教育</w:t>
        </w:r>
        <w:r>
          <w:tab/>
        </w:r>
        <w:r>
          <w:fldChar w:fldCharType="begin"/>
        </w:r>
        <w:r>
          <w:instrText xml:space="preserve"> PAGEREF _Toc10277 \h </w:instrText>
        </w:r>
        <w:r>
          <w:fldChar w:fldCharType="separate"/>
        </w:r>
        <w:r>
          <w:t>59</w:t>
        </w:r>
        <w:r>
          <w:fldChar w:fldCharType="end"/>
        </w:r>
      </w:hyperlink>
    </w:p>
    <w:p>
      <w:pPr>
        <w:pStyle w:val="TOC1"/>
        <w:tabs>
          <w:tab w:val="right" w:leader="dot" w:pos="8306"/>
        </w:tabs>
      </w:pPr>
      <w:hyperlink w:anchor="_Toc4670" w:history="1">
        <w:r>
          <w:rPr>
            <w:rFonts w:ascii="仿宋" w:eastAsia="仿宋" w:hAnsi="仿宋" w:cs="仿宋" w:hint="eastAsia"/>
            <w:lang w:eastAsia="zh-CN"/>
          </w:rPr>
          <w:t>十三、战略退出计划</w:t>
        </w:r>
        <w:r>
          <w:tab/>
        </w:r>
        <w:r>
          <w:fldChar w:fldCharType="begin"/>
        </w:r>
        <w:r>
          <w:instrText xml:space="preserve"> PAGEREF _Toc4670 \h </w:instrText>
        </w:r>
        <w:r>
          <w:fldChar w:fldCharType="separate"/>
        </w:r>
        <w:r>
          <w:t>59</w:t>
        </w:r>
        <w:r>
          <w:fldChar w:fldCharType="end"/>
        </w:r>
      </w:hyperlink>
    </w:p>
    <w:p>
      <w:pPr>
        <w:pStyle w:val="TOC2"/>
        <w:tabs>
          <w:tab w:val="right" w:leader="dot" w:pos="8306"/>
        </w:tabs>
      </w:pPr>
      <w:hyperlink w:anchor="_Toc18109" w:history="1">
        <w:r>
          <w:rPr>
            <w:rFonts w:ascii="仿宋" w:eastAsia="仿宋" w:hAnsi="仿宋" w:cs="仿宋" w:hint="eastAsia"/>
            <w:lang w:eastAsia="zh-CN"/>
          </w:rPr>
          <w:t>(一)、运动服装项目退出战略</w:t>
        </w:r>
        <w:r>
          <w:tab/>
        </w:r>
        <w:r>
          <w:fldChar w:fldCharType="begin"/>
        </w:r>
        <w:r>
          <w:instrText xml:space="preserve"> PAGEREF _Toc18109 \h </w:instrText>
        </w:r>
        <w:r>
          <w:fldChar w:fldCharType="separate"/>
        </w:r>
        <w:r>
          <w:t>59</w:t>
        </w:r>
        <w:r>
          <w:fldChar w:fldCharType="end"/>
        </w:r>
      </w:hyperlink>
    </w:p>
    <w:p>
      <w:pPr>
        <w:pStyle w:val="TOC2"/>
        <w:tabs>
          <w:tab w:val="right" w:leader="dot" w:pos="8306"/>
        </w:tabs>
      </w:pPr>
      <w:hyperlink w:anchor="_Toc32160" w:history="1">
        <w:r>
          <w:rPr>
            <w:rFonts w:ascii="仿宋" w:eastAsia="仿宋" w:hAnsi="仿宋" w:cs="仿宋" w:hint="eastAsia"/>
            <w:lang w:eastAsia="zh-CN"/>
          </w:rPr>
          <w:t>(二)、潜在退出方式</w:t>
        </w:r>
        <w:r>
          <w:tab/>
        </w:r>
        <w:r>
          <w:fldChar w:fldCharType="begin"/>
        </w:r>
        <w:r>
          <w:instrText xml:space="preserve"> PAGEREF _Toc32160 \h </w:instrText>
        </w:r>
        <w:r>
          <w:fldChar w:fldCharType="separate"/>
        </w:r>
        <w:r>
          <w:t>60</w:t>
        </w:r>
        <w:r>
          <w:fldChar w:fldCharType="end"/>
        </w:r>
      </w:hyperlink>
    </w:p>
    <w:p>
      <w:pPr>
        <w:pStyle w:val="TOC2"/>
        <w:tabs>
          <w:tab w:val="right" w:leader="dot" w:pos="8306"/>
        </w:tabs>
      </w:pPr>
      <w:hyperlink w:anchor="_Toc22852" w:history="1">
        <w:r>
          <w:rPr>
            <w:rFonts w:ascii="仿宋" w:eastAsia="仿宋" w:hAnsi="仿宋" w:cs="仿宋" w:hint="eastAsia"/>
            <w:lang w:eastAsia="zh-CN"/>
          </w:rPr>
          <w:t>(三)、退出时机与条件</w:t>
        </w:r>
        <w:r>
          <w:tab/>
        </w:r>
        <w:r>
          <w:fldChar w:fldCharType="begin"/>
        </w:r>
        <w:r>
          <w:instrText xml:space="preserve"> PAGEREF _Toc22852 \h </w:instrText>
        </w:r>
        <w:r>
          <w:fldChar w:fldCharType="separate"/>
        </w:r>
        <w:r>
          <w:t>61</w:t>
        </w:r>
        <w:r>
          <w:fldChar w:fldCharType="end"/>
        </w:r>
      </w:hyperlink>
    </w:p>
    <w:p>
      <w:pPr>
        <w:pStyle w:val="TOC2"/>
        <w:tabs>
          <w:tab w:val="right" w:leader="dot" w:pos="8306"/>
        </w:tabs>
      </w:pPr>
      <w:hyperlink w:anchor="_Toc3358" w:history="1">
        <w:r>
          <w:rPr>
            <w:rFonts w:ascii="仿宋" w:eastAsia="仿宋" w:hAnsi="仿宋" w:cs="仿宋" w:hint="eastAsia"/>
            <w:lang w:eastAsia="zh-CN"/>
          </w:rPr>
          <w:t>(四)、投资者回报与退出</w:t>
        </w:r>
        <w:r>
          <w:tab/>
        </w:r>
        <w:r>
          <w:fldChar w:fldCharType="begin"/>
        </w:r>
        <w:r>
          <w:instrText xml:space="preserve"> PAGEREF _Toc3358 \h </w:instrText>
        </w:r>
        <w:r>
          <w:fldChar w:fldCharType="separate"/>
        </w:r>
        <w:r>
          <w:t>61</w:t>
        </w:r>
        <w:r>
          <w:fldChar w:fldCharType="end"/>
        </w:r>
      </w:hyperlink>
    </w:p>
    <w:p>
      <w:pPr>
        <w:pStyle w:val="TOC1"/>
        <w:tabs>
          <w:tab w:val="right" w:leader="dot" w:pos="8306"/>
        </w:tabs>
      </w:pPr>
      <w:hyperlink w:anchor="_Toc1582" w:history="1">
        <w:r>
          <w:rPr>
            <w:rFonts w:ascii="仿宋" w:eastAsia="仿宋" w:hAnsi="仿宋" w:cs="仿宋" w:hint="eastAsia"/>
            <w:lang w:eastAsia="zh-CN"/>
          </w:rPr>
          <w:t>十四、战略合作伙伴与投资者关系</w:t>
        </w:r>
        <w:r>
          <w:tab/>
        </w:r>
        <w:r>
          <w:fldChar w:fldCharType="begin"/>
        </w:r>
        <w:r>
          <w:instrText xml:space="preserve"> PAGEREF _Toc1582 \h </w:instrText>
        </w:r>
        <w:r>
          <w:fldChar w:fldCharType="separate"/>
        </w:r>
        <w:r>
          <w:t>62</w:t>
        </w:r>
        <w:r>
          <w:fldChar w:fldCharType="end"/>
        </w:r>
      </w:hyperlink>
    </w:p>
    <w:p>
      <w:pPr>
        <w:pStyle w:val="TOC2"/>
        <w:tabs>
          <w:tab w:val="right" w:leader="dot" w:pos="8306"/>
        </w:tabs>
      </w:pPr>
      <w:hyperlink w:anchor="_Toc25169" w:history="1">
        <w:r>
          <w:rPr>
            <w:rFonts w:ascii="仿宋" w:eastAsia="仿宋" w:hAnsi="仿宋" w:cs="仿宋" w:hint="eastAsia"/>
            <w:lang w:eastAsia="zh-CN"/>
          </w:rPr>
          <w:t>(一)、投资者关系管理</w:t>
        </w:r>
        <w:r>
          <w:tab/>
        </w:r>
        <w:r>
          <w:fldChar w:fldCharType="begin"/>
        </w:r>
        <w:r>
          <w:instrText xml:space="preserve"> PAGEREF _Toc25169 \h </w:instrText>
        </w:r>
        <w:r>
          <w:fldChar w:fldCharType="separate"/>
        </w:r>
        <w:r>
          <w:t>62</w:t>
        </w:r>
        <w:r>
          <w:fldChar w:fldCharType="end"/>
        </w:r>
      </w:hyperlink>
    </w:p>
    <w:p>
      <w:pPr>
        <w:pStyle w:val="TOC2"/>
        <w:tabs>
          <w:tab w:val="right" w:leader="dot" w:pos="8306"/>
        </w:tabs>
      </w:pPr>
      <w:hyperlink w:anchor="_Toc10341" w:history="1">
        <w:r>
          <w:rPr>
            <w:rFonts w:ascii="仿宋" w:eastAsia="仿宋" w:hAnsi="仿宋" w:cs="仿宋" w:hint="eastAsia"/>
            <w:lang w:eastAsia="zh-CN"/>
          </w:rPr>
          <w:t>(二)、战略合作伙伴关系管理</w:t>
        </w:r>
        <w:r>
          <w:tab/>
        </w:r>
        <w:r>
          <w:fldChar w:fldCharType="begin"/>
        </w:r>
        <w:r>
          <w:instrText xml:space="preserve"> PAGEREF _Toc10341 \h </w:instrText>
        </w:r>
        <w:r>
          <w:fldChar w:fldCharType="separate"/>
        </w:r>
        <w:r>
          <w:t>62</w:t>
        </w:r>
        <w:r>
          <w:fldChar w:fldCharType="end"/>
        </w:r>
      </w:hyperlink>
    </w:p>
    <w:p>
      <w:pPr>
        <w:pStyle w:val="TOC2"/>
        <w:tabs>
          <w:tab w:val="right" w:leader="dot" w:pos="8306"/>
        </w:tabs>
      </w:pPr>
      <w:hyperlink w:anchor="_Toc30053" w:history="1">
        <w:r>
          <w:rPr>
            <w:rFonts w:ascii="仿宋" w:eastAsia="仿宋" w:hAnsi="仿宋" w:cs="仿宋" w:hint="eastAsia"/>
            <w:lang w:eastAsia="zh-CN"/>
          </w:rPr>
          <w:t>(三)、投资者关系沟通</w:t>
        </w:r>
        <w:r>
          <w:tab/>
        </w:r>
        <w:r>
          <w:fldChar w:fldCharType="begin"/>
        </w:r>
        <w:r>
          <w:instrText xml:space="preserve"> PAGEREF _Toc30053 \h </w:instrText>
        </w:r>
        <w:r>
          <w:fldChar w:fldCharType="separate"/>
        </w:r>
        <w:r>
          <w:t>63</w:t>
        </w:r>
        <w:r>
          <w:fldChar w:fldCharType="end"/>
        </w:r>
      </w:hyperlink>
    </w:p>
    <w:p>
      <w:pPr>
        <w:pStyle w:val="TOC2"/>
        <w:tabs>
          <w:tab w:val="right" w:leader="dot" w:pos="8306"/>
        </w:tabs>
      </w:pPr>
      <w:hyperlink w:anchor="_Toc25758" w:history="1">
        <w:r>
          <w:rPr>
            <w:rFonts w:ascii="仿宋" w:eastAsia="仿宋" w:hAnsi="仿宋" w:cs="仿宋" w:hint="eastAsia"/>
            <w:lang w:eastAsia="zh-CN"/>
          </w:rPr>
          <w:t>(四)、投资者服务计划</w:t>
        </w:r>
        <w:r>
          <w:tab/>
        </w:r>
        <w:r>
          <w:fldChar w:fldCharType="begin"/>
        </w:r>
        <w:r>
          <w:instrText xml:space="preserve"> PAGEREF _Toc25758 \h </w:instrText>
        </w:r>
        <w:r>
          <w:fldChar w:fldCharType="separate"/>
        </w:r>
        <w:r>
          <w:t>63</w:t>
        </w:r>
        <w:r>
          <w:fldChar w:fldCharType="end"/>
        </w:r>
      </w:hyperlink>
    </w:p>
    <w:p>
      <w:pPr>
        <w:pStyle w:val="TOC1"/>
        <w:tabs>
          <w:tab w:val="right" w:leader="dot" w:pos="8306"/>
        </w:tabs>
      </w:pPr>
      <w:hyperlink w:anchor="_Toc14450" w:history="1">
        <w:r>
          <w:rPr>
            <w:rFonts w:ascii="仿宋" w:eastAsia="仿宋" w:hAnsi="仿宋" w:cs="仿宋" w:hint="eastAsia"/>
            <w:lang w:eastAsia="zh-CN"/>
          </w:rPr>
          <w:t>十五、运动服装项目可行性风险分析</w:t>
        </w:r>
        <w:r>
          <w:tab/>
        </w:r>
        <w:r>
          <w:fldChar w:fldCharType="begin"/>
        </w:r>
        <w:r>
          <w:instrText xml:space="preserve"> PAGEREF _Toc14450 \h </w:instrText>
        </w:r>
        <w:r>
          <w:fldChar w:fldCharType="separate"/>
        </w:r>
        <w:r>
          <w:t>64</w:t>
        </w:r>
        <w:r>
          <w:fldChar w:fldCharType="end"/>
        </w:r>
      </w:hyperlink>
    </w:p>
    <w:p>
      <w:pPr>
        <w:pStyle w:val="TOC2"/>
        <w:tabs>
          <w:tab w:val="right" w:leader="dot" w:pos="8306"/>
        </w:tabs>
      </w:pPr>
      <w:hyperlink w:anchor="_Toc11244" w:history="1">
        <w:r>
          <w:rPr>
            <w:rFonts w:ascii="仿宋" w:eastAsia="仿宋" w:hAnsi="仿宋" w:cs="仿宋" w:hint="eastAsia"/>
            <w:lang w:eastAsia="zh-CN"/>
          </w:rPr>
          <w:t>(一)、运动服装项目风险识别</w:t>
        </w:r>
        <w:r>
          <w:tab/>
        </w:r>
        <w:r>
          <w:fldChar w:fldCharType="begin"/>
        </w:r>
        <w:r>
          <w:instrText xml:space="preserve"> PAGEREF _Toc11244 \h </w:instrText>
        </w:r>
        <w:r>
          <w:fldChar w:fldCharType="separate"/>
        </w:r>
        <w:r>
          <w:t>64</w:t>
        </w:r>
        <w:r>
          <w:fldChar w:fldCharType="end"/>
        </w:r>
      </w:hyperlink>
    </w:p>
    <w:p>
      <w:pPr>
        <w:pStyle w:val="TOC2"/>
        <w:tabs>
          <w:tab w:val="right" w:leader="dot" w:pos="8306"/>
        </w:tabs>
      </w:pPr>
      <w:hyperlink w:anchor="_Toc19022" w:history="1">
        <w:r>
          <w:rPr>
            <w:rFonts w:ascii="仿宋" w:eastAsia="仿宋" w:hAnsi="仿宋" w:cs="仿宋" w:hint="eastAsia"/>
            <w:lang w:eastAsia="zh-CN"/>
          </w:rPr>
          <w:t>(二)、风险评估和定量分析</w:t>
        </w:r>
        <w:r>
          <w:tab/>
        </w:r>
        <w:r>
          <w:fldChar w:fldCharType="begin"/>
        </w:r>
        <w:r>
          <w:instrText xml:space="preserve"> PAGEREF _Toc19022 \h </w:instrText>
        </w:r>
        <w:r>
          <w:fldChar w:fldCharType="separate"/>
        </w:r>
        <w:r>
          <w:t>64</w:t>
        </w:r>
        <w:r>
          <w:fldChar w:fldCharType="end"/>
        </w:r>
      </w:hyperlink>
    </w:p>
    <w:p>
      <w:pPr>
        <w:pStyle w:val="TOC2"/>
        <w:tabs>
          <w:tab w:val="right" w:leader="dot" w:pos="8306"/>
        </w:tabs>
      </w:pPr>
      <w:hyperlink w:anchor="_Toc29610" w:history="1">
        <w:r>
          <w:rPr>
            <w:rFonts w:ascii="仿宋" w:eastAsia="仿宋" w:hAnsi="仿宋" w:cs="仿宋" w:hint="eastAsia"/>
            <w:lang w:eastAsia="zh-CN"/>
          </w:rPr>
          <w:t>(三)、风险管理计划</w:t>
        </w:r>
        <w:r>
          <w:tab/>
        </w:r>
        <w:r>
          <w:fldChar w:fldCharType="begin"/>
        </w:r>
        <w:r>
          <w:instrText xml:space="preserve"> PAGEREF _Toc29610 \h </w:instrText>
        </w:r>
        <w:r>
          <w:fldChar w:fldCharType="separate"/>
        </w:r>
        <w:r>
          <w:t>65</w:t>
        </w:r>
        <w:r>
          <w:fldChar w:fldCharType="end"/>
        </w:r>
      </w:hyperlink>
    </w:p>
    <w:p>
      <w:pPr>
        <w:pStyle w:val="TOC2"/>
        <w:tabs>
          <w:tab w:val="right" w:leader="dot" w:pos="8306"/>
        </w:tabs>
      </w:pPr>
      <w:hyperlink w:anchor="_Toc23869" w:history="1">
        <w:r>
          <w:rPr>
            <w:rFonts w:ascii="仿宋" w:eastAsia="仿宋" w:hAnsi="仿宋" w:cs="仿宋" w:hint="eastAsia"/>
            <w:lang w:eastAsia="zh-CN"/>
          </w:rPr>
          <w:t>(四)、风险缓解策略</w:t>
        </w:r>
        <w:r>
          <w:tab/>
        </w:r>
        <w:r>
          <w:fldChar w:fldCharType="begin"/>
        </w:r>
        <w:r>
          <w:instrText xml:space="preserve"> PAGEREF _Toc23869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是对运动服装市场调研项目的综合评价分析，通过深入研究市场需求、竞争状况和未来趋势，为企业制定合适的营销策略和发展规划提供参考依据。报告采用标准的分析方法和模型，对可行性进行了综合评估，并提出了优化建议。请注意，本报告仅供学习交流使用，不可做为商业用途。</w:t>
      </w:r>
    </w:p>
    <w:p>
      <w:pPr>
        <w:pStyle w:val="Heading1"/>
        <w:ind w:firstLine="560" w:firstLineChars="200"/>
        <w:rPr>
          <w:rFonts w:ascii="仿宋" w:eastAsia="仿宋" w:hAnsi="仿宋" w:cs="仿宋" w:hint="eastAsia"/>
          <w:sz w:val="28"/>
          <w:lang w:eastAsia="zh-CN"/>
        </w:rPr>
      </w:pPr>
      <w:bookmarkStart w:id="2" w:name="_Toc738"/>
      <w:r>
        <w:rPr>
          <w:rFonts w:ascii="仿宋" w:eastAsia="仿宋" w:hAnsi="仿宋" w:cs="仿宋" w:hint="eastAsia"/>
          <w:sz w:val="28"/>
          <w:lang w:eastAsia="zh-CN"/>
        </w:rPr>
        <w:t>一、技术方案与建筑物规划</w:t>
      </w:r>
      <w:bookmarkEnd w:id="2"/>
    </w:p>
    <w:p>
      <w:pPr>
        <w:pStyle w:val="Heading2"/>
        <w:rPr>
          <w:rFonts w:ascii="仿宋" w:eastAsia="仿宋" w:hAnsi="仿宋" w:cs="仿宋" w:hint="eastAsia"/>
          <w:lang w:eastAsia="zh-CN"/>
        </w:rPr>
      </w:pPr>
      <w:bookmarkStart w:id="3" w:name="_Toc26183"/>
      <w:r>
        <w:rPr>
          <w:rFonts w:ascii="仿宋" w:eastAsia="仿宋" w:hAnsi="仿宋" w:cs="仿宋" w:hint="eastAsia"/>
          <w:lang w:eastAsia="zh-CN"/>
        </w:rPr>
        <w:t>(一)、设计原则与运动服装项目工程概述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总图布置原则：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以人为本：设计注重人、建筑、环境、交通和空间之间的和谐关系，以创建适宜的工作环境。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资源合理配置：充分优化自然资源的使用，确保运动服装项目设施之间协调发展。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适应工艺需求：建筑内容、面积和结构应满足工艺布置的需求，满足生产功能要求。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生态友好：根据地形地质条件采取因地制宜的方式，降低土石方工程量，注重生态环境的保护。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成本效益：在满足功能和质量的前提下，努力降低建设成本，有效利用资金。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6. 风格协调：建筑风格应与周边环境和其他建筑协调一致。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7. 多方面考虑：设计要符合环保、安全、卫生、绿化、消防、节能和土地利用的原则。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总体规划原则：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合理布局：确保总体平面布置合理，充分考虑土地的有效利用，并预留未来的发展潜力。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分区功能：根据不同的功能划分区域，包括生产区、动力区和办公生活区，以满足不同需求。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交通便捷：设计主要道路以确保生产物料流通畅，道路和管网连接畅通。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环保绿化：在厂区道路两旁和建筑物周围进行充分的绿化，特别关注厂区空地和入口处的绿化，以创造文明的生产环境。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地域特色：确保建筑风格与周边建筑风格协调一致，体现地域特色。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6. 多方面原则：贯彻环保、安全、卫生、绿化、消防、节能和土地利用等设计原则。</w:t>
      </w:r>
    </w:p>
    <w:p>
      <w:pPr>
        <w:pStyle w:val="Heading2"/>
        <w:ind w:firstLine="560" w:firstLineChars="200"/>
        <w:rPr>
          <w:rFonts w:ascii="仿宋" w:eastAsia="仿宋" w:hAnsi="仿宋" w:cs="仿宋" w:hint="eastAsia"/>
          <w:sz w:val="28"/>
          <w:lang w:eastAsia="zh-CN"/>
        </w:rPr>
      </w:pPr>
      <w:bookmarkStart w:id="4" w:name="_Toc4205"/>
      <w:r>
        <w:rPr>
          <w:rFonts w:ascii="仿宋" w:eastAsia="仿宋" w:hAnsi="仿宋" w:cs="仿宋" w:hint="eastAsia"/>
          <w:sz w:val="28"/>
          <w:lang w:eastAsia="zh-CN"/>
        </w:rPr>
        <w:t>(二)、建设选项</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结构方案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1. 规范依据：设计将严格遵循国家和地区相关的建筑规范、结构设计规定，以确保工程的结构设计符合法律法规的要求，并能够应对各种自然和人为因素的挑战。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建筑物结构设计：主要建筑物的结构设计将侧重于确保其强度、稳定性和安全性。工程设计团队将进行详尽的计算和模拟，以满足运动服装项目的需要，并在可能的情况下采用先进的建筑材料和技术，以提高结构的抗震、抗风和抗灾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建筑立面设计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建筑立面设计将注重以下几个方面：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外观美观：设计团队将追求建筑外观的美学价值，确保建筑在周边环境中显得和谐、吸引人，并反映出现代感和创新性。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材料选择：根据运动服装项目的性质和功能，选择适宜的建筑材料，以确保立面的质感和质量，同时降低维护成本。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节能与环保：设计将注重立面的节能性能，采用符合节能标准的材料和绝缘技术，以减少能源消耗。此外，将考虑环保因素，减少对环境的负面影响，如减少废弃物和污染物的排放。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结构与功能：立面设计将与建筑的功能相匹配，满足内部空间的采光、通风和隐私需求。同时，建筑立面将与结构方案协调，以确保结构的一致性和稳定性。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城市融合：立面设计将与城市环境融合，考虑周边建筑、道路和公共空间，以创造和谐的城市景观。</w:t>
      </w:r>
    </w:p>
    <w:p>
      <w:pPr>
        <w:pStyle w:val="Heading2"/>
        <w:ind w:firstLine="560" w:firstLineChars="200"/>
        <w:rPr>
          <w:rFonts w:ascii="仿宋" w:eastAsia="仿宋" w:hAnsi="仿宋" w:cs="仿宋" w:hint="eastAsia"/>
          <w:sz w:val="28"/>
          <w:lang w:eastAsia="zh-CN"/>
        </w:rPr>
      </w:pPr>
      <w:bookmarkStart w:id="5" w:name="_Toc15151"/>
      <w:r>
        <w:rPr>
          <w:rFonts w:ascii="仿宋" w:eastAsia="仿宋" w:hAnsi="仿宋" w:cs="仿宋" w:hint="eastAsia"/>
          <w:sz w:val="28"/>
          <w:lang w:eastAsia="zh-CN"/>
        </w:rPr>
        <w:t>(三)、建筑物规划与设备标准</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本期运动服装项目的建筑规划和设备标准将充分满足运动服装项目的需求，并确保高效、安全的运营。具体细则如下：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建筑面积：本运动服装项目的总建筑面积为XXX平方米，细分为不同用途的区域，包括生产工程、仓储工程、行政办公及生活服务设施，以及公共工程。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生产工程：生产工程的建筑面积将满足生产设备的布局和员工工作区域的需求，以确保生产活动的高效性和流畅性。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仓储工程：仓储工程的设计将符合物料储存的标准，包括储存设备的安排和货物的管理，以确保货物的安全和便捷存储。</w:t>
      </w:r>
    </w:p>
    <w:p>
      <w:pPr>
        <w:ind w:firstLine="560" w:firstLineChars="200"/>
        <w:rPr>
          <w:rFonts w:ascii="仿宋" w:eastAsia="仿宋" w:hAnsi="仿宋" w:cs="仿宋" w:hint="eastAsia"/>
          <w:sz w:val="28"/>
        </w:rPr>
      </w:pPr>
      <w:r>
        <w:rPr>
          <w:rFonts w:ascii="仿宋" w:eastAsia="仿宋" w:hAnsi="仿宋" w:cs="仿宋" w:hint="eastAsia"/>
          <w:sz w:val="28"/>
          <w:lang w:eastAsia="zh-CN"/>
        </w:rPr>
        <w:t>4. 行政办公及生活服务设施：行政办公区域将提供员工办公和休息的空间，包括办公室、休息室等。生活服务设施将提供员工必要的生活支持。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公共工程：公共工程将包括运动服装项目所需的基础设施，例如电力、给排水、通讯等，以支持运动服装项目的正常运营。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设备标准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生产设备：运动服装项目将采用符合国家和行业标准的现代化生产设备，以确保高效的生产过程。这些设备将包括XXX、XXX、以及其他必要的生产设备，以满足运动服装项目的产能需求。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仓储设备：为了有效管理和储存物料，运动服装项目将采用适当的仓储设备，如货架、叉车、和物料搬运设备，以提高物料管理的效率。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办公设备：行政办公区域将配备现代化的办公设备，如计算机、打印机、电话系统等，以支持员工的日常工作。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检测设备：为确保产品质量，运动服装项目将配置必要的检测和测试设备，以进行产品质量控制和检测。</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环保设备：运动服装项目将采用符合环保标准的设备，如废水处理设备、废气处理设备等，以确保运动服装项目的环保合规性。</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3259"/>
      <w:r>
        <w:rPr>
          <w:rFonts w:ascii="仿宋" w:eastAsia="仿宋" w:hAnsi="仿宋" w:cs="仿宋" w:hint="eastAsia"/>
          <w:sz w:val="28"/>
          <w:lang w:eastAsia="zh-CN"/>
        </w:rPr>
        <w:t>二、运动服装项目基本情况</w:t>
      </w:r>
      <w:bookmarkEnd w:id="6"/>
    </w:p>
    <w:p>
      <w:pPr>
        <w:pStyle w:val="Heading2"/>
        <w:rPr>
          <w:rFonts w:ascii="仿宋" w:eastAsia="仿宋" w:hAnsi="仿宋" w:cs="仿宋" w:hint="eastAsia"/>
          <w:lang w:eastAsia="zh-CN"/>
        </w:rPr>
      </w:pPr>
      <w:bookmarkStart w:id="7" w:name="_Toc31313"/>
      <w:r>
        <w:rPr>
          <w:rFonts w:ascii="仿宋" w:eastAsia="仿宋" w:hAnsi="仿宋" w:cs="仿宋" w:hint="eastAsia"/>
          <w:lang w:eastAsia="zh-CN"/>
        </w:rPr>
        <w:t>(一)、运动服装项目名称及运动服装项目单位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一、运动服装项目名称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运动服装项目名称：XXX运动服装项目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二、运动服装项目单位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运动服装项目单位：XXX有限公司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XXX有限公司是一家经过合法注册的企业，总部位于[总部所在地]。公司的法定代表人为[法定代表人姓名]，具有丰富的行业经验。公司专注于[公司主要业务领域]，致力于提供高质量的产品和服务。公司的联系地址为[公司地址]，联系电话为[公司电话]，电子邮件为[公司电子邮件]。公司以其稳定的发展和卓越的绩效而闻名，为实施XXX运动服装项目提供坚实的支持和保障。</w:t>
      </w:r>
    </w:p>
    <w:p>
      <w:pPr>
        <w:pStyle w:val="Heading2"/>
        <w:ind w:firstLine="560" w:firstLineChars="200"/>
        <w:rPr>
          <w:rFonts w:ascii="仿宋" w:eastAsia="仿宋" w:hAnsi="仿宋" w:cs="仿宋" w:hint="eastAsia"/>
          <w:sz w:val="28"/>
          <w:lang w:eastAsia="zh-CN"/>
        </w:rPr>
      </w:pPr>
      <w:bookmarkStart w:id="8" w:name="_Toc17363"/>
      <w:r>
        <w:rPr>
          <w:rFonts w:ascii="仿宋" w:eastAsia="仿宋" w:hAnsi="仿宋" w:cs="仿宋" w:hint="eastAsia"/>
          <w:sz w:val="28"/>
          <w:lang w:eastAsia="zh-CN"/>
        </w:rPr>
        <w:t>(二)、运动服装项目建设地点</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轮运动服装项目选址中，我们的目标地位于待定地点，拟定占地约XXXX亩的土地面积。此运动服装项目选址的独特之处在于其地理位置极为优越，交通便捷，而且周边公用设施如电力、供水、排水和通讯等已完备，为本运动服装项目的建设提供了理想的基础条件。因此，我们认为此地点是本期运动服装项目的最佳选址。</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区域的地理位置优越，靠近重要的交通干道，有利于原材料和成品的运输，同时，通讯便捷，有助于及时反馈产品市场信息。此外，对各种设施用地进行统筹安排，将提高土地综合利用效率，同时，采用先进的工艺技术和设备，以达到“节约能源、节约土地资源”的目标。</w:t>
      </w:r>
    </w:p>
    <w:p>
      <w:pPr>
        <w:pStyle w:val="Heading2"/>
        <w:ind w:firstLine="560" w:firstLineChars="200"/>
        <w:rPr>
          <w:rFonts w:ascii="仿宋" w:eastAsia="仿宋" w:hAnsi="仿宋" w:cs="仿宋" w:hint="eastAsia"/>
          <w:sz w:val="28"/>
          <w:lang w:eastAsia="zh-CN"/>
        </w:rPr>
      </w:pPr>
      <w:bookmarkStart w:id="9" w:name="_Toc17841"/>
      <w:r>
        <w:rPr>
          <w:rFonts w:ascii="仿宋" w:eastAsia="仿宋" w:hAnsi="仿宋" w:cs="仿宋" w:hint="eastAsia"/>
          <w:sz w:val="28"/>
          <w:lang w:eastAsia="zh-CN"/>
        </w:rPr>
        <w:t>(三)、调查与分析的范围</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本报告综合研究和分析了以下运动服装项目建设相关方面的内容，以为有关部门的决策和运动服装项目建设提供准确可靠的参考依据：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运动服装项目建设的背景和概况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市场需求的预测和建设必要性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建设条件的评估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工程技术方案的详细描述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运动服装项目的组织管理和劳动定员</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运动服装项目实施计划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环境保护和消防安全措施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8. 运动服装项目招投标方案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 投资估算与资金筹措计划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10. 运动服装项目效益的全面评价</w:t>
      </w:r>
    </w:p>
    <w:p>
      <w:pPr>
        <w:pStyle w:val="Heading2"/>
        <w:ind w:firstLine="560" w:firstLineChars="200"/>
        <w:rPr>
          <w:rFonts w:ascii="仿宋" w:eastAsia="仿宋" w:hAnsi="仿宋" w:cs="仿宋" w:hint="eastAsia"/>
          <w:sz w:val="28"/>
          <w:lang w:eastAsia="zh-CN"/>
        </w:rPr>
      </w:pPr>
      <w:bookmarkStart w:id="10" w:name="_Toc9558"/>
      <w:r>
        <w:rPr>
          <w:rFonts w:ascii="仿宋" w:eastAsia="仿宋" w:hAnsi="仿宋" w:cs="仿宋" w:hint="eastAsia"/>
          <w:sz w:val="28"/>
          <w:lang w:eastAsia="zh-CN"/>
        </w:rPr>
        <w:t>(四)、参考依据和技术原则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编制依据和技术原则是为了确保运动服装项目的顺利进行，以满足国家政策和地区规划的要求，我们明确了以下原则：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本运动服装项目的创建基于详细的运动服装项目建议书，确保了运动服装项目的基础和可行性。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我们得到了相关部门对运动服装项目建议书的明确批复，确保了运动服装项目的合法性。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运动服装项目的地点与相关产业发展规划一致，满足地区产业需求。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运动服装项目承办单位的可行性研究报告提供了运动服装项目实施的明确指导。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运动服装项目承办单位提供了其他相关资料，用于支持运动服装项目的具体实施。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运动服装项目建设必须遵循国家政策和法规，符合国家产业政策，同时满足地区规划的要求。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我们将采用最先进、高效的工艺技术，确保运动服装项目的可持续运行，并最大程度地减少资源浪费和环境影响。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我们将确保运动服装项目产品在市场上具备竞争力，不仅在性能上，也在价格方面具备竞争优势。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4. 我们高度重视环境保护、安全生产和工业卫生，确保运动服装项目运行安全，最小化环境影响。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污染物的排放将符合国家标准，以保护环境并维护员工健康。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运动服装项目规划要满足未来发展需求，确保运动服装项目具备扩展和升级的潜力。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7. 我们将以市场为导向，进行全面市场调研，以最大程度减少运动服装项目建设投资。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8. 运动服装项目将依靠科学和实际经验，全面评估运动服装项目的经济效益，确保运动服装项目可持续盈利。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这些原则将成为运动服装项目实施的指导原则，以确保运动服装项目能够满足政策和市场需求，同时确保运动服装项目的环保和安全。</w:t>
      </w:r>
    </w:p>
    <w:p>
      <w:pPr>
        <w:pStyle w:val="Heading2"/>
        <w:ind w:firstLine="560" w:firstLineChars="200"/>
        <w:rPr>
          <w:rFonts w:ascii="仿宋" w:eastAsia="仿宋" w:hAnsi="仿宋" w:cs="仿宋" w:hint="eastAsia"/>
          <w:sz w:val="28"/>
          <w:lang w:eastAsia="zh-CN"/>
        </w:rPr>
      </w:pPr>
      <w:bookmarkStart w:id="11" w:name="_Toc5465"/>
      <w:r>
        <w:rPr>
          <w:rFonts w:ascii="仿宋" w:eastAsia="仿宋" w:hAnsi="仿宋" w:cs="仿宋" w:hint="eastAsia"/>
          <w:sz w:val="28"/>
          <w:lang w:eastAsia="zh-CN"/>
        </w:rPr>
        <w:t>(五)、规模和范围</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运动服装项目总占地面积为XX平方米，相当于约XX亩的土地。预计场区规划的总建筑面积将达到XX平方米，其中包括生产工程占XX平方米，仓储工程占XX平方米，行政办公及生活服务设施占XX平方米，以及公共工程占XX平方米。运动服装项目建成后，预计将实现年产XX的生产能力。这一规模将有助于满足市场需求，提高竞争力，并为未来的发展提供足够的空间。</w:t>
      </w:r>
    </w:p>
    <w:p>
      <w:pPr>
        <w:pStyle w:val="Heading2"/>
        <w:ind w:firstLine="560" w:firstLineChars="200"/>
        <w:rPr>
          <w:rFonts w:ascii="仿宋" w:eastAsia="仿宋" w:hAnsi="仿宋" w:cs="仿宋" w:hint="eastAsia"/>
          <w:sz w:val="28"/>
          <w:lang w:eastAsia="zh-CN"/>
        </w:rPr>
      </w:pPr>
      <w:bookmarkStart w:id="12" w:name="_Toc7277"/>
      <w:r>
        <w:rPr>
          <w:rFonts w:ascii="仿宋" w:eastAsia="仿宋" w:hAnsi="仿宋" w:cs="仿宋" w:hint="eastAsia"/>
          <w:sz w:val="28"/>
          <w:lang w:eastAsia="zh-CN"/>
        </w:rPr>
        <w:t>(六)、运动服装项目建设进展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运动服装项目的建设进度将按以下时间表展开：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1. 前期准备阶段：运动服装项目前期准备工作已经开始，包括规划、设计、审批、土地准备等。这个阶段预计将在接下来的XX个月内完成。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基础设施建设：一旦前期准备工作完成，将立即开始基础设施建设，包括道路、水电供应、污水处理等。这个阶段预计将在接下来的XX个月内完成。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主体工程建设：主体工程包括生产工程、仓储工程等，将在基础设施完成后展开。预计将在接下来的XX个月内完成。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设备采购和安装：运动服装项目所需的设备将在主体工程完成后采购和安装。这个阶段预计将在接下来的XX个月内完成。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环保设施建设：运动服装项目将注重环保，包括污染防治设施和噪声控制设施的建设。这个阶段预计将在接下来的XX个月内完成。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6. 系统测试与调试：在主体工程和设备安装完成后，将进行系统测试和调试，以确保一切正常运行。这个阶段预计将在接下来的XX个月内完成。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7. 试生产与调整：试生产阶段将在系统测试与调试后展开，以确保生产流程的平稳运行。这个阶段预计将在接下来的XX个月内完成。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正式投产：一旦试生产和调整完成，运动服装项目将正式投入运营，预计将在接下来的XX个月内实现。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请注意，以上时间表仅供参考，具体的建设进度将受到多种因素的影响，包括天气、供应链、政策变化等。运动服装项目管理团队将密切监视进度，以确保运动服装项目按计划进行。</w:t>
      </w:r>
    </w:p>
    <w:p>
      <w:pPr>
        <w:pStyle w:val="Heading2"/>
        <w:ind w:firstLine="560" w:firstLineChars="200"/>
        <w:rPr>
          <w:rFonts w:ascii="仿宋" w:eastAsia="仿宋" w:hAnsi="仿宋" w:cs="仿宋" w:hint="eastAsia"/>
          <w:sz w:val="28"/>
          <w:lang w:eastAsia="zh-CN"/>
        </w:rPr>
      </w:pPr>
      <w:bookmarkStart w:id="13" w:name="_Toc13828"/>
      <w:r>
        <w:rPr>
          <w:rFonts w:ascii="仿宋" w:eastAsia="仿宋" w:hAnsi="仿宋" w:cs="仿宋" w:hint="eastAsia"/>
          <w:sz w:val="28"/>
          <w:lang w:eastAsia="zh-CN"/>
        </w:rPr>
        <w:t>(七)、原材料与设备需求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原材料1：用于生产主要产品的基础原材料，质量必须稳定，满足产品制造要求。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原材料2：辅助产品制造过程中所需的原材料，以提高产品的性能和质量。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3. 包装材料：用于包装和运输成品产品，确保产品在运输和储存中不受损坏。</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环保材料：用于污染控制和环境保护设施的建设，包括净化剂和过滤材料等。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安全材料：用于建设和维护安全设施的原材料，以确保员工和设备的安全。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生产设备：包括生产线、机械设备和自动化系统，用于产品的生产和制造。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仓储设备：用于原材料和成品产品的储存和管理，包括仓储架、叉车等。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办公设备：用于公司办公和管理工作，包括计算机、打印机、复印机等。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环保设备：用于污染控制和环境保护，包括废水处理设备、废气净化设备等。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安全设备：用于保障员工和设备安全的设备，包括监控摄像头、安全警报系统等。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通信设备：用于内部和外部沟通的设备，包括电话系统、网络设备等。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是一般运动服装项目可能使用的原辅材料和设备的类别。具体的原辅材料和设备将根据运动服装项目的性质和需求进行进一步细化和确定，以满足运动服装项目建设和运营的需要。运动服装项目管理团队将负责采购、管理和维护这些原辅材料和设备，以确保运动服装项目的顺利进行。</w:t>
      </w:r>
    </w:p>
    <w:p>
      <w:pPr>
        <w:pStyle w:val="Heading2"/>
        <w:ind w:firstLine="560" w:firstLineChars="200"/>
        <w:rPr>
          <w:rFonts w:ascii="仿宋" w:eastAsia="仿宋" w:hAnsi="仿宋" w:cs="仿宋" w:hint="eastAsia"/>
          <w:sz w:val="28"/>
          <w:lang w:eastAsia="zh-CN"/>
        </w:rPr>
      </w:pPr>
      <w:bookmarkStart w:id="14" w:name="_Toc59"/>
      <w:r>
        <w:rPr>
          <w:rFonts w:ascii="仿宋" w:eastAsia="仿宋" w:hAnsi="仿宋" w:cs="仿宋" w:hint="eastAsia"/>
          <w:sz w:val="28"/>
          <w:lang w:eastAsia="zh-CN"/>
        </w:rPr>
        <w:t>(八)、环境影响与可行性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运动服装项目的建设和运营将对环境产生一定的影响，包括以下几个方面的考虑：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环境影响：运动服装项目的运营可能会导致排放物质进入大气，包括废气和粉尘。因此，必须采取适当的控制措施，确保废气排放符合国家和地方的排放标准。这可能涉及使用废气净化设备，定期检查和维护设备，以减少对大气环境的不利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影响：运动服装项目的运营可能产生废水排放，这些废水必须经过处理，以确保水质达到相关的排放标准。必须建立合适的废水处理系统，包括废水处理设备和设施。此外，运动服装项目的用水需求也需要充分考虑，以确保充足的水资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环境影响：运动服装项目的运营可能产生各种固体废弃物，如废渣、废弃包装材料等。必须建立妥善的废弃物管理系统，包括分类、收集、处理和处置。回收和再利用固体废弃物也应成为一个重要的环境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噪声环境影响：运动服装项目的设备和机械设备可能会产生噪音，对周围环境和社区居民产生影响。应采取噪音控制措施，如声屏障、隔音设备等，以减少噪音水平，确保环境中的噪音水平在可接受范围内。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生态环境影响：运动服装项目的建设和运营可能对周围的生态环境产生影响，如土壤质量、植被和野生动植物。必须采取保护措施，以减少对生态系统的破坏，并在可能的情况下进行生态修复。</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安全环境影响：运动服装项目的运营可能涉及危险化学品或其他安全风险。因此，必须建立紧急应对计划和设施，以应对潜在的事故和紧急情况，以最大程度地减少安全环境风险。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运动服装项目的环境影响需要进行详细的评估和管理，以确保运动服装项目在建设和运营过程中对环境的影响降到最低。这将需要制定相应的环境管理计划，遵守国家和地方环境法规，并定期进行环境监测和报告，以确保运动服装项目的环境表现合规。</w:t>
      </w:r>
    </w:p>
    <w:p>
      <w:pPr>
        <w:pStyle w:val="Heading2"/>
        <w:ind w:firstLine="560" w:firstLineChars="200"/>
        <w:rPr>
          <w:rFonts w:ascii="仿宋" w:eastAsia="仿宋" w:hAnsi="仿宋" w:cs="仿宋" w:hint="eastAsia"/>
          <w:sz w:val="28"/>
          <w:lang w:eastAsia="zh-CN"/>
        </w:rPr>
      </w:pPr>
      <w:bookmarkStart w:id="15" w:name="_Toc12889"/>
      <w:r>
        <w:rPr>
          <w:rFonts w:ascii="仿宋" w:eastAsia="仿宋" w:hAnsi="仿宋" w:cs="仿宋" w:hint="eastAsia"/>
          <w:sz w:val="28"/>
          <w:lang w:eastAsia="zh-CN"/>
        </w:rPr>
        <w:t>(九)、预计投资成本</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（一）运动服装项目总投资构成分析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运动服装项目总投资主要包括建设投资、建设期利息和流动资金。根据慎重的财务估算，运动服装项目的总投资为XXX万元。具体构成如下：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建设投资：运动服装项目的建设投资占总投资的XXX%，共计XXX万元。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建设期利息：建设期利息占总投资的XXX%，总额为XXX万元。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流动资金：流动资金在总投资中占XXX%，金额为XXX万元。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（二）建设投资构成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运动服装项目的建设投资总额为XXX万元，主要包括以下三个方面的费用：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1. 工程费用：工程费用占建设投资的XXX%，总计XXX万元，主要用于运动服装项目的基础设施和设备建设。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工程建设其他费用：这部分费用为XXX万元，占建设投资的XXX%，包括建设期间的材料采购、施工管理等其他相关费用。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预备费：运动服装项目预备费为XXX万元，占建设投资的XXX%，用于应对建设期间可能出现的不确定因素和紧急情况。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以上构成分析对运动服装项目的财务计划和资金筹措提供了重要的参考依据，以确保运动服装项目能够按计划进行并达到预期的效益。</w:t>
      </w:r>
    </w:p>
    <w:p>
      <w:pPr>
        <w:pStyle w:val="Heading2"/>
        <w:ind w:firstLine="560" w:firstLineChars="200"/>
        <w:rPr>
          <w:rFonts w:ascii="仿宋" w:eastAsia="仿宋" w:hAnsi="仿宋" w:cs="仿宋" w:hint="eastAsia"/>
          <w:sz w:val="28"/>
          <w:lang w:eastAsia="zh-CN"/>
        </w:rPr>
      </w:pPr>
      <w:bookmarkStart w:id="16" w:name="_Toc10406"/>
      <w:r>
        <w:rPr>
          <w:rFonts w:ascii="仿宋" w:eastAsia="仿宋" w:hAnsi="仿宋" w:cs="仿宋" w:hint="eastAsia"/>
          <w:sz w:val="28"/>
          <w:lang w:eastAsia="zh-CN"/>
        </w:rPr>
        <w:t>(十)、1运动服装项目关键技术与经济指标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关键技术：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先进工艺技术： 运动服装项目采用先进的生产工艺技术，以确保产品质量和生产效率。这包括生产线的自动化程度、原材料加工技术、产品制造工艺等。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环保技术： 运动服装项目注重环境保护，采用先进的污染防治技术，以确保排放物在国家标准内，保护周边环境。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节能技术： 运动服装项目引入节能技术，以减少能源消耗，提高生产效率，并减少能源成本。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4. 信息技术应用： 运动服装项目利用信息技术进行生产管理和质量控制，提高生产过程的可控性和可预测性。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根据细致的财务测算，一旦运动服装项目达到全面产能，预计每年的营业收入将达到XXX万元。综合计算运动服装项目的总成本和费用为XXX万元。在此基础上，纳税总额将达到XXX万元，净利润将达到XXX万元。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的财务内部收益率（IRR）为XXX%，这表明运动服装项目的年均投资回报率相当可观。此外，运动服装项目的财务净现值（NPV）为XXX万元，这表明运动服装项目具有良好的净经济效益。最后，运动服装项目的全部投资回收期为XXX年，这意味着运动服装项目的初始投资将在较短时间内实现回收。</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这些财务指标表明该运动服装项目在财务上具有吸引力，有望取得可观的经济效益，同时也为投资者提供了可观的回报机会。</w:t>
      </w:r>
    </w:p>
    <w:p>
      <w:pPr>
        <w:pStyle w:val="Heading2"/>
        <w:ind w:firstLine="560" w:firstLineChars="200"/>
        <w:rPr>
          <w:rFonts w:ascii="仿宋" w:eastAsia="仿宋" w:hAnsi="仿宋" w:cs="仿宋" w:hint="eastAsia"/>
          <w:sz w:val="28"/>
          <w:lang w:eastAsia="zh-CN"/>
        </w:rPr>
      </w:pPr>
      <w:bookmarkStart w:id="17" w:name="_Toc8953"/>
      <w:r>
        <w:rPr>
          <w:rFonts w:ascii="仿宋" w:eastAsia="仿宋" w:hAnsi="仿宋" w:cs="仿宋" w:hint="eastAsia"/>
          <w:sz w:val="28"/>
          <w:lang w:eastAsia="zh-CN"/>
        </w:rPr>
        <w:t>(十一)、1总结与建议</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经分析，本期运动服装项目符合国家产业相关政策，运动服装项目建设及投产的各 项指标均表现较好，财务评价的各项指标均高于行业平均水平，运动服装项目 的社会效益、环境效益较好，因此，运动服装项目投资建设各项评价均可行。 建议运动服装项目建设过程中控制好成本，制定好运动服装项目的详细规划及资金使用 计划，加强运动服装项目建设期的建设管理及运动服装项目运营期的生产管理，特别是 加强产品生产的现金流管理，确保企业现金流充足，同时保证各产业 链及各工序之间的衔接，控制产品的次品率，赢得市场和打造企业良</w:t>
      </w:r>
    </w:p>
    <w:p>
      <w:pPr>
        <w:ind w:firstLine="560" w:firstLineChars="200"/>
        <w:rPr>
          <w:rFonts w:ascii="仿宋" w:eastAsia="仿宋" w:hAnsi="仿宋" w:cs="仿宋" w:hint="eastAsia"/>
          <w:sz w:val="28"/>
        </w:rPr>
      </w:pPr>
      <w:r>
        <w:rPr>
          <w:rFonts w:ascii="仿宋" w:eastAsia="仿宋" w:hAnsi="仿宋" w:cs="仿宋" w:hint="eastAsia"/>
          <w:sz w:val="28"/>
          <w:lang w:eastAsia="zh-CN"/>
        </w:rPr>
        <w:t>好发展的局面。</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1181"/>
      <w:r>
        <w:rPr>
          <w:rFonts w:ascii="仿宋" w:eastAsia="仿宋" w:hAnsi="仿宋" w:cs="仿宋" w:hint="eastAsia"/>
          <w:sz w:val="28"/>
          <w:lang w:eastAsia="zh-CN"/>
        </w:rPr>
        <w:t>三、法人治理架构</w:t>
      </w:r>
      <w:bookmarkEnd w:id="18"/>
    </w:p>
    <w:p>
      <w:pPr>
        <w:pStyle w:val="Heading2"/>
        <w:rPr>
          <w:rFonts w:ascii="仿宋" w:eastAsia="仿宋" w:hAnsi="仿宋" w:cs="仿宋" w:hint="eastAsia"/>
          <w:lang w:eastAsia="zh-CN"/>
        </w:rPr>
      </w:pPr>
      <w:bookmarkStart w:id="19" w:name="_Toc996"/>
      <w:r>
        <w:rPr>
          <w:rFonts w:ascii="仿宋" w:eastAsia="仿宋" w:hAnsi="仿宋" w:cs="仿宋" w:hint="eastAsia"/>
          <w:lang w:eastAsia="zh-CN"/>
        </w:rPr>
        <w:t>(一)、股东权益与义务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股东权益：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1. 所有权权益：股东持有公司股份，代表他们在公司的所有权。这些所有权权益赋予股东公司的股东大会选举公司领导层、审批公司的关键决策和政策，以及分享公司盈利的权利。</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红利权：股东有权分享公司的盈利。公司盈余分配方案一般在股东大会上通过，股东按其所持股份比例分享利润。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3. 知情权：股东有权了解公司的财务状况、运营情况和重要决策。公司应向股东提供相关信息，使他们能够有效行使其知情权。</w:t>
      </w:r>
    </w:p>
    <w:p>
      <w:pPr>
        <w:ind w:firstLine="560" w:firstLineChars="200"/>
        <w:rPr>
          <w:rFonts w:ascii="仿宋" w:eastAsia="仿宋" w:hAnsi="仿宋" w:cs="仿宋" w:hint="eastAsia"/>
          <w:sz w:val="28"/>
        </w:rPr>
      </w:pPr>
      <w:r>
        <w:rPr>
          <w:rFonts w:ascii="仿宋" w:eastAsia="仿宋" w:hAnsi="仿宋" w:cs="仿宋" w:hint="eastAsia"/>
          <w:sz w:val="28"/>
          <w:lang w:eastAsia="zh-CN"/>
        </w:rPr>
        <w:t>4. 监督权：股东可以参与公司治理，包括选举董事会成员、审计公司财务报表，以及提出和审批公司政策和决策。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5. 资产分配权：在公司解散或清算时，股东有权分享公司净资产。这确保了股东对公司资产的权益。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二、股东义务：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资本注入义务：股东必须按照其认购的股份金额，按时履行资本注入义务。这确保了公司有足够的资本来运营和发展。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法律合规义务：股东有责任确保公司的运营合法合规。他们应遵守所有适用的法律法规，包括公司法、证券法等。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诚信义务：股东有义务以诚信原则参与公司治理。这包括避免利益冲突，维护公司和其他股东的利益。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合同义务：股东必须遵守公司章程和其他公司文件中规定的合同义务，包括不得私自转让股份等。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公司治理义务：股东应积极参与公司治理，包括参加股东大会、投票选举董事会成员，审计公司财务报表，提出建议和投票支持公司政策和决策。</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股东的权益和义务是公司治理和管理的基础，它们确保了公司的透明度、合法合规运营以及股东的权益得到保护。通过积极履行义务和行使权益，股东可以推动公司的可持续发展和长期成功。因此，股东在公司中的地位至关重要，他们不仅仅是投资者，更是公司治理的参与者和监督者。</w:t>
      </w:r>
    </w:p>
    <w:p>
      <w:pPr>
        <w:pStyle w:val="Heading2"/>
        <w:ind w:firstLine="560" w:firstLineChars="200"/>
        <w:rPr>
          <w:rFonts w:ascii="仿宋" w:eastAsia="仿宋" w:hAnsi="仿宋" w:cs="仿宋" w:hint="eastAsia"/>
          <w:sz w:val="28"/>
          <w:lang w:eastAsia="zh-CN"/>
        </w:rPr>
      </w:pPr>
      <w:bookmarkStart w:id="20" w:name="_Toc6410"/>
      <w:r>
        <w:rPr>
          <w:rFonts w:ascii="仿宋" w:eastAsia="仿宋" w:hAnsi="仿宋" w:cs="仿宋" w:hint="eastAsia"/>
          <w:sz w:val="28"/>
          <w:lang w:eastAsia="zh-CN"/>
        </w:rPr>
        <w:t>(二)、公司董事会</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董事会组成：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公司董事会通常由董事组成，董事的数量和身份多样化，以确保各种利益得到代表。董事的任命和撤换一般由公司章程规定，也可能受到监管机构的法律规定。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董事会职责：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公司董事会的主要职责包括：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监督公司管理层的决策和行为，确保其符合法律法规和公司政策。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审查和批准公司的战略计划和预算。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选择、评估和奖励公司高级管理层。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监督公司的财务状况，审计报告和内部控制。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决定股东分红政策和公司的分配政策。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对公司的社会责任、可持续发展和风险管理提供建议和监督。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3. 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董事会按照事先安排的计划举行定期会议，以讨论公司的重大事务和决策。会议通常由董事会主席主持，出席的董事需要达成一致意见或根据表决结果做出决策。</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4. 董事会决策：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董事会通过投票决定公司的重大事项，决策通常要得到多数董事的支持。不同公司可能对决策和表决规则有不同的要求，取决于公司章程和法律法规。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董事会监督：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董事会通过内部和外部审计、监管报告以及高级管理层的报告来监督公司的运营。他们确保公司的行为合法合规，同时也要确保公司的长期战略与股东的利益相一致。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董事会职能：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公司董事会的职能包括执行、监督和咨询。他们执行公司的日常管理，监督高级管理层的决策，并为公司提供重要建议和战略方向。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公司董事会的作用在于平衡公司内部各方利益，确保公司的决策和行为符合法律和道德要求。一个高效的董事会有助于公司的长期成功和可持续发展。</w:t>
      </w:r>
    </w:p>
    <w:p>
      <w:pPr>
        <w:pStyle w:val="Heading2"/>
        <w:ind w:firstLine="560" w:firstLineChars="200"/>
        <w:rPr>
          <w:rFonts w:ascii="仿宋" w:eastAsia="仿宋" w:hAnsi="仿宋" w:cs="仿宋" w:hint="eastAsia"/>
          <w:sz w:val="28"/>
          <w:lang w:eastAsia="zh-CN"/>
        </w:rPr>
      </w:pPr>
      <w:bookmarkStart w:id="21" w:name="_Toc25080"/>
      <w:r>
        <w:rPr>
          <w:rFonts w:ascii="仿宋" w:eastAsia="仿宋" w:hAnsi="仿宋" w:cs="仿宋" w:hint="eastAsia"/>
          <w:sz w:val="28"/>
          <w:lang w:eastAsia="zh-CN"/>
        </w:rPr>
        <w:t>(三)、高级管理层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公司的高级管理层组成如下：公司设总裁一名，由董事会聘任或解聘，同时设副总裁若干名和财务总监一名，同样由董事会聘任或解聘。这些高级管理人员均代表公司高级管理层。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公司章程中的规定适用于所有高级管理人员，包括总裁、副总裁、财务总监等。高级管理层的成员必须遵守这些规定。</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 在公司控股股东和实际控制人单位担任非董事或监事职务的个人，不得同时担任公司的高级管理职位。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的总裁每届任期为3年，可以连任。总裁对董事会负有责任，并行使多项职权，包括主持公司的生产经营管理、制定年度经营计划和投资方案、设定公司内部管理机构和基本管理制度、制定具体规章、提请董事会聘任或解聘副总裁和财务负责人、决定其他负责管理人员的聘任或解聘等。总裁也列席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5. 总裁应制定总裁工作细则，其中包括总裁会议的召开条件、程序和参与人员，以及高级管理人员的具体职责和分工，公司资金和资产运用的权限，以及其他必要事项。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6. 总裁可以在任期届满之前提出辞职，具体辞职程序和办法将在总裁与公司之间的劳动合同中规定。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7. 副总裁协助总裁工作，负责特定方面的生产经营管理工作。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公司还设有董事会秘书，负责筹备公司股东大会和董事会、监事会的会议，管理相关文件和股东资料，以及处理信息披露事务。董事会秘书需要遵守法律、法规、部门规章和公司章程的相关规定。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9. 董事会秘书也应制定董事会秘书工作细则，其中包括董事会秘书的资格、聘任程序、权力职责以及其他必要事项。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10. 高级管理人员在履行公司职务时如果违反法律、法规、规章或公司章程的规定，导致公司损失，应当承担赔偿责任。这一原则旨在确保高级管理层合法合规地履行其职责，维护公司的权益。</w:t>
      </w:r>
    </w:p>
    <w:p>
      <w:pPr>
        <w:pStyle w:val="Heading2"/>
        <w:ind w:firstLine="560" w:firstLineChars="200"/>
        <w:rPr>
          <w:rFonts w:ascii="仿宋" w:eastAsia="仿宋" w:hAnsi="仿宋" w:cs="仿宋" w:hint="eastAsia"/>
          <w:sz w:val="28"/>
          <w:lang w:eastAsia="zh-CN"/>
        </w:rPr>
      </w:pPr>
      <w:bookmarkStart w:id="22" w:name="_Toc10112"/>
      <w:r>
        <w:rPr>
          <w:rFonts w:ascii="仿宋" w:eastAsia="仿宋" w:hAnsi="仿宋" w:cs="仿宋" w:hint="eastAsia"/>
          <w:sz w:val="28"/>
          <w:lang w:eastAsia="zh-CN"/>
        </w:rPr>
        <w:t>(四)、监督管理层</w:t>
      </w:r>
      <w:bookmarkEnd w:id="22"/>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公司的监督管理层是公司治理结构的重要组成部分，负责监督和管理公司的经营活动，确保公司合规运营、风险管理、财务透明度和公司治理的有效性。监督管理层包括监事会和监事长。</w:t>
      </w:r>
    </w:p>
    <w:p>
      <w:pPr>
        <w:ind w:firstLine="560" w:firstLineChars="200"/>
        <w:rPr>
          <w:rFonts w:ascii="仿宋" w:eastAsia="仿宋" w:hAnsi="仿宋" w:cs="仿宋" w:hint="eastAsia"/>
          <w:sz w:val="28"/>
        </w:rPr>
      </w:pPr>
      <w:r>
        <w:rPr>
          <w:rFonts w:ascii="仿宋" w:eastAsia="仿宋" w:hAnsi="仿宋" w:cs="仿宋" w:hint="eastAsia"/>
          <w:sz w:val="28"/>
          <w:lang w:eastAsia="zh-CN"/>
        </w:rPr>
        <w:t>1. 监事会： 监事会是公司治理结构中的独立监督机构，独立于董事会和管理层，其成员通常由公司股东选举产生。监事会的主要职责包括监督公司管理层的决策，审计公司的财务报表，审核公司内部控制制度的有效性，监督公司的风险管理和合规程序，提出对公司经营活动的建议。监事会通过定期会议和报告向股东和董事会提供有关公司经营状况和决策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监事长： 监事会通常由一位监事长领导，监事长是监事会的主席，负责协调监事会的工作，领导监事会的决策，以及代表监事会与董事会和公司管理层进行沟通。监事长的角色非常关键，需要确保监事会的独立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监督管理层的设立有助于维护公司的合法权益，监督公司管理层的决策，保障公司股东和利益相关者的利益。监督管理层的工作有助于确保公司合规运营，遵守法律法规，管理风险，保护公司的声誉，提高公司治理的透明度和质量。</w:t>
      </w:r>
    </w:p>
    <w:p>
      <w:pPr>
        <w:pStyle w:val="Heading1"/>
        <w:ind w:firstLine="560" w:firstLineChars="200"/>
        <w:rPr>
          <w:rFonts w:ascii="仿宋" w:eastAsia="仿宋" w:hAnsi="仿宋" w:cs="仿宋" w:hint="eastAsia"/>
          <w:sz w:val="28"/>
          <w:lang w:eastAsia="zh-CN"/>
        </w:rPr>
      </w:pPr>
      <w:bookmarkStart w:id="23" w:name="_Toc2468"/>
      <w:r>
        <w:rPr>
          <w:rFonts w:ascii="仿宋" w:eastAsia="仿宋" w:hAnsi="仿宋" w:cs="仿宋" w:hint="eastAsia"/>
          <w:sz w:val="28"/>
          <w:lang w:eastAsia="zh-CN"/>
        </w:rPr>
        <w:t>四、背景及必要性</w:t>
      </w:r>
      <w:bookmarkEnd w:id="23"/>
    </w:p>
    <w:p>
      <w:pPr>
        <w:pStyle w:val="Heading2"/>
        <w:rPr>
          <w:rFonts w:ascii="仿宋" w:eastAsia="仿宋" w:hAnsi="仿宋" w:cs="仿宋" w:hint="eastAsia"/>
          <w:lang w:eastAsia="zh-CN"/>
        </w:rPr>
      </w:pPr>
      <w:bookmarkStart w:id="24" w:name="_Toc20466"/>
      <w:r>
        <w:rPr>
          <w:rFonts w:ascii="仿宋" w:eastAsia="仿宋" w:hAnsi="仿宋" w:cs="仿宋" w:hint="eastAsia"/>
          <w:lang w:eastAsia="zh-CN"/>
        </w:rPr>
        <w:t>(一)、运动服装项目背景分析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运动服装项目背景分析</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运动服装项目是一个具有重要战略意义的新兴运动服装项目，其背景涵盖了多个关键因素，包括市场需求、技术发展、行业趋势以及社会影响。这些因素在运动服装项目的规划和实施中起着关键作用：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随着市场竞争的加剧，客户对运动服装产品的需求不断增加。市场研究表明，运动服装项目的产品在当前市场中有广阔的应用前景。客户对高质量、可靠性和性能卓越的产品的需求正不断增长，这为运动服装项目提供了巨大的市场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技术发展：运动服装项目的背景包括了当前技术发展的趋势。新的材料和制造技术的出现为运动服装项目的成功实施提供了有利条件。运动服装项目将采用最新的技术，以确保产品的高质量和创新性。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行业趋势：所在行业正在发生快速变化，其中一些趋势将对运动服装项目产生深远影响。这包括市场竞争格局、政策法规变化以及行业标准的演进。运动服装项目必须密切关注这些趋势，以保持竞争力和灵活性。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社会影响：运动服装项目将对社会产生积极影响，包括创造就业机会、提高产品质量、促进技术创新以及支持可持续发展。这些因素将有助于运动服装项目的可持续发展和长期成功。</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通过深入的运动服装项目背景分析，我们可以更好地理解运动服装项目的价值和市场地位，为运动服装项目的规划和实施提供了有力的支持。运动服装项目的背景分析不仅有助于运动服装项目的成功，还为投资者、利益相关方和决策者提供了全面的信息，以确保运动服装项目能够取得长期的商业和社会价值。</w:t>
      </w:r>
    </w:p>
    <w:p>
      <w:pPr>
        <w:pStyle w:val="Heading2"/>
        <w:ind w:firstLine="560" w:firstLineChars="200"/>
        <w:rPr>
          <w:rFonts w:ascii="仿宋" w:eastAsia="仿宋" w:hAnsi="仿宋" w:cs="仿宋" w:hint="eastAsia"/>
          <w:sz w:val="28"/>
          <w:lang w:eastAsia="zh-CN"/>
        </w:rPr>
      </w:pPr>
      <w:bookmarkStart w:id="25" w:name="_Toc26631"/>
      <w:r>
        <w:rPr>
          <w:rFonts w:ascii="仿宋" w:eastAsia="仿宋" w:hAnsi="仿宋" w:cs="仿宋" w:hint="eastAsia"/>
          <w:sz w:val="28"/>
          <w:lang w:eastAsia="zh-CN"/>
        </w:rPr>
        <w:t>(二)、实施运动服装项目的必要性</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提升公司核心竞争力：本运动服装项目的实施将有助于提升公司的核心竞争力。随着市场的竞争加剧，企业需要不断创新和改进，以满足客户的需求。该运动服装项目将引入先进的技术和工艺，提高产品质量和性能，从而使公司在市场上具备更强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市场需求：市场需求是运动服装项目实施的主要动力之一。随着市场对高质量产品的需求不断增加，运动服装项目的产品将填补市场上的需求缺口，满足客户的要求。这有助于增加市场份额，扩大销售规模，提高企业的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促进技术创新：运动服装项目的实施将促进技术创新。通过引入新的技术和工艺，企业可以不断改进产品，提高生产效率，降低成本，并开发新的市场。这将使公司在行业中保持领先地位。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4. 支持可持续发展：运动服装项目实施将有助于企业的可持续发展。它将提高产品的可靠性，延长产品的使用寿命，减少资源浪费，降低环境影响。这有助于企业更好地履行社会责任，推动可持续发展。</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5. 提高综合经济效益：运动服装项目的实施将提高公司的综合经济效益。尽管运动服装项目投资初期可能较高，但通过提高产品质量、降低生产成本和扩大市场份额，公司将获得更多的经济回报。这将使运动服装项目成本得到合理回收，为企业创造更多的价值。</w:t>
      </w:r>
    </w:p>
    <w:p>
      <w:pPr>
        <w:pStyle w:val="Heading1"/>
        <w:ind w:firstLine="560" w:firstLineChars="200"/>
        <w:rPr>
          <w:rFonts w:ascii="仿宋" w:eastAsia="仿宋" w:hAnsi="仿宋" w:cs="仿宋" w:hint="eastAsia"/>
          <w:sz w:val="28"/>
          <w:lang w:eastAsia="zh-CN"/>
        </w:rPr>
      </w:pPr>
      <w:bookmarkStart w:id="26" w:name="_Toc2873"/>
      <w:r>
        <w:rPr>
          <w:rFonts w:ascii="仿宋" w:eastAsia="仿宋" w:hAnsi="仿宋" w:cs="仿宋" w:hint="eastAsia"/>
          <w:sz w:val="28"/>
          <w:lang w:eastAsia="zh-CN"/>
        </w:rPr>
        <w:t>五、劳动安全生产分析</w:t>
      </w:r>
      <w:bookmarkEnd w:id="26"/>
    </w:p>
    <w:p>
      <w:pPr>
        <w:pStyle w:val="Heading2"/>
        <w:rPr>
          <w:rFonts w:ascii="仿宋" w:eastAsia="仿宋" w:hAnsi="仿宋" w:cs="仿宋" w:hint="eastAsia"/>
          <w:lang w:eastAsia="zh-CN"/>
        </w:rPr>
      </w:pPr>
      <w:bookmarkStart w:id="27" w:name="_Toc6662"/>
      <w:r>
        <w:rPr>
          <w:rFonts w:ascii="仿宋" w:eastAsia="仿宋" w:hAnsi="仿宋" w:cs="仿宋" w:hint="eastAsia"/>
          <w:lang w:eastAsia="zh-CN"/>
        </w:rPr>
        <w:t>(一)、安全法规与依据</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在运动服装项目的安全法规与依据方面，我们重点关注国内和国际安全法规、行业标准以及公司内部的安全政策。这些法规和依据是确保运动服装项目建设和运营过程中安全的基础。</w:t>
      </w:r>
    </w:p>
    <w:p>
      <w:pPr>
        <w:pStyle w:val="Heading2"/>
        <w:ind w:firstLine="560" w:firstLineChars="200"/>
        <w:rPr>
          <w:rFonts w:ascii="仿宋" w:eastAsia="仿宋" w:hAnsi="仿宋" w:cs="仿宋" w:hint="eastAsia"/>
          <w:sz w:val="28"/>
          <w:lang w:eastAsia="zh-CN"/>
        </w:rPr>
      </w:pPr>
      <w:bookmarkStart w:id="28" w:name="_Toc5220"/>
      <w:r>
        <w:rPr>
          <w:rFonts w:ascii="仿宋" w:eastAsia="仿宋" w:hAnsi="仿宋" w:cs="仿宋" w:hint="eastAsia"/>
          <w:sz w:val="28"/>
          <w:lang w:eastAsia="zh-CN"/>
        </w:rPr>
        <w:t>(二)、安全措施与效果预估</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在运动服装项目中，我们致力于确保全方位的安全，包括人员安全、设备安全和环境安全。为了实现这一目标，我们采取了一系列全面的安全措施，旨在减少事故风险、提高员工的安全意识，并确保运动服装项目的安全性。详细描述和效果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安全培训和教育： 我们将开展全面的安全培训，覆盖所有运动服装项目参与人员，包括建设工人、管理人员和操作人员。这些培训将涵盖各种主题，如工作场所安全、紧急情况响应、设备操作和职业健康。通过培训，我们预计可以提高员工对潜在风险的识别和管理能力，从而降低事故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安全设备和工具提供： 我们将提供适当的个人防护设备和安全工具，以确保员工在工作中能够保护自己。这将减少事故和伤害的发生，同时提高员工的安全感。</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定期检查和维护：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设备和设施的定期检查和维护是确保其安全性和可靠性的关键。我们将建立定期检查和维护计划，以确保设备的正常运行。这将减少由于设备故障而导致的事故和停工时间，从而提高运动服装项目的运行效率。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紧急情况响应计划： 我们将建立紧急情况响应计划，以应对各种紧急情况，包括火灾、泄漏、意外事故等。通过定期的模拟演练和培训，我们将提高员工在紧急情况下的应对能力，减少潜在风险。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合规监测和法规遵从： 我们将建立监测机制，以确保运动服装项目的合规性。这将包括定期的法规合规性检查，以及内部安全审查。通过遵守相关法规，我们可以降低法律风险和罚款的风险。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社区参与和沟通： 我们将积极与当地社区合作，与社区居民建立有效的沟通渠道，了解他们的安全关切和需求。这种互动将有助于提前预防潜在的社会风险，并确保社区与运动服装项目保持和谐关系。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7. 持续改进： 我们将定期对安全措施的效果进行评估和分析，以及时调整和改进安全政策和程序。通过不断的学习和改进，我们可以降低事故率，提高运动服装项目的整体安全水平。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取这些全面的安全措施，我们期望实现运动服装项目的全方位安全，确保员工的安全，同时也提高运动服装项目的合规性和可持续性。我们将不断监测和改进这些安全措施，以确保它们能够适应新的挑战和威胁，保护运动服装项目和员工的利益。</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为适应本工程的生产过程和地方的特殊条件，我们根据相关国家标准、规范和法规，采取了一系列安全和环保措施，以确保运动服装项目的可持续性和安全性。我们所采取的一些措施以及这些措施的效果：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防灾减灾措施： 针对地震、雷击、洪水等自然灾害，我们在运动服装项目设计中采用了相应的工程措施，包括强化建筑结构、设置避雷设备、建立排水系统等。这些措施将在恶劣天气和紧急情况下减少损失和安全风险。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安全供电和供水： 我们确保运动服装项目具备可靠的供电和供水系统，以保障设备正常运行。这包括备用电源系统和水处理设备，以确保在紧急情况下也有可用的电力和水资源。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安全设备： 为了提高员工和机电设备的安全性，我们在运动服装项目中使用了先进的安全设备，如紧急停机装置、防护装置、安全传感器等。这些设备可以减少意外伤害和机械故障的风险。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环保措施： 针对生产过程中产生的粉尘和噪音等环境问题，我们采取了除尘和降噪措施。这有助于改善员工的工作环境，减轻他们的工作压力，提高工作效率。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安全卫生管理系统： 为了进一步提高员工的安全和健康，我们计划建立和实施有效的安全卫生管理系统。这将包括事故应急响应计划、定期的安全培训、健康检查和职业危害评估等。通过这些措施，我们可以更好地保障员工的安全和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6. 法规合规性： 我们将积极遵守相关法规和标准，以确保运动服装项目的合法性和合规性。这包括定期的法规合规性检查，以确保运动服装项目满足所有必要的法规要求。</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的来说，这些安全和环保措施将确保运动服装项目在正常情况下运行安全，减少事故风险和环境影响。同时，通过建立有效的安全卫生管理系统，我们可以进一步提高员工的安全和劳动卫生水平，为他们创造更好的工作条件。</w:t>
      </w:r>
    </w:p>
    <w:p>
      <w:pPr>
        <w:pStyle w:val="Heading1"/>
        <w:ind w:firstLine="560" w:firstLineChars="200"/>
        <w:rPr>
          <w:rFonts w:ascii="仿宋" w:eastAsia="仿宋" w:hAnsi="仿宋" w:cs="仿宋" w:hint="eastAsia"/>
          <w:sz w:val="28"/>
          <w:lang w:eastAsia="zh-CN"/>
        </w:rPr>
      </w:pPr>
      <w:bookmarkStart w:id="29" w:name="_Toc16680"/>
      <w:r>
        <w:rPr>
          <w:rFonts w:ascii="仿宋" w:eastAsia="仿宋" w:hAnsi="仿宋" w:cs="仿宋" w:hint="eastAsia"/>
          <w:sz w:val="28"/>
          <w:lang w:eastAsia="zh-CN"/>
        </w:rPr>
        <w:t>六、投资方案</w:t>
      </w:r>
      <w:bookmarkEnd w:id="29"/>
    </w:p>
    <w:p>
      <w:pPr>
        <w:pStyle w:val="Heading2"/>
        <w:rPr>
          <w:rFonts w:ascii="仿宋" w:eastAsia="仿宋" w:hAnsi="仿宋" w:cs="仿宋" w:hint="eastAsia"/>
          <w:lang w:eastAsia="zh-CN"/>
        </w:rPr>
      </w:pPr>
      <w:bookmarkStart w:id="30" w:name="_Toc30389"/>
      <w:r>
        <w:rPr>
          <w:rFonts w:ascii="仿宋" w:eastAsia="仿宋" w:hAnsi="仿宋" w:cs="仿宋" w:hint="eastAsia"/>
          <w:lang w:eastAsia="zh-CN"/>
        </w:rPr>
        <w:t>(一)、运动服装项目总投资构成分析</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建设投资、建设期利息和流动资金是运动服装项目总投资的主要组成部分。根据谨慎财务估算，运动服装项目总投资XXX万元，其中：建设投资XXX万元，占运动服装项目总投资的XXX%；建设期利息XXX万元，占运动服装项目总投资的XXX%；流动资金XXX万元，占运动服装项目总投资的XXX%。</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建设投资是运动服装项目总投资的重要组成部分，包括工程费用、工程建设其他费用和预备费。本期运动服装项目建设投资XXX万元，其中：工程费用XXX万元，工程建设其他费用XXX万元，预备费XXX万元。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建设期利息是指运动服装项目在建设期间需要支付的利息，包括银行贷款和其他债务利息。根据谨慎财务估算，本期运动服装项目建设期利息XXX万元。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流动资金是指运动服装项目在运营期间所需的短期流动资金，包括原材料采购、人工成本、市场营销等方面的费用。根据谨慎财务估算，本期运动服装项目流动资金XXX万元。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https://d.book118.com/106144014213010102</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106144014213010102"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PHL</dc:creator>
  <cp:lastModifiedBy>PHL</cp:lastModifiedBy>
  <cp:revision>1</cp:revision>
  <dcterms:created xsi:type="dcterms:W3CDTF">2024-01-02T07:29:00Z</dcterms:created>
  <dcterms:modified xsi:type="dcterms:W3CDTF">2024-01-02T07:29:53Z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27309BC0643B47F0B63F41EA9A8E2887_11</vt:lpwstr>
  </property>
  <property fmtid="{D5CDD505-2E9C-101B-9397-08002B2CF9AE}" pid="3" name="KSOProductBuildVer">
    <vt:lpwstr>2052-12.1.0.16120</vt:lpwstr>
  </property>
</Properties>
</file>