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天然气脱硫除湿膜项目计划设计方案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0" w:history="1">
        <w:r>
          <w:rPr>
            <w:rFonts w:ascii="仿宋" w:eastAsia="仿宋" w:hAnsi="仿宋" w:cs="仿宋" w:hint="eastAsia"/>
            <w:lang w:eastAsia="zh-CN"/>
          </w:rPr>
          <w:t>序言</w:t>
        </w:r>
        <w:r>
          <w:tab/>
        </w:r>
        <w:r>
          <w:fldChar w:fldCharType="begin"/>
        </w:r>
        <w:r>
          <w:instrText xml:space="preserve"> PAGEREF _Toc2510 \h </w:instrText>
        </w:r>
        <w:r>
          <w:fldChar w:fldCharType="separate"/>
        </w:r>
        <w:r>
          <w:t>3</w:t>
        </w:r>
        <w:r>
          <w:fldChar w:fldCharType="end"/>
        </w:r>
      </w:hyperlink>
    </w:p>
    <w:p>
      <w:pPr>
        <w:pStyle w:val="TOC1"/>
        <w:tabs>
          <w:tab w:val="right" w:leader="dot" w:pos="8306"/>
        </w:tabs>
      </w:pPr>
      <w:hyperlink w:anchor="_Toc30161" w:history="1">
        <w:r>
          <w:rPr>
            <w:rFonts w:ascii="仿宋" w:eastAsia="仿宋" w:hAnsi="仿宋" w:cs="仿宋" w:hint="eastAsia"/>
            <w:lang w:eastAsia="zh-CN"/>
          </w:rPr>
          <w:t>一、天然气脱硫除湿膜项目危机管理</w:t>
        </w:r>
        <w:r>
          <w:tab/>
        </w:r>
        <w:r>
          <w:fldChar w:fldCharType="begin"/>
        </w:r>
        <w:r>
          <w:instrText xml:space="preserve"> PAGEREF _Toc30161 \h </w:instrText>
        </w:r>
        <w:r>
          <w:fldChar w:fldCharType="separate"/>
        </w:r>
        <w:r>
          <w:t>3</w:t>
        </w:r>
        <w:r>
          <w:fldChar w:fldCharType="end"/>
        </w:r>
      </w:hyperlink>
    </w:p>
    <w:p>
      <w:pPr>
        <w:pStyle w:val="TOC2"/>
        <w:tabs>
          <w:tab w:val="right" w:leader="dot" w:pos="8306"/>
        </w:tabs>
      </w:pPr>
      <w:hyperlink w:anchor="_Toc16864" w:history="1">
        <w:r>
          <w:rPr>
            <w:rFonts w:ascii="仿宋" w:eastAsia="仿宋" w:hAnsi="仿宋" w:cs="仿宋" w:hint="eastAsia"/>
            <w:lang w:eastAsia="zh-CN"/>
          </w:rPr>
          <w:t>(一)、危机预警与识别</w:t>
        </w:r>
        <w:r>
          <w:tab/>
        </w:r>
        <w:r>
          <w:fldChar w:fldCharType="begin"/>
        </w:r>
        <w:r>
          <w:instrText xml:space="preserve"> PAGEREF _Toc16864 \h </w:instrText>
        </w:r>
        <w:r>
          <w:fldChar w:fldCharType="separate"/>
        </w:r>
        <w:r>
          <w:t>3</w:t>
        </w:r>
        <w:r>
          <w:fldChar w:fldCharType="end"/>
        </w:r>
      </w:hyperlink>
    </w:p>
    <w:p>
      <w:pPr>
        <w:pStyle w:val="TOC2"/>
        <w:tabs>
          <w:tab w:val="right" w:leader="dot" w:pos="8306"/>
        </w:tabs>
      </w:pPr>
      <w:hyperlink w:anchor="_Toc8095" w:history="1">
        <w:r>
          <w:rPr>
            <w:rFonts w:ascii="仿宋" w:eastAsia="仿宋" w:hAnsi="仿宋" w:cs="仿宋" w:hint="eastAsia"/>
            <w:lang w:eastAsia="zh-CN"/>
          </w:rPr>
          <w:t>(二)、危机应对与恢复</w:t>
        </w:r>
        <w:r>
          <w:tab/>
        </w:r>
        <w:r>
          <w:fldChar w:fldCharType="begin"/>
        </w:r>
        <w:r>
          <w:instrText xml:space="preserve"> PAGEREF _Toc8095 \h </w:instrText>
        </w:r>
        <w:r>
          <w:fldChar w:fldCharType="separate"/>
        </w:r>
        <w:r>
          <w:t>4</w:t>
        </w:r>
        <w:r>
          <w:fldChar w:fldCharType="end"/>
        </w:r>
      </w:hyperlink>
    </w:p>
    <w:p>
      <w:pPr>
        <w:pStyle w:val="TOC1"/>
        <w:tabs>
          <w:tab w:val="right" w:leader="dot" w:pos="8306"/>
        </w:tabs>
      </w:pPr>
      <w:hyperlink w:anchor="_Toc10767" w:history="1">
        <w:r>
          <w:rPr>
            <w:rFonts w:ascii="仿宋" w:eastAsia="仿宋" w:hAnsi="仿宋" w:cs="仿宋" w:hint="eastAsia"/>
            <w:lang w:eastAsia="zh-CN"/>
          </w:rPr>
          <w:t>二、天然气脱硫除湿膜项目建设单位说明</w:t>
        </w:r>
        <w:r>
          <w:tab/>
        </w:r>
        <w:r>
          <w:fldChar w:fldCharType="begin"/>
        </w:r>
        <w:r>
          <w:instrText xml:space="preserve"> PAGEREF _Toc10767 \h </w:instrText>
        </w:r>
        <w:r>
          <w:fldChar w:fldCharType="separate"/>
        </w:r>
        <w:r>
          <w:t>6</w:t>
        </w:r>
        <w:r>
          <w:fldChar w:fldCharType="end"/>
        </w:r>
      </w:hyperlink>
    </w:p>
    <w:p>
      <w:pPr>
        <w:pStyle w:val="TOC2"/>
        <w:tabs>
          <w:tab w:val="right" w:leader="dot" w:pos="8306"/>
        </w:tabs>
      </w:pPr>
      <w:hyperlink w:anchor="_Toc9062" w:history="1">
        <w:r>
          <w:rPr>
            <w:rFonts w:ascii="仿宋" w:eastAsia="仿宋" w:hAnsi="仿宋" w:cs="仿宋" w:hint="eastAsia"/>
            <w:lang w:eastAsia="zh-CN"/>
          </w:rPr>
          <w:t>(一)、天然气脱硫除湿膜项目承办单位基本情况</w:t>
        </w:r>
        <w:r>
          <w:tab/>
        </w:r>
        <w:r>
          <w:fldChar w:fldCharType="begin"/>
        </w:r>
        <w:r>
          <w:instrText xml:space="preserve"> PAGEREF _Toc9062 \h </w:instrText>
        </w:r>
        <w:r>
          <w:fldChar w:fldCharType="separate"/>
        </w:r>
        <w:r>
          <w:t>6</w:t>
        </w:r>
        <w:r>
          <w:fldChar w:fldCharType="end"/>
        </w:r>
      </w:hyperlink>
    </w:p>
    <w:p>
      <w:pPr>
        <w:pStyle w:val="TOC2"/>
        <w:tabs>
          <w:tab w:val="right" w:leader="dot" w:pos="8306"/>
        </w:tabs>
      </w:pPr>
      <w:hyperlink w:anchor="_Toc8793" w:history="1">
        <w:r>
          <w:rPr>
            <w:rFonts w:ascii="仿宋" w:eastAsia="仿宋" w:hAnsi="仿宋" w:cs="仿宋" w:hint="eastAsia"/>
            <w:lang w:eastAsia="zh-CN"/>
          </w:rPr>
          <w:t>(二)、公司经济效益分析</w:t>
        </w:r>
        <w:r>
          <w:tab/>
        </w:r>
        <w:r>
          <w:fldChar w:fldCharType="begin"/>
        </w:r>
        <w:r>
          <w:instrText xml:space="preserve"> PAGEREF _Toc8793 \h </w:instrText>
        </w:r>
        <w:r>
          <w:fldChar w:fldCharType="separate"/>
        </w:r>
        <w:r>
          <w:t>6</w:t>
        </w:r>
        <w:r>
          <w:fldChar w:fldCharType="end"/>
        </w:r>
      </w:hyperlink>
    </w:p>
    <w:p>
      <w:pPr>
        <w:pStyle w:val="TOC1"/>
        <w:tabs>
          <w:tab w:val="right" w:leader="dot" w:pos="8306"/>
        </w:tabs>
      </w:pPr>
      <w:hyperlink w:anchor="_Toc1483" w:history="1">
        <w:r>
          <w:rPr>
            <w:rFonts w:ascii="仿宋" w:eastAsia="仿宋" w:hAnsi="仿宋" w:cs="仿宋" w:hint="eastAsia"/>
            <w:lang w:eastAsia="zh-CN"/>
          </w:rPr>
          <w:t>三、天然气脱硫除湿膜项目建设背景及必要性分析</w:t>
        </w:r>
        <w:r>
          <w:tab/>
        </w:r>
        <w:r>
          <w:fldChar w:fldCharType="begin"/>
        </w:r>
        <w:r>
          <w:instrText xml:space="preserve"> PAGEREF _Toc1483 \h </w:instrText>
        </w:r>
        <w:r>
          <w:fldChar w:fldCharType="separate"/>
        </w:r>
        <w:r>
          <w:t>7</w:t>
        </w:r>
        <w:r>
          <w:fldChar w:fldCharType="end"/>
        </w:r>
      </w:hyperlink>
    </w:p>
    <w:p>
      <w:pPr>
        <w:pStyle w:val="TOC2"/>
        <w:tabs>
          <w:tab w:val="right" w:leader="dot" w:pos="8306"/>
        </w:tabs>
      </w:pPr>
      <w:hyperlink w:anchor="_Toc5889" w:history="1">
        <w:r>
          <w:rPr>
            <w:rFonts w:ascii="仿宋" w:eastAsia="仿宋" w:hAnsi="仿宋" w:cs="仿宋" w:hint="eastAsia"/>
            <w:lang w:eastAsia="zh-CN"/>
          </w:rPr>
          <w:t>(一)、天然气脱硫除湿膜项目背景分析</w:t>
        </w:r>
        <w:r>
          <w:tab/>
        </w:r>
        <w:r>
          <w:fldChar w:fldCharType="begin"/>
        </w:r>
        <w:r>
          <w:instrText xml:space="preserve"> PAGEREF _Toc5889 \h </w:instrText>
        </w:r>
        <w:r>
          <w:fldChar w:fldCharType="separate"/>
        </w:r>
        <w:r>
          <w:t>7</w:t>
        </w:r>
        <w:r>
          <w:fldChar w:fldCharType="end"/>
        </w:r>
      </w:hyperlink>
    </w:p>
    <w:p>
      <w:pPr>
        <w:pStyle w:val="TOC2"/>
        <w:tabs>
          <w:tab w:val="right" w:leader="dot" w:pos="8306"/>
        </w:tabs>
      </w:pPr>
      <w:hyperlink w:anchor="_Toc23406" w:history="1">
        <w:r>
          <w:rPr>
            <w:rFonts w:ascii="仿宋" w:eastAsia="仿宋" w:hAnsi="仿宋" w:cs="仿宋" w:hint="eastAsia"/>
            <w:lang w:eastAsia="zh-CN"/>
          </w:rPr>
          <w:t>(二)、天然气脱硫除湿膜项目建设必要性分析</w:t>
        </w:r>
        <w:r>
          <w:tab/>
        </w:r>
        <w:r>
          <w:fldChar w:fldCharType="begin"/>
        </w:r>
        <w:r>
          <w:instrText xml:space="preserve"> PAGEREF _Toc23406 \h </w:instrText>
        </w:r>
        <w:r>
          <w:fldChar w:fldCharType="separate"/>
        </w:r>
        <w:r>
          <w:t>9</w:t>
        </w:r>
        <w:r>
          <w:fldChar w:fldCharType="end"/>
        </w:r>
      </w:hyperlink>
    </w:p>
    <w:p>
      <w:pPr>
        <w:pStyle w:val="TOC1"/>
        <w:tabs>
          <w:tab w:val="right" w:leader="dot" w:pos="8306"/>
        </w:tabs>
      </w:pPr>
      <w:hyperlink w:anchor="_Toc26088" w:history="1">
        <w:r>
          <w:rPr>
            <w:rFonts w:ascii="仿宋" w:eastAsia="仿宋" w:hAnsi="仿宋" w:cs="仿宋" w:hint="eastAsia"/>
            <w:lang w:eastAsia="zh-CN"/>
          </w:rPr>
          <w:t>四、天然气脱硫除湿膜项目绩效评估</w:t>
        </w:r>
        <w:r>
          <w:tab/>
        </w:r>
        <w:r>
          <w:fldChar w:fldCharType="begin"/>
        </w:r>
        <w:r>
          <w:instrText xml:space="preserve"> PAGEREF _Toc26088 \h </w:instrText>
        </w:r>
        <w:r>
          <w:fldChar w:fldCharType="separate"/>
        </w:r>
        <w:r>
          <w:t>10</w:t>
        </w:r>
        <w:r>
          <w:fldChar w:fldCharType="end"/>
        </w:r>
      </w:hyperlink>
    </w:p>
    <w:p>
      <w:pPr>
        <w:pStyle w:val="TOC2"/>
        <w:tabs>
          <w:tab w:val="right" w:leader="dot" w:pos="8306"/>
        </w:tabs>
      </w:pPr>
      <w:hyperlink w:anchor="_Toc16228" w:history="1">
        <w:r>
          <w:rPr>
            <w:rFonts w:ascii="仿宋" w:eastAsia="仿宋" w:hAnsi="仿宋" w:cs="仿宋" w:hint="eastAsia"/>
            <w:lang w:eastAsia="zh-CN"/>
          </w:rPr>
          <w:t>(一)、绩效评估指标</w:t>
        </w:r>
        <w:r>
          <w:tab/>
        </w:r>
        <w:r>
          <w:fldChar w:fldCharType="begin"/>
        </w:r>
        <w:r>
          <w:instrText xml:space="preserve"> PAGEREF _Toc16228 \h </w:instrText>
        </w:r>
        <w:r>
          <w:fldChar w:fldCharType="separate"/>
        </w:r>
        <w:r>
          <w:t>10</w:t>
        </w:r>
        <w:r>
          <w:fldChar w:fldCharType="end"/>
        </w:r>
      </w:hyperlink>
    </w:p>
    <w:p>
      <w:pPr>
        <w:pStyle w:val="TOC2"/>
        <w:tabs>
          <w:tab w:val="right" w:leader="dot" w:pos="8306"/>
        </w:tabs>
      </w:pPr>
      <w:hyperlink w:anchor="_Toc1956" w:history="1">
        <w:r>
          <w:rPr>
            <w:rFonts w:ascii="仿宋" w:eastAsia="仿宋" w:hAnsi="仿宋" w:cs="仿宋" w:hint="eastAsia"/>
            <w:lang w:eastAsia="zh-CN"/>
          </w:rPr>
          <w:t>(二)、绩效评估方法</w:t>
        </w:r>
        <w:r>
          <w:tab/>
        </w:r>
        <w:r>
          <w:fldChar w:fldCharType="begin"/>
        </w:r>
        <w:r>
          <w:instrText xml:space="preserve"> PAGEREF _Toc1956 \h </w:instrText>
        </w:r>
        <w:r>
          <w:fldChar w:fldCharType="separate"/>
        </w:r>
        <w:r>
          <w:t>12</w:t>
        </w:r>
        <w:r>
          <w:fldChar w:fldCharType="end"/>
        </w:r>
      </w:hyperlink>
    </w:p>
    <w:p>
      <w:pPr>
        <w:pStyle w:val="TOC2"/>
        <w:tabs>
          <w:tab w:val="right" w:leader="dot" w:pos="8306"/>
        </w:tabs>
      </w:pPr>
      <w:hyperlink w:anchor="_Toc12920" w:history="1">
        <w:r>
          <w:rPr>
            <w:rFonts w:ascii="仿宋" w:eastAsia="仿宋" w:hAnsi="仿宋" w:cs="仿宋" w:hint="eastAsia"/>
            <w:lang w:eastAsia="zh-CN"/>
          </w:rPr>
          <w:t>(三)、绩效评估周期</w:t>
        </w:r>
        <w:r>
          <w:tab/>
        </w:r>
        <w:r>
          <w:fldChar w:fldCharType="begin"/>
        </w:r>
        <w:r>
          <w:instrText xml:space="preserve"> PAGEREF _Toc12920 \h </w:instrText>
        </w:r>
        <w:r>
          <w:fldChar w:fldCharType="separate"/>
        </w:r>
        <w:r>
          <w:t>13</w:t>
        </w:r>
        <w:r>
          <w:fldChar w:fldCharType="end"/>
        </w:r>
      </w:hyperlink>
    </w:p>
    <w:p>
      <w:pPr>
        <w:pStyle w:val="TOC1"/>
        <w:tabs>
          <w:tab w:val="right" w:leader="dot" w:pos="8306"/>
        </w:tabs>
      </w:pPr>
      <w:hyperlink w:anchor="_Toc25142" w:history="1">
        <w:r>
          <w:rPr>
            <w:rFonts w:ascii="仿宋" w:eastAsia="仿宋" w:hAnsi="仿宋" w:cs="仿宋" w:hint="eastAsia"/>
            <w:lang w:eastAsia="zh-CN"/>
          </w:rPr>
          <w:t>五、天然气脱硫除湿膜项目可持续发展</w:t>
        </w:r>
        <w:r>
          <w:tab/>
        </w:r>
        <w:r>
          <w:fldChar w:fldCharType="begin"/>
        </w:r>
        <w:r>
          <w:instrText xml:space="preserve"> PAGEREF _Toc25142 \h </w:instrText>
        </w:r>
        <w:r>
          <w:fldChar w:fldCharType="separate"/>
        </w:r>
        <w:r>
          <w:t>14</w:t>
        </w:r>
        <w:r>
          <w:fldChar w:fldCharType="end"/>
        </w:r>
      </w:hyperlink>
    </w:p>
    <w:p>
      <w:pPr>
        <w:pStyle w:val="TOC2"/>
        <w:tabs>
          <w:tab w:val="right" w:leader="dot" w:pos="8306"/>
        </w:tabs>
      </w:pPr>
      <w:hyperlink w:anchor="_Toc20860" w:history="1">
        <w:r>
          <w:rPr>
            <w:rFonts w:ascii="仿宋" w:eastAsia="仿宋" w:hAnsi="仿宋" w:cs="仿宋" w:hint="eastAsia"/>
            <w:lang w:eastAsia="zh-CN"/>
          </w:rPr>
          <w:t>(一)、可持续战略与实践</w:t>
        </w:r>
        <w:r>
          <w:tab/>
        </w:r>
        <w:r>
          <w:fldChar w:fldCharType="begin"/>
        </w:r>
        <w:r>
          <w:instrText xml:space="preserve"> PAGEREF _Toc20860 \h </w:instrText>
        </w:r>
        <w:r>
          <w:fldChar w:fldCharType="separate"/>
        </w:r>
        <w:r>
          <w:t>14</w:t>
        </w:r>
        <w:r>
          <w:fldChar w:fldCharType="end"/>
        </w:r>
      </w:hyperlink>
    </w:p>
    <w:p>
      <w:pPr>
        <w:pStyle w:val="TOC2"/>
        <w:tabs>
          <w:tab w:val="right" w:leader="dot" w:pos="8306"/>
        </w:tabs>
      </w:pPr>
      <w:hyperlink w:anchor="_Toc6805" w:history="1">
        <w:r>
          <w:rPr>
            <w:rFonts w:ascii="仿宋" w:eastAsia="仿宋" w:hAnsi="仿宋" w:cs="仿宋" w:hint="eastAsia"/>
            <w:lang w:eastAsia="zh-CN"/>
          </w:rPr>
          <w:t>(二)、环保与社会责任</w:t>
        </w:r>
        <w:r>
          <w:tab/>
        </w:r>
        <w:r>
          <w:fldChar w:fldCharType="begin"/>
        </w:r>
        <w:r>
          <w:instrText xml:space="preserve"> PAGEREF _Toc6805 \h </w:instrText>
        </w:r>
        <w:r>
          <w:fldChar w:fldCharType="separate"/>
        </w:r>
        <w:r>
          <w:t>15</w:t>
        </w:r>
        <w:r>
          <w:fldChar w:fldCharType="end"/>
        </w:r>
      </w:hyperlink>
    </w:p>
    <w:p>
      <w:pPr>
        <w:pStyle w:val="TOC1"/>
        <w:tabs>
          <w:tab w:val="right" w:leader="dot" w:pos="8306"/>
        </w:tabs>
      </w:pPr>
      <w:hyperlink w:anchor="_Toc828" w:history="1">
        <w:r>
          <w:rPr>
            <w:rFonts w:ascii="仿宋" w:eastAsia="仿宋" w:hAnsi="仿宋" w:cs="仿宋" w:hint="eastAsia"/>
            <w:lang w:eastAsia="zh-CN"/>
          </w:rPr>
          <w:t>六、天然气脱硫除湿膜项目土建工程</w:t>
        </w:r>
        <w:r>
          <w:tab/>
        </w:r>
        <w:r>
          <w:fldChar w:fldCharType="begin"/>
        </w:r>
        <w:r>
          <w:instrText xml:space="preserve"> PAGEREF _Toc828 \h </w:instrText>
        </w:r>
        <w:r>
          <w:fldChar w:fldCharType="separate"/>
        </w:r>
        <w:r>
          <w:t>16</w:t>
        </w:r>
        <w:r>
          <w:fldChar w:fldCharType="end"/>
        </w:r>
      </w:hyperlink>
    </w:p>
    <w:p>
      <w:pPr>
        <w:pStyle w:val="TOC2"/>
        <w:tabs>
          <w:tab w:val="right" w:leader="dot" w:pos="8306"/>
        </w:tabs>
      </w:pPr>
      <w:hyperlink w:anchor="_Toc9060" w:history="1">
        <w:r>
          <w:rPr>
            <w:rFonts w:ascii="仿宋" w:eastAsia="仿宋" w:hAnsi="仿宋" w:cs="仿宋" w:hint="eastAsia"/>
            <w:lang w:eastAsia="zh-CN"/>
          </w:rPr>
          <w:t>(一)、建筑工程设计原则</w:t>
        </w:r>
        <w:r>
          <w:tab/>
        </w:r>
        <w:r>
          <w:fldChar w:fldCharType="begin"/>
        </w:r>
        <w:r>
          <w:instrText xml:space="preserve"> PAGEREF _Toc9060 \h </w:instrText>
        </w:r>
        <w:r>
          <w:fldChar w:fldCharType="separate"/>
        </w:r>
        <w:r>
          <w:t>16</w:t>
        </w:r>
        <w:r>
          <w:fldChar w:fldCharType="end"/>
        </w:r>
      </w:hyperlink>
    </w:p>
    <w:p>
      <w:pPr>
        <w:pStyle w:val="TOC2"/>
        <w:tabs>
          <w:tab w:val="right" w:leader="dot" w:pos="8306"/>
        </w:tabs>
      </w:pPr>
      <w:hyperlink w:anchor="_Toc708" w:history="1">
        <w:r>
          <w:rPr>
            <w:rFonts w:ascii="仿宋" w:eastAsia="仿宋" w:hAnsi="仿宋" w:cs="仿宋" w:hint="eastAsia"/>
            <w:lang w:eastAsia="zh-CN"/>
          </w:rPr>
          <w:t>(二)、土建工程设计年限及安全等级</w:t>
        </w:r>
        <w:r>
          <w:tab/>
        </w:r>
        <w:r>
          <w:fldChar w:fldCharType="begin"/>
        </w:r>
        <w:r>
          <w:instrText xml:space="preserve"> PAGEREF _Toc708 \h </w:instrText>
        </w:r>
        <w:r>
          <w:fldChar w:fldCharType="separate"/>
        </w:r>
        <w:r>
          <w:t>17</w:t>
        </w:r>
        <w:r>
          <w:fldChar w:fldCharType="end"/>
        </w:r>
      </w:hyperlink>
    </w:p>
    <w:p>
      <w:pPr>
        <w:pStyle w:val="TOC2"/>
        <w:tabs>
          <w:tab w:val="right" w:leader="dot" w:pos="8306"/>
        </w:tabs>
      </w:pPr>
      <w:hyperlink w:anchor="_Toc31375" w:history="1">
        <w:r>
          <w:rPr>
            <w:rFonts w:ascii="仿宋" w:eastAsia="仿宋" w:hAnsi="仿宋" w:cs="仿宋" w:hint="eastAsia"/>
            <w:lang w:eastAsia="zh-CN"/>
          </w:rPr>
          <w:t>(三)、建筑工程设计总体要求</w:t>
        </w:r>
        <w:r>
          <w:tab/>
        </w:r>
        <w:r>
          <w:fldChar w:fldCharType="begin"/>
        </w:r>
        <w:r>
          <w:instrText xml:space="preserve"> PAGEREF _Toc31375 \h </w:instrText>
        </w:r>
        <w:r>
          <w:fldChar w:fldCharType="separate"/>
        </w:r>
        <w:r>
          <w:t>18</w:t>
        </w:r>
        <w:r>
          <w:fldChar w:fldCharType="end"/>
        </w:r>
      </w:hyperlink>
    </w:p>
    <w:p>
      <w:pPr>
        <w:pStyle w:val="TOC2"/>
        <w:tabs>
          <w:tab w:val="right" w:leader="dot" w:pos="8306"/>
        </w:tabs>
      </w:pPr>
      <w:hyperlink w:anchor="_Toc4377" w:history="1">
        <w:r>
          <w:rPr>
            <w:rFonts w:ascii="仿宋" w:eastAsia="仿宋" w:hAnsi="仿宋" w:cs="仿宋" w:hint="eastAsia"/>
            <w:lang w:eastAsia="zh-CN"/>
          </w:rPr>
          <w:t>(四)、土建工程建设指标</w:t>
        </w:r>
        <w:r>
          <w:tab/>
        </w:r>
        <w:r>
          <w:fldChar w:fldCharType="begin"/>
        </w:r>
        <w:r>
          <w:instrText xml:space="preserve"> PAGEREF _Toc4377 \h </w:instrText>
        </w:r>
        <w:r>
          <w:fldChar w:fldCharType="separate"/>
        </w:r>
        <w:r>
          <w:t>19</w:t>
        </w:r>
        <w:r>
          <w:fldChar w:fldCharType="end"/>
        </w:r>
      </w:hyperlink>
    </w:p>
    <w:p>
      <w:pPr>
        <w:pStyle w:val="TOC1"/>
        <w:tabs>
          <w:tab w:val="right" w:leader="dot" w:pos="8306"/>
        </w:tabs>
      </w:pPr>
      <w:hyperlink w:anchor="_Toc21673" w:history="1">
        <w:r>
          <w:rPr>
            <w:rFonts w:ascii="仿宋" w:eastAsia="仿宋" w:hAnsi="仿宋" w:cs="仿宋" w:hint="eastAsia"/>
            <w:lang w:eastAsia="zh-CN"/>
          </w:rPr>
          <w:t>七、天然气脱硫除湿膜项目社会影响</w:t>
        </w:r>
        <w:r>
          <w:tab/>
        </w:r>
        <w:r>
          <w:fldChar w:fldCharType="begin"/>
        </w:r>
        <w:r>
          <w:instrText xml:space="preserve"> PAGEREF _Toc21673 \h </w:instrText>
        </w:r>
        <w:r>
          <w:fldChar w:fldCharType="separate"/>
        </w:r>
        <w:r>
          <w:t>19</w:t>
        </w:r>
        <w:r>
          <w:fldChar w:fldCharType="end"/>
        </w:r>
      </w:hyperlink>
    </w:p>
    <w:p>
      <w:pPr>
        <w:pStyle w:val="TOC2"/>
        <w:tabs>
          <w:tab w:val="right" w:leader="dot" w:pos="8306"/>
        </w:tabs>
      </w:pPr>
      <w:hyperlink w:anchor="_Toc12705" w:history="1">
        <w:r>
          <w:rPr>
            <w:rFonts w:ascii="仿宋" w:eastAsia="仿宋" w:hAnsi="仿宋" w:cs="仿宋" w:hint="eastAsia"/>
            <w:lang w:eastAsia="zh-CN"/>
          </w:rPr>
          <w:t>(一)、社会责任与义务</w:t>
        </w:r>
        <w:r>
          <w:tab/>
        </w:r>
        <w:r>
          <w:fldChar w:fldCharType="begin"/>
        </w:r>
        <w:r>
          <w:instrText xml:space="preserve"> PAGEREF _Toc12705 \h </w:instrText>
        </w:r>
        <w:r>
          <w:fldChar w:fldCharType="separate"/>
        </w:r>
        <w:r>
          <w:t>19</w:t>
        </w:r>
        <w:r>
          <w:fldChar w:fldCharType="end"/>
        </w:r>
      </w:hyperlink>
    </w:p>
    <w:p>
      <w:pPr>
        <w:pStyle w:val="TOC2"/>
        <w:tabs>
          <w:tab w:val="right" w:leader="dot" w:pos="8306"/>
        </w:tabs>
      </w:pPr>
      <w:hyperlink w:anchor="_Toc11314" w:history="1">
        <w:r>
          <w:rPr>
            <w:rFonts w:ascii="仿宋" w:eastAsia="仿宋" w:hAnsi="仿宋" w:cs="仿宋" w:hint="eastAsia"/>
            <w:lang w:eastAsia="zh-CN"/>
          </w:rPr>
          <w:t>(二)、社会参与与沟通</w:t>
        </w:r>
        <w:r>
          <w:tab/>
        </w:r>
        <w:r>
          <w:fldChar w:fldCharType="begin"/>
        </w:r>
        <w:r>
          <w:instrText xml:space="preserve"> PAGEREF _Toc11314 \h </w:instrText>
        </w:r>
        <w:r>
          <w:fldChar w:fldCharType="separate"/>
        </w:r>
        <w:r>
          <w:t>20</w:t>
        </w:r>
        <w:r>
          <w:fldChar w:fldCharType="end"/>
        </w:r>
      </w:hyperlink>
    </w:p>
    <w:p>
      <w:pPr>
        <w:pStyle w:val="TOC1"/>
        <w:tabs>
          <w:tab w:val="right" w:leader="dot" w:pos="8306"/>
        </w:tabs>
      </w:pPr>
      <w:hyperlink w:anchor="_Toc11970" w:history="1">
        <w:r>
          <w:rPr>
            <w:rFonts w:ascii="仿宋" w:eastAsia="仿宋" w:hAnsi="仿宋" w:cs="仿宋" w:hint="eastAsia"/>
            <w:lang w:eastAsia="zh-CN"/>
          </w:rPr>
          <w:t>八、天然气脱硫除湿膜项目计划安排</w:t>
        </w:r>
        <w:r>
          <w:tab/>
        </w:r>
        <w:r>
          <w:fldChar w:fldCharType="begin"/>
        </w:r>
        <w:r>
          <w:instrText xml:space="preserve"> PAGEREF _Toc11970 \h </w:instrText>
        </w:r>
        <w:r>
          <w:fldChar w:fldCharType="separate"/>
        </w:r>
        <w:r>
          <w:t>21</w:t>
        </w:r>
        <w:r>
          <w:fldChar w:fldCharType="end"/>
        </w:r>
      </w:hyperlink>
    </w:p>
    <w:p>
      <w:pPr>
        <w:pStyle w:val="TOC2"/>
        <w:tabs>
          <w:tab w:val="right" w:leader="dot" w:pos="8306"/>
        </w:tabs>
      </w:pPr>
      <w:hyperlink w:anchor="_Toc7228" w:history="1">
        <w:r>
          <w:rPr>
            <w:rFonts w:ascii="仿宋" w:eastAsia="仿宋" w:hAnsi="仿宋" w:cs="仿宋" w:hint="eastAsia"/>
            <w:lang w:eastAsia="zh-CN"/>
          </w:rPr>
          <w:t>(一)、建设周期</w:t>
        </w:r>
        <w:r>
          <w:tab/>
        </w:r>
        <w:r>
          <w:fldChar w:fldCharType="begin"/>
        </w:r>
        <w:r>
          <w:instrText xml:space="preserve"> PAGEREF _Toc7228 \h </w:instrText>
        </w:r>
        <w:r>
          <w:fldChar w:fldCharType="separate"/>
        </w:r>
        <w:r>
          <w:t>21</w:t>
        </w:r>
        <w:r>
          <w:fldChar w:fldCharType="end"/>
        </w:r>
      </w:hyperlink>
    </w:p>
    <w:p>
      <w:pPr>
        <w:pStyle w:val="TOC2"/>
        <w:tabs>
          <w:tab w:val="right" w:leader="dot" w:pos="8306"/>
        </w:tabs>
      </w:pPr>
      <w:hyperlink w:anchor="_Toc20610" w:history="1">
        <w:r>
          <w:rPr>
            <w:rFonts w:ascii="仿宋" w:eastAsia="仿宋" w:hAnsi="仿宋" w:cs="仿宋" w:hint="eastAsia"/>
            <w:lang w:eastAsia="zh-CN"/>
          </w:rPr>
          <w:t>(二)、建设进度</w:t>
        </w:r>
        <w:r>
          <w:tab/>
        </w:r>
        <w:r>
          <w:fldChar w:fldCharType="begin"/>
        </w:r>
        <w:r>
          <w:instrText xml:space="preserve"> PAGEREF _Toc20610 \h </w:instrText>
        </w:r>
        <w:r>
          <w:fldChar w:fldCharType="separate"/>
        </w:r>
        <w:r>
          <w:t>22</w:t>
        </w:r>
        <w:r>
          <w:fldChar w:fldCharType="end"/>
        </w:r>
      </w:hyperlink>
    </w:p>
    <w:p>
      <w:pPr>
        <w:pStyle w:val="TOC2"/>
        <w:tabs>
          <w:tab w:val="right" w:leader="dot" w:pos="8306"/>
        </w:tabs>
      </w:pPr>
      <w:hyperlink w:anchor="_Toc26883" w:history="1">
        <w:r>
          <w:rPr>
            <w:rFonts w:ascii="仿宋" w:eastAsia="仿宋" w:hAnsi="仿宋" w:cs="仿宋" w:hint="eastAsia"/>
            <w:lang w:eastAsia="zh-CN"/>
          </w:rPr>
          <w:t>(三)、进度安排注意事项</w:t>
        </w:r>
        <w:r>
          <w:tab/>
        </w:r>
        <w:r>
          <w:fldChar w:fldCharType="begin"/>
        </w:r>
        <w:r>
          <w:instrText xml:space="preserve"> PAGEREF _Toc26883 \h </w:instrText>
        </w:r>
        <w:r>
          <w:fldChar w:fldCharType="separate"/>
        </w:r>
        <w:r>
          <w:t>23</w:t>
        </w:r>
        <w:r>
          <w:fldChar w:fldCharType="end"/>
        </w:r>
      </w:hyperlink>
    </w:p>
    <w:p>
      <w:pPr>
        <w:pStyle w:val="TOC2"/>
        <w:tabs>
          <w:tab w:val="right" w:leader="dot" w:pos="8306"/>
        </w:tabs>
      </w:pPr>
      <w:hyperlink w:anchor="_Toc15668" w:history="1">
        <w:r>
          <w:rPr>
            <w:rFonts w:ascii="仿宋" w:eastAsia="仿宋" w:hAnsi="仿宋" w:cs="仿宋" w:hint="eastAsia"/>
            <w:lang w:eastAsia="zh-CN"/>
          </w:rPr>
          <w:t>(四)、人力资源配置</w:t>
        </w:r>
        <w:r>
          <w:tab/>
        </w:r>
        <w:r>
          <w:fldChar w:fldCharType="begin"/>
        </w:r>
        <w:r>
          <w:instrText xml:space="preserve"> PAGEREF _Toc15668 \h </w:instrText>
        </w:r>
        <w:r>
          <w:fldChar w:fldCharType="separate"/>
        </w:r>
        <w:r>
          <w:t>24</w:t>
        </w:r>
        <w:r>
          <w:fldChar w:fldCharType="end"/>
        </w:r>
      </w:hyperlink>
    </w:p>
    <w:p>
      <w:pPr>
        <w:pStyle w:val="TOC1"/>
        <w:tabs>
          <w:tab w:val="right" w:leader="dot" w:pos="8306"/>
        </w:tabs>
      </w:pPr>
      <w:hyperlink w:anchor="_Toc28276" w:history="1">
        <w:r>
          <w:rPr>
            <w:rFonts w:ascii="仿宋" w:eastAsia="仿宋" w:hAnsi="仿宋" w:cs="仿宋" w:hint="eastAsia"/>
            <w:lang w:eastAsia="zh-CN"/>
          </w:rPr>
          <w:t>九、天然气脱硫除湿膜项目财务管理</w:t>
        </w:r>
        <w:r>
          <w:tab/>
        </w:r>
        <w:r>
          <w:fldChar w:fldCharType="begin"/>
        </w:r>
        <w:r>
          <w:instrText xml:space="preserve"> PAGEREF _Toc28276 \h </w:instrText>
        </w:r>
        <w:r>
          <w:fldChar w:fldCharType="separate"/>
        </w:r>
        <w:r>
          <w:t>25</w:t>
        </w:r>
        <w:r>
          <w:fldChar w:fldCharType="end"/>
        </w:r>
      </w:hyperlink>
    </w:p>
    <w:p>
      <w:pPr>
        <w:pStyle w:val="TOC2"/>
        <w:tabs>
          <w:tab w:val="right" w:leader="dot" w:pos="8306"/>
        </w:tabs>
      </w:pPr>
      <w:hyperlink w:anchor="_Toc31856" w:history="1">
        <w:r>
          <w:rPr>
            <w:rFonts w:ascii="仿宋" w:eastAsia="仿宋" w:hAnsi="仿宋" w:cs="仿宋" w:hint="eastAsia"/>
            <w:lang w:eastAsia="zh-CN"/>
          </w:rPr>
          <w:t>(一)、资金需求大</w:t>
        </w:r>
        <w:r>
          <w:tab/>
        </w:r>
        <w:r>
          <w:fldChar w:fldCharType="begin"/>
        </w:r>
        <w:r>
          <w:instrText xml:space="preserve"> PAGEREF _Toc31856 \h </w:instrText>
        </w:r>
        <w:r>
          <w:fldChar w:fldCharType="separate"/>
        </w:r>
        <w:r>
          <w:t>25</w:t>
        </w:r>
        <w:r>
          <w:fldChar w:fldCharType="end"/>
        </w:r>
      </w:hyperlink>
    </w:p>
    <w:p>
      <w:pPr>
        <w:pStyle w:val="TOC2"/>
        <w:tabs>
          <w:tab w:val="right" w:leader="dot" w:pos="8306"/>
        </w:tabs>
      </w:pPr>
      <w:hyperlink w:anchor="_Toc11189" w:history="1">
        <w:r>
          <w:rPr>
            <w:rFonts w:ascii="仿宋" w:eastAsia="仿宋" w:hAnsi="仿宋" w:cs="仿宋" w:hint="eastAsia"/>
            <w:lang w:eastAsia="zh-CN"/>
          </w:rPr>
          <w:t>(二)、研发周期长</w:t>
        </w:r>
        <w:r>
          <w:tab/>
        </w:r>
        <w:r>
          <w:fldChar w:fldCharType="begin"/>
        </w:r>
        <w:r>
          <w:instrText xml:space="preserve"> PAGEREF _Toc11189 \h </w:instrText>
        </w:r>
        <w:r>
          <w:fldChar w:fldCharType="separate"/>
        </w:r>
        <w:r>
          <w:t>26</w:t>
        </w:r>
        <w:r>
          <w:fldChar w:fldCharType="end"/>
        </w:r>
      </w:hyperlink>
    </w:p>
    <w:p>
      <w:pPr>
        <w:pStyle w:val="TOC2"/>
        <w:tabs>
          <w:tab w:val="right" w:leader="dot" w:pos="8306"/>
        </w:tabs>
      </w:pPr>
      <w:hyperlink w:anchor="_Toc5867" w:history="1">
        <w:r>
          <w:rPr>
            <w:rFonts w:ascii="仿宋" w:eastAsia="仿宋" w:hAnsi="仿宋" w:cs="仿宋" w:hint="eastAsia"/>
            <w:lang w:eastAsia="zh-CN"/>
          </w:rPr>
          <w:t>(三)、市场风险大</w:t>
        </w:r>
        <w:r>
          <w:tab/>
        </w:r>
        <w:r>
          <w:fldChar w:fldCharType="begin"/>
        </w:r>
        <w:r>
          <w:instrText xml:space="preserve"> PAGEREF _Toc5867 \h </w:instrText>
        </w:r>
        <w:r>
          <w:fldChar w:fldCharType="separate"/>
        </w:r>
        <w:r>
          <w:t>27</w:t>
        </w:r>
        <w:r>
          <w:fldChar w:fldCharType="end"/>
        </w:r>
      </w:hyperlink>
    </w:p>
    <w:p>
      <w:pPr>
        <w:pStyle w:val="TOC2"/>
        <w:tabs>
          <w:tab w:val="right" w:leader="dot" w:pos="8306"/>
        </w:tabs>
      </w:pPr>
      <w:hyperlink w:anchor="_Toc7213" w:history="1">
        <w:r>
          <w:rPr>
            <w:rFonts w:ascii="仿宋" w:eastAsia="仿宋" w:hAnsi="仿宋" w:cs="仿宋" w:hint="eastAsia"/>
            <w:lang w:eastAsia="zh-CN"/>
          </w:rPr>
          <w:t>(四)、利润率高</w:t>
        </w:r>
        <w:r>
          <w:tab/>
        </w:r>
        <w:r>
          <w:fldChar w:fldCharType="begin"/>
        </w:r>
        <w:r>
          <w:instrText xml:space="preserve"> PAGEREF _Toc7213 \h </w:instrText>
        </w:r>
        <w:r>
          <w:fldChar w:fldCharType="separate"/>
        </w:r>
        <w:r>
          <w:t>30</w:t>
        </w:r>
        <w:r>
          <w:fldChar w:fldCharType="end"/>
        </w:r>
      </w:hyperlink>
    </w:p>
    <w:p>
      <w:pPr>
        <w:pStyle w:val="TOC1"/>
        <w:tabs>
          <w:tab w:val="right" w:leader="dot" w:pos="8306"/>
        </w:tabs>
      </w:pPr>
      <w:hyperlink w:anchor="_Toc25063" w:history="1">
        <w:r>
          <w:rPr>
            <w:rFonts w:ascii="仿宋" w:eastAsia="仿宋" w:hAnsi="仿宋" w:cs="仿宋" w:hint="eastAsia"/>
            <w:lang w:eastAsia="zh-CN"/>
          </w:rPr>
          <w:t>十、天然气脱硫除湿膜项目环境影响分析</w:t>
        </w:r>
        <w:r>
          <w:tab/>
        </w:r>
        <w:r>
          <w:fldChar w:fldCharType="begin"/>
        </w:r>
        <w:r>
          <w:instrText xml:space="preserve"> PAGEREF _Toc25063 \h </w:instrText>
        </w:r>
        <w:r>
          <w:fldChar w:fldCharType="separate"/>
        </w:r>
        <w:r>
          <w:t>32</w:t>
        </w:r>
        <w:r>
          <w:fldChar w:fldCharType="end"/>
        </w:r>
      </w:hyperlink>
    </w:p>
    <w:p>
      <w:pPr>
        <w:pStyle w:val="TOC2"/>
        <w:tabs>
          <w:tab w:val="right" w:leader="dot" w:pos="8306"/>
        </w:tabs>
      </w:pPr>
      <w:hyperlink w:anchor="_Toc20903" w:history="1">
        <w:r>
          <w:rPr>
            <w:rFonts w:ascii="仿宋" w:eastAsia="仿宋" w:hAnsi="仿宋" w:cs="仿宋" w:hint="eastAsia"/>
            <w:lang w:eastAsia="zh-CN"/>
          </w:rPr>
          <w:t>(一)、建设区域环境质量现状</w:t>
        </w:r>
        <w:r>
          <w:tab/>
        </w:r>
        <w:r>
          <w:fldChar w:fldCharType="begin"/>
        </w:r>
        <w:r>
          <w:instrText xml:space="preserve"> PAGEREF _Toc20903 \h </w:instrText>
        </w:r>
        <w:r>
          <w:fldChar w:fldCharType="separate"/>
        </w:r>
        <w:r>
          <w:t>32</w:t>
        </w:r>
        <w:r>
          <w:fldChar w:fldCharType="end"/>
        </w:r>
      </w:hyperlink>
    </w:p>
    <w:p>
      <w:pPr>
        <w:pStyle w:val="TOC2"/>
        <w:tabs>
          <w:tab w:val="right" w:leader="dot" w:pos="8306"/>
        </w:tabs>
      </w:pPr>
      <w:hyperlink w:anchor="_Toc15189" w:history="1">
        <w:r>
          <w:rPr>
            <w:rFonts w:ascii="仿宋" w:eastAsia="仿宋" w:hAnsi="仿宋" w:cs="仿宋" w:hint="eastAsia"/>
            <w:lang w:eastAsia="zh-CN"/>
          </w:rPr>
          <w:t>(二)、建设期环境保护</w:t>
        </w:r>
        <w:r>
          <w:tab/>
        </w:r>
        <w:r>
          <w:fldChar w:fldCharType="begin"/>
        </w:r>
        <w:r>
          <w:instrText xml:space="preserve"> PAGEREF _Toc15189 \h </w:instrText>
        </w:r>
        <w:r>
          <w:fldChar w:fldCharType="separate"/>
        </w:r>
        <w:r>
          <w:t>34</w:t>
        </w:r>
        <w:r>
          <w:fldChar w:fldCharType="end"/>
        </w:r>
      </w:hyperlink>
    </w:p>
    <w:p>
      <w:pPr>
        <w:pStyle w:val="TOC2"/>
        <w:tabs>
          <w:tab w:val="right" w:leader="dot" w:pos="8306"/>
        </w:tabs>
      </w:pPr>
      <w:hyperlink w:anchor="_Toc8303" w:history="1">
        <w:r>
          <w:rPr>
            <w:rFonts w:ascii="仿宋" w:eastAsia="仿宋" w:hAnsi="仿宋" w:cs="仿宋" w:hint="eastAsia"/>
            <w:lang w:eastAsia="zh-CN"/>
          </w:rPr>
          <w:t>(三)、运营期环境保护</w:t>
        </w:r>
        <w:r>
          <w:tab/>
        </w:r>
        <w:r>
          <w:fldChar w:fldCharType="begin"/>
        </w:r>
        <w:r>
          <w:instrText xml:space="preserve"> PAGEREF _Toc8303 \h </w:instrText>
        </w:r>
        <w:r>
          <w:fldChar w:fldCharType="separate"/>
        </w:r>
        <w:r>
          <w:t>35</w:t>
        </w:r>
        <w:r>
          <w:fldChar w:fldCharType="end"/>
        </w:r>
      </w:hyperlink>
    </w:p>
    <w:p>
      <w:pPr>
        <w:pStyle w:val="TOC2"/>
        <w:tabs>
          <w:tab w:val="right" w:leader="dot" w:pos="8306"/>
        </w:tabs>
      </w:pPr>
      <w:hyperlink w:anchor="_Toc25572" w:history="1">
        <w:r>
          <w:rPr>
            <w:rFonts w:ascii="仿宋" w:eastAsia="仿宋" w:hAnsi="仿宋" w:cs="仿宋" w:hint="eastAsia"/>
            <w:lang w:eastAsia="zh-CN"/>
          </w:rPr>
          <w:t>(四)、天然气脱硫除湿膜项目建设对区域经济的影响</w:t>
        </w:r>
        <w:r>
          <w:tab/>
        </w:r>
        <w:r>
          <w:fldChar w:fldCharType="begin"/>
        </w:r>
        <w:r>
          <w:instrText xml:space="preserve"> PAGEREF _Toc25572 \h </w:instrText>
        </w:r>
        <w:r>
          <w:fldChar w:fldCharType="separate"/>
        </w:r>
        <w:r>
          <w:t>37</w:t>
        </w:r>
        <w:r>
          <w:fldChar w:fldCharType="end"/>
        </w:r>
      </w:hyperlink>
    </w:p>
    <w:p>
      <w:pPr>
        <w:pStyle w:val="TOC2"/>
        <w:tabs>
          <w:tab w:val="right" w:leader="dot" w:pos="8306"/>
        </w:tabs>
      </w:pPr>
      <w:hyperlink w:anchor="_Toc30125" w:history="1">
        <w:r>
          <w:rPr>
            <w:rFonts w:ascii="仿宋" w:eastAsia="仿宋" w:hAnsi="仿宋" w:cs="仿宋" w:hint="eastAsia"/>
            <w:lang w:eastAsia="zh-CN"/>
          </w:rPr>
          <w:t>(五)、废弃物处理</w:t>
        </w:r>
        <w:r>
          <w:tab/>
        </w:r>
        <w:r>
          <w:fldChar w:fldCharType="begin"/>
        </w:r>
        <w:r>
          <w:instrText xml:space="preserve"> PAGEREF _Toc30125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03" w:history="1">
        <w:r>
          <w:rPr>
            <w:rFonts w:ascii="仿宋" w:eastAsia="仿宋" w:hAnsi="仿宋" w:cs="仿宋" w:hint="eastAsia"/>
            <w:lang w:eastAsia="zh-CN"/>
          </w:rPr>
          <w:t>(六)、特殊环境影响分析</w:t>
        </w:r>
        <w:r>
          <w:tab/>
        </w:r>
        <w:r>
          <w:fldChar w:fldCharType="begin"/>
        </w:r>
        <w:r>
          <w:instrText xml:space="preserve"> PAGEREF _Toc20103 \h </w:instrText>
        </w:r>
        <w:r>
          <w:fldChar w:fldCharType="separate"/>
        </w:r>
        <w:r>
          <w:t>40</w:t>
        </w:r>
        <w:r>
          <w:fldChar w:fldCharType="end"/>
        </w:r>
      </w:hyperlink>
    </w:p>
    <w:p>
      <w:pPr>
        <w:pStyle w:val="TOC2"/>
        <w:tabs>
          <w:tab w:val="right" w:leader="dot" w:pos="8306"/>
        </w:tabs>
      </w:pPr>
      <w:hyperlink w:anchor="_Toc29002" w:history="1">
        <w:r>
          <w:rPr>
            <w:rFonts w:ascii="仿宋" w:eastAsia="仿宋" w:hAnsi="仿宋" w:cs="仿宋" w:hint="eastAsia"/>
            <w:lang w:eastAsia="zh-CN"/>
          </w:rPr>
          <w:t>(七)、清洁生产</w:t>
        </w:r>
        <w:r>
          <w:tab/>
        </w:r>
        <w:r>
          <w:fldChar w:fldCharType="begin"/>
        </w:r>
        <w:r>
          <w:instrText xml:space="preserve"> PAGEREF _Toc29002 \h </w:instrText>
        </w:r>
        <w:r>
          <w:fldChar w:fldCharType="separate"/>
        </w:r>
        <w:r>
          <w:t>41</w:t>
        </w:r>
        <w:r>
          <w:fldChar w:fldCharType="end"/>
        </w:r>
      </w:hyperlink>
    </w:p>
    <w:p>
      <w:pPr>
        <w:pStyle w:val="TOC2"/>
        <w:tabs>
          <w:tab w:val="right" w:leader="dot" w:pos="8306"/>
        </w:tabs>
      </w:pPr>
      <w:hyperlink w:anchor="_Toc14655" w:history="1">
        <w:r>
          <w:rPr>
            <w:rFonts w:ascii="仿宋" w:eastAsia="仿宋" w:hAnsi="仿宋" w:cs="仿宋" w:hint="eastAsia"/>
            <w:lang w:eastAsia="zh-CN"/>
          </w:rPr>
          <w:t>(八)、环境保护综合评价</w:t>
        </w:r>
        <w:r>
          <w:tab/>
        </w:r>
        <w:r>
          <w:fldChar w:fldCharType="begin"/>
        </w:r>
        <w:r>
          <w:instrText xml:space="preserve"> PAGEREF _Toc14655 \h </w:instrText>
        </w:r>
        <w:r>
          <w:fldChar w:fldCharType="separate"/>
        </w:r>
        <w:r>
          <w:t>42</w:t>
        </w:r>
        <w:r>
          <w:fldChar w:fldCharType="end"/>
        </w:r>
      </w:hyperlink>
    </w:p>
    <w:p>
      <w:pPr>
        <w:pStyle w:val="TOC1"/>
        <w:tabs>
          <w:tab w:val="right" w:leader="dot" w:pos="8306"/>
        </w:tabs>
      </w:pPr>
      <w:hyperlink w:anchor="_Toc26643" w:history="1">
        <w:r>
          <w:rPr>
            <w:rFonts w:ascii="仿宋" w:eastAsia="仿宋" w:hAnsi="仿宋" w:cs="仿宋" w:hint="eastAsia"/>
            <w:lang w:eastAsia="zh-CN"/>
          </w:rPr>
          <w:t>十一、天然气脱硫除湿膜项目人力资源管理</w:t>
        </w:r>
        <w:r>
          <w:tab/>
        </w:r>
        <w:r>
          <w:fldChar w:fldCharType="begin"/>
        </w:r>
        <w:r>
          <w:instrText xml:space="preserve"> PAGEREF _Toc26643 \h </w:instrText>
        </w:r>
        <w:r>
          <w:fldChar w:fldCharType="separate"/>
        </w:r>
        <w:r>
          <w:t>43</w:t>
        </w:r>
        <w:r>
          <w:fldChar w:fldCharType="end"/>
        </w:r>
      </w:hyperlink>
    </w:p>
    <w:p>
      <w:pPr>
        <w:pStyle w:val="TOC2"/>
        <w:tabs>
          <w:tab w:val="right" w:leader="dot" w:pos="8306"/>
        </w:tabs>
      </w:pPr>
      <w:hyperlink w:anchor="_Toc16687" w:history="1">
        <w:r>
          <w:rPr>
            <w:rFonts w:ascii="仿宋" w:eastAsia="仿宋" w:hAnsi="仿宋" w:cs="仿宋" w:hint="eastAsia"/>
            <w:lang w:eastAsia="zh-CN"/>
          </w:rPr>
          <w:t>(一)、建立健全的预算管理制度</w:t>
        </w:r>
        <w:r>
          <w:tab/>
        </w:r>
        <w:r>
          <w:fldChar w:fldCharType="begin"/>
        </w:r>
        <w:r>
          <w:instrText xml:space="preserve"> PAGEREF _Toc16687 \h </w:instrText>
        </w:r>
        <w:r>
          <w:fldChar w:fldCharType="separate"/>
        </w:r>
        <w:r>
          <w:t>43</w:t>
        </w:r>
        <w:r>
          <w:fldChar w:fldCharType="end"/>
        </w:r>
      </w:hyperlink>
    </w:p>
    <w:p>
      <w:pPr>
        <w:pStyle w:val="TOC2"/>
        <w:tabs>
          <w:tab w:val="right" w:leader="dot" w:pos="8306"/>
        </w:tabs>
      </w:pPr>
      <w:hyperlink w:anchor="_Toc22532" w:history="1">
        <w:r>
          <w:rPr>
            <w:rFonts w:ascii="仿宋" w:eastAsia="仿宋" w:hAnsi="仿宋" w:cs="仿宋" w:hint="eastAsia"/>
            <w:lang w:eastAsia="zh-CN"/>
          </w:rPr>
          <w:t>(二)、加强资金流动监控</w:t>
        </w:r>
        <w:r>
          <w:tab/>
        </w:r>
        <w:r>
          <w:fldChar w:fldCharType="begin"/>
        </w:r>
        <w:r>
          <w:instrText xml:space="preserve"> PAGEREF _Toc22532 \h </w:instrText>
        </w:r>
        <w:r>
          <w:fldChar w:fldCharType="separate"/>
        </w:r>
        <w:r>
          <w:t>45</w:t>
        </w:r>
        <w:r>
          <w:fldChar w:fldCharType="end"/>
        </w:r>
      </w:hyperlink>
    </w:p>
    <w:p>
      <w:pPr>
        <w:pStyle w:val="TOC2"/>
        <w:tabs>
          <w:tab w:val="right" w:leader="dot" w:pos="8306"/>
        </w:tabs>
      </w:pPr>
      <w:hyperlink w:anchor="_Toc29755" w:history="1">
        <w:r>
          <w:rPr>
            <w:rFonts w:ascii="仿宋" w:eastAsia="仿宋" w:hAnsi="仿宋" w:cs="仿宋" w:hint="eastAsia"/>
            <w:lang w:eastAsia="zh-CN"/>
          </w:rPr>
          <w:t>(三)、制定完善的风险控制机制</w:t>
        </w:r>
        <w:r>
          <w:tab/>
        </w:r>
        <w:r>
          <w:fldChar w:fldCharType="begin"/>
        </w:r>
        <w:r>
          <w:instrText xml:space="preserve"> PAGEREF _Toc29755 \h </w:instrText>
        </w:r>
        <w:r>
          <w:fldChar w:fldCharType="separate"/>
        </w:r>
        <w:r>
          <w:t>46</w:t>
        </w:r>
        <w:r>
          <w:fldChar w:fldCharType="end"/>
        </w:r>
      </w:hyperlink>
    </w:p>
    <w:p>
      <w:pPr>
        <w:pStyle w:val="TOC2"/>
        <w:tabs>
          <w:tab w:val="right" w:leader="dot" w:pos="8306"/>
        </w:tabs>
      </w:pPr>
      <w:hyperlink w:anchor="_Toc26591" w:history="1">
        <w:r>
          <w:rPr>
            <w:rFonts w:ascii="仿宋" w:eastAsia="仿宋" w:hAnsi="仿宋" w:cs="仿宋" w:hint="eastAsia"/>
            <w:lang w:eastAsia="zh-CN"/>
          </w:rPr>
          <w:t>(四)、优化成本管理</w:t>
        </w:r>
        <w:r>
          <w:tab/>
        </w:r>
        <w:r>
          <w:fldChar w:fldCharType="begin"/>
        </w:r>
        <w:r>
          <w:instrText xml:space="preserve"> PAGEREF _Toc26591 \h </w:instrText>
        </w:r>
        <w:r>
          <w:fldChar w:fldCharType="separate"/>
        </w:r>
        <w:r>
          <w:t>48</w:t>
        </w:r>
        <w:r>
          <w:fldChar w:fldCharType="end"/>
        </w:r>
      </w:hyperlink>
    </w:p>
    <w:p>
      <w:pPr>
        <w:pStyle w:val="TOC1"/>
        <w:tabs>
          <w:tab w:val="right" w:leader="dot" w:pos="8306"/>
        </w:tabs>
      </w:pPr>
      <w:hyperlink w:anchor="_Toc13513" w:history="1">
        <w:r>
          <w:rPr>
            <w:rFonts w:ascii="仿宋" w:eastAsia="仿宋" w:hAnsi="仿宋" w:cs="仿宋" w:hint="eastAsia"/>
            <w:lang w:eastAsia="zh-CN"/>
          </w:rPr>
          <w:t>十二、天然气脱硫除湿膜项目投资规划</w:t>
        </w:r>
        <w:r>
          <w:tab/>
        </w:r>
        <w:r>
          <w:fldChar w:fldCharType="begin"/>
        </w:r>
        <w:r>
          <w:instrText xml:space="preserve"> PAGEREF _Toc13513 \h </w:instrText>
        </w:r>
        <w:r>
          <w:fldChar w:fldCharType="separate"/>
        </w:r>
        <w:r>
          <w:t>49</w:t>
        </w:r>
        <w:r>
          <w:fldChar w:fldCharType="end"/>
        </w:r>
      </w:hyperlink>
    </w:p>
    <w:p>
      <w:pPr>
        <w:pStyle w:val="TOC2"/>
        <w:tabs>
          <w:tab w:val="right" w:leader="dot" w:pos="8306"/>
        </w:tabs>
      </w:pPr>
      <w:hyperlink w:anchor="_Toc5239" w:history="1">
        <w:r>
          <w:rPr>
            <w:rFonts w:ascii="仿宋" w:eastAsia="仿宋" w:hAnsi="仿宋" w:cs="仿宋" w:hint="eastAsia"/>
            <w:lang w:eastAsia="zh-CN"/>
          </w:rPr>
          <w:t>(一)、天然气脱硫除湿膜项目总投资估算</w:t>
        </w:r>
        <w:r>
          <w:tab/>
        </w:r>
        <w:r>
          <w:fldChar w:fldCharType="begin"/>
        </w:r>
        <w:r>
          <w:instrText xml:space="preserve"> PAGEREF _Toc5239 \h </w:instrText>
        </w:r>
        <w:r>
          <w:fldChar w:fldCharType="separate"/>
        </w:r>
        <w:r>
          <w:t>49</w:t>
        </w:r>
        <w:r>
          <w:fldChar w:fldCharType="end"/>
        </w:r>
      </w:hyperlink>
    </w:p>
    <w:p>
      <w:pPr>
        <w:pStyle w:val="TOC2"/>
        <w:tabs>
          <w:tab w:val="right" w:leader="dot" w:pos="8306"/>
        </w:tabs>
      </w:pPr>
      <w:hyperlink w:anchor="_Toc10332" w:history="1">
        <w:r>
          <w:rPr>
            <w:rFonts w:ascii="仿宋" w:eastAsia="仿宋" w:hAnsi="仿宋" w:cs="仿宋" w:hint="eastAsia"/>
            <w:lang w:eastAsia="zh-CN"/>
          </w:rPr>
          <w:t>(二)、资金筹措</w:t>
        </w:r>
        <w:r>
          <w:tab/>
        </w:r>
        <w:r>
          <w:fldChar w:fldCharType="begin"/>
        </w:r>
        <w:r>
          <w:instrText xml:space="preserve"> PAGEREF _Toc10332 \h </w:instrText>
        </w:r>
        <w:r>
          <w:fldChar w:fldCharType="separate"/>
        </w:r>
        <w:r>
          <w:t>51</w:t>
        </w:r>
        <w:r>
          <w:fldChar w:fldCharType="end"/>
        </w:r>
      </w:hyperlink>
    </w:p>
    <w:p>
      <w:pPr>
        <w:pStyle w:val="TOC1"/>
        <w:tabs>
          <w:tab w:val="right" w:leader="dot" w:pos="8306"/>
        </w:tabs>
      </w:pPr>
      <w:hyperlink w:anchor="_Toc343" w:history="1">
        <w:r>
          <w:rPr>
            <w:rFonts w:ascii="仿宋" w:eastAsia="仿宋" w:hAnsi="仿宋" w:cs="仿宋" w:hint="eastAsia"/>
            <w:lang w:eastAsia="zh-CN"/>
          </w:rPr>
          <w:t>十三、质量管理体系</w:t>
        </w:r>
        <w:r>
          <w:tab/>
        </w:r>
        <w:r>
          <w:fldChar w:fldCharType="begin"/>
        </w:r>
        <w:r>
          <w:instrText xml:space="preserve"> PAGEREF _Toc343 \h </w:instrText>
        </w:r>
        <w:r>
          <w:fldChar w:fldCharType="separate"/>
        </w:r>
        <w:r>
          <w:t>51</w:t>
        </w:r>
        <w:r>
          <w:fldChar w:fldCharType="end"/>
        </w:r>
      </w:hyperlink>
    </w:p>
    <w:p>
      <w:pPr>
        <w:pStyle w:val="TOC2"/>
        <w:tabs>
          <w:tab w:val="right" w:leader="dot" w:pos="8306"/>
        </w:tabs>
      </w:pPr>
      <w:hyperlink w:anchor="_Toc28694" w:history="1">
        <w:r>
          <w:rPr>
            <w:rFonts w:ascii="仿宋" w:eastAsia="仿宋" w:hAnsi="仿宋" w:cs="仿宋" w:hint="eastAsia"/>
            <w:lang w:eastAsia="zh-CN"/>
          </w:rPr>
          <w:t>(一)、质量目标与方针</w:t>
        </w:r>
        <w:r>
          <w:tab/>
        </w:r>
        <w:r>
          <w:fldChar w:fldCharType="begin"/>
        </w:r>
        <w:r>
          <w:instrText xml:space="preserve"> PAGEREF _Toc28694 \h </w:instrText>
        </w:r>
        <w:r>
          <w:fldChar w:fldCharType="separate"/>
        </w:r>
        <w:r>
          <w:t>51</w:t>
        </w:r>
        <w:r>
          <w:fldChar w:fldCharType="end"/>
        </w:r>
      </w:hyperlink>
    </w:p>
    <w:p>
      <w:pPr>
        <w:pStyle w:val="TOC2"/>
        <w:tabs>
          <w:tab w:val="right" w:leader="dot" w:pos="8306"/>
        </w:tabs>
      </w:pPr>
      <w:hyperlink w:anchor="_Toc20404" w:history="1">
        <w:r>
          <w:rPr>
            <w:rFonts w:ascii="仿宋" w:eastAsia="仿宋" w:hAnsi="仿宋" w:cs="仿宋" w:hint="eastAsia"/>
            <w:lang w:eastAsia="zh-CN"/>
          </w:rPr>
          <w:t>(二)、质量管理责任</w:t>
        </w:r>
        <w:r>
          <w:tab/>
        </w:r>
        <w:r>
          <w:fldChar w:fldCharType="begin"/>
        </w:r>
        <w:r>
          <w:instrText xml:space="preserve"> PAGEREF _Toc20404 \h </w:instrText>
        </w:r>
        <w:r>
          <w:fldChar w:fldCharType="separate"/>
        </w:r>
        <w:r>
          <w:t>52</w:t>
        </w:r>
        <w:r>
          <w:fldChar w:fldCharType="end"/>
        </w:r>
      </w:hyperlink>
    </w:p>
    <w:p>
      <w:pPr>
        <w:pStyle w:val="TOC2"/>
        <w:tabs>
          <w:tab w:val="right" w:leader="dot" w:pos="8306"/>
        </w:tabs>
      </w:pPr>
      <w:hyperlink w:anchor="_Toc8824" w:history="1">
        <w:r>
          <w:rPr>
            <w:rFonts w:ascii="仿宋" w:eastAsia="仿宋" w:hAnsi="仿宋" w:cs="仿宋" w:hint="eastAsia"/>
            <w:lang w:eastAsia="zh-CN"/>
          </w:rPr>
          <w:t>(三)、质量管理体系文件</w:t>
        </w:r>
        <w:r>
          <w:tab/>
        </w:r>
        <w:r>
          <w:fldChar w:fldCharType="begin"/>
        </w:r>
        <w:r>
          <w:instrText xml:space="preserve"> PAGEREF _Toc8824 \h </w:instrText>
        </w:r>
        <w:r>
          <w:fldChar w:fldCharType="separate"/>
        </w:r>
        <w:r>
          <w:t>54</w:t>
        </w:r>
        <w:r>
          <w:fldChar w:fldCharType="end"/>
        </w:r>
      </w:hyperlink>
    </w:p>
    <w:p>
      <w:pPr>
        <w:pStyle w:val="TOC2"/>
        <w:tabs>
          <w:tab w:val="right" w:leader="dot" w:pos="8306"/>
        </w:tabs>
      </w:pPr>
      <w:hyperlink w:anchor="_Toc13763" w:history="1">
        <w:r>
          <w:rPr>
            <w:rFonts w:ascii="仿宋" w:eastAsia="仿宋" w:hAnsi="仿宋" w:cs="仿宋" w:hint="eastAsia"/>
            <w:lang w:eastAsia="zh-CN"/>
          </w:rPr>
          <w:t>(四)、质量培训与教育</w:t>
        </w:r>
        <w:r>
          <w:tab/>
        </w:r>
        <w:r>
          <w:fldChar w:fldCharType="begin"/>
        </w:r>
        <w:r>
          <w:instrText xml:space="preserve"> PAGEREF _Toc13763 \h </w:instrText>
        </w:r>
        <w:r>
          <w:fldChar w:fldCharType="separate"/>
        </w:r>
        <w:r>
          <w:t>56</w:t>
        </w:r>
        <w:r>
          <w:fldChar w:fldCharType="end"/>
        </w:r>
      </w:hyperlink>
    </w:p>
    <w:p>
      <w:pPr>
        <w:pStyle w:val="TOC2"/>
        <w:tabs>
          <w:tab w:val="right" w:leader="dot" w:pos="8306"/>
        </w:tabs>
      </w:pPr>
      <w:hyperlink w:anchor="_Toc30666" w:history="1">
        <w:r>
          <w:rPr>
            <w:rFonts w:ascii="仿宋" w:eastAsia="仿宋" w:hAnsi="仿宋" w:cs="仿宋" w:hint="eastAsia"/>
            <w:lang w:eastAsia="zh-CN"/>
          </w:rPr>
          <w:t>(五)、质量审核与评价</w:t>
        </w:r>
        <w:r>
          <w:tab/>
        </w:r>
        <w:r>
          <w:fldChar w:fldCharType="begin"/>
        </w:r>
        <w:r>
          <w:instrText xml:space="preserve"> PAGEREF _Toc30666 \h </w:instrText>
        </w:r>
        <w:r>
          <w:fldChar w:fldCharType="separate"/>
        </w:r>
        <w:r>
          <w:t>57</w:t>
        </w:r>
        <w:r>
          <w:fldChar w:fldCharType="end"/>
        </w:r>
      </w:hyperlink>
    </w:p>
    <w:p>
      <w:pPr>
        <w:pStyle w:val="TOC2"/>
        <w:tabs>
          <w:tab w:val="right" w:leader="dot" w:pos="8306"/>
        </w:tabs>
      </w:pPr>
      <w:hyperlink w:anchor="_Toc8684" w:history="1">
        <w:r>
          <w:rPr>
            <w:rFonts w:ascii="仿宋" w:eastAsia="仿宋" w:hAnsi="仿宋" w:cs="仿宋" w:hint="eastAsia"/>
            <w:lang w:eastAsia="zh-CN"/>
          </w:rPr>
          <w:t>(六)、不符合与纠正措施</w:t>
        </w:r>
        <w:r>
          <w:tab/>
        </w:r>
        <w:r>
          <w:fldChar w:fldCharType="begin"/>
        </w:r>
        <w:r>
          <w:instrText xml:space="preserve"> PAGEREF _Toc8684 \h </w:instrText>
        </w:r>
        <w:r>
          <w:fldChar w:fldCharType="separate"/>
        </w:r>
        <w:r>
          <w:t>58</w:t>
        </w:r>
        <w:r>
          <w:fldChar w:fldCharType="end"/>
        </w:r>
      </w:hyperlink>
    </w:p>
    <w:p>
      <w:pPr>
        <w:pStyle w:val="TOC1"/>
        <w:tabs>
          <w:tab w:val="right" w:leader="dot" w:pos="8306"/>
        </w:tabs>
      </w:pPr>
      <w:hyperlink w:anchor="_Toc26385" w:history="1">
        <w:r>
          <w:rPr>
            <w:rFonts w:ascii="仿宋" w:eastAsia="仿宋" w:hAnsi="仿宋" w:cs="仿宋" w:hint="eastAsia"/>
            <w:lang w:eastAsia="zh-CN"/>
          </w:rPr>
          <w:t>十四、利益相关者分析与沟通计划</w:t>
        </w:r>
        <w:r>
          <w:tab/>
        </w:r>
        <w:r>
          <w:fldChar w:fldCharType="begin"/>
        </w:r>
        <w:r>
          <w:instrText xml:space="preserve"> PAGEREF _Toc26385 \h </w:instrText>
        </w:r>
        <w:r>
          <w:fldChar w:fldCharType="separate"/>
        </w:r>
        <w:r>
          <w:t>59</w:t>
        </w:r>
        <w:r>
          <w:fldChar w:fldCharType="end"/>
        </w:r>
      </w:hyperlink>
    </w:p>
    <w:p>
      <w:pPr>
        <w:pStyle w:val="TOC2"/>
        <w:tabs>
          <w:tab w:val="right" w:leader="dot" w:pos="8306"/>
        </w:tabs>
      </w:pPr>
      <w:hyperlink w:anchor="_Toc20596" w:history="1">
        <w:r>
          <w:rPr>
            <w:rFonts w:ascii="仿宋" w:eastAsia="仿宋" w:hAnsi="仿宋" w:cs="仿宋" w:hint="eastAsia"/>
            <w:lang w:eastAsia="zh-CN"/>
          </w:rPr>
          <w:t>(一)、利益相关者分析</w:t>
        </w:r>
        <w:r>
          <w:tab/>
        </w:r>
        <w:r>
          <w:fldChar w:fldCharType="begin"/>
        </w:r>
        <w:r>
          <w:instrText xml:space="preserve"> PAGEREF _Toc20596 \h </w:instrText>
        </w:r>
        <w:r>
          <w:fldChar w:fldCharType="separate"/>
        </w:r>
        <w:r>
          <w:t>59</w:t>
        </w:r>
        <w:r>
          <w:fldChar w:fldCharType="end"/>
        </w:r>
      </w:hyperlink>
    </w:p>
    <w:p>
      <w:pPr>
        <w:pStyle w:val="TOC2"/>
        <w:tabs>
          <w:tab w:val="right" w:leader="dot" w:pos="8306"/>
        </w:tabs>
      </w:pPr>
      <w:hyperlink w:anchor="_Toc8069" w:history="1">
        <w:r>
          <w:rPr>
            <w:rFonts w:ascii="仿宋" w:eastAsia="仿宋" w:hAnsi="仿宋" w:cs="仿宋" w:hint="eastAsia"/>
            <w:lang w:eastAsia="zh-CN"/>
          </w:rPr>
          <w:t>(二)、沟通计划</w:t>
        </w:r>
        <w:r>
          <w:tab/>
        </w:r>
        <w:r>
          <w:fldChar w:fldCharType="begin"/>
        </w:r>
        <w:r>
          <w:instrText xml:space="preserve"> PAGEREF _Toc8069 \h </w:instrText>
        </w:r>
        <w:r>
          <w:fldChar w:fldCharType="separate"/>
        </w:r>
        <w:r>
          <w:t>61</w:t>
        </w:r>
        <w:r>
          <w:fldChar w:fldCharType="end"/>
        </w:r>
      </w:hyperlink>
    </w:p>
    <w:p>
      <w:pPr>
        <w:pStyle w:val="TOC1"/>
        <w:tabs>
          <w:tab w:val="right" w:leader="dot" w:pos="8306"/>
        </w:tabs>
      </w:pPr>
      <w:hyperlink w:anchor="_Toc12177" w:history="1">
        <w:r>
          <w:rPr>
            <w:rFonts w:ascii="仿宋" w:eastAsia="仿宋" w:hAnsi="仿宋" w:cs="仿宋" w:hint="eastAsia"/>
            <w:lang w:eastAsia="zh-CN"/>
          </w:rPr>
          <w:t>十五、天然气脱硫除湿膜项目变更管理</w:t>
        </w:r>
        <w:r>
          <w:tab/>
        </w:r>
        <w:r>
          <w:fldChar w:fldCharType="begin"/>
        </w:r>
        <w:r>
          <w:instrText xml:space="preserve"> PAGEREF _Toc12177 \h </w:instrText>
        </w:r>
        <w:r>
          <w:fldChar w:fldCharType="separate"/>
        </w:r>
        <w:r>
          <w:t>62</w:t>
        </w:r>
        <w:r>
          <w:fldChar w:fldCharType="end"/>
        </w:r>
      </w:hyperlink>
    </w:p>
    <w:p>
      <w:pPr>
        <w:pStyle w:val="TOC2"/>
        <w:tabs>
          <w:tab w:val="right" w:leader="dot" w:pos="8306"/>
        </w:tabs>
      </w:pPr>
      <w:hyperlink w:anchor="_Toc27362" w:history="1">
        <w:r>
          <w:rPr>
            <w:rFonts w:ascii="仿宋" w:eastAsia="仿宋" w:hAnsi="仿宋" w:cs="仿宋" w:hint="eastAsia"/>
            <w:lang w:eastAsia="zh-CN"/>
          </w:rPr>
          <w:t>(一)、变更申请与评估</w:t>
        </w:r>
        <w:r>
          <w:tab/>
        </w:r>
        <w:r>
          <w:fldChar w:fldCharType="begin"/>
        </w:r>
        <w:r>
          <w:instrText xml:space="preserve"> PAGEREF _Toc27362 \h </w:instrText>
        </w:r>
        <w:r>
          <w:fldChar w:fldCharType="separate"/>
        </w:r>
        <w:r>
          <w:t>62</w:t>
        </w:r>
        <w:r>
          <w:fldChar w:fldCharType="end"/>
        </w:r>
      </w:hyperlink>
    </w:p>
    <w:p>
      <w:pPr>
        <w:pStyle w:val="TOC2"/>
        <w:tabs>
          <w:tab w:val="right" w:leader="dot" w:pos="8306"/>
        </w:tabs>
      </w:pPr>
      <w:hyperlink w:anchor="_Toc3333" w:history="1">
        <w:r>
          <w:rPr>
            <w:rFonts w:ascii="仿宋" w:eastAsia="仿宋" w:hAnsi="仿宋" w:cs="仿宋" w:hint="eastAsia"/>
            <w:lang w:eastAsia="zh-CN"/>
          </w:rPr>
          <w:t>(二)、变更实施与控制</w:t>
        </w:r>
        <w:r>
          <w:tab/>
        </w:r>
        <w:r>
          <w:fldChar w:fldCharType="begin"/>
        </w:r>
        <w:r>
          <w:instrText xml:space="preserve"> PAGEREF _Toc3333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161"/>
      <w:r>
        <w:rPr>
          <w:rFonts w:ascii="仿宋" w:eastAsia="仿宋" w:hAnsi="仿宋" w:cs="仿宋" w:hint="eastAsia"/>
          <w:sz w:val="28"/>
          <w:lang w:eastAsia="zh-CN"/>
        </w:rPr>
        <w:t>一、天然气脱硫除湿膜项目危机管理</w:t>
      </w:r>
      <w:bookmarkEnd w:id="2"/>
    </w:p>
    <w:p>
      <w:pPr>
        <w:pStyle w:val="Heading2"/>
        <w:rPr>
          <w:rFonts w:ascii="仿宋" w:eastAsia="仿宋" w:hAnsi="仿宋" w:cs="仿宋" w:hint="eastAsia"/>
          <w:lang w:eastAsia="zh-CN"/>
        </w:rPr>
      </w:pPr>
      <w:bookmarkStart w:id="3" w:name="_Toc1686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危机管理中，危机预警与识别是确保天然气脱硫除湿膜项目稳健运行的核心步骤。通过建立全面的监测机制，天然气脱硫除湿膜项目团队旨在及时发现和理解潜在的风险和危机因素，以便采取及时的预防和应对措施，确保天然气脱硫除湿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然气脱硫除湿膜项目团队全面分析了整个天然气脱硫除湿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天然气脱硫除湿膜项目团队着重于明确定义天然气脱硫除湿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然气脱硫除湿膜项目进展的持续监控，团队能够及时发现潜在问题并作出迅速反应。天然气脱硫除湿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在这一阶段，团队的专业素养和反应速度将发挥至关重要的作用，以确保潜在危机能够在初期得到有效的处理，最大程度地减轻负面影响。通过危机预警与识别，天然气脱硫除湿膜项目得以更有序、可控地推进。</w:t>
      </w:r>
    </w:p>
    <w:p>
      <w:pPr>
        <w:pStyle w:val="Heading2"/>
        <w:ind w:firstLine="560" w:firstLineChars="200"/>
        <w:rPr>
          <w:rFonts w:ascii="仿宋" w:eastAsia="仿宋" w:hAnsi="仿宋" w:cs="仿宋" w:hint="eastAsia"/>
          <w:sz w:val="28"/>
          <w:lang w:eastAsia="zh-CN"/>
        </w:rPr>
      </w:pPr>
      <w:bookmarkStart w:id="4" w:name="_Toc809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在危机发生时，天然气脱硫除湿膜项目团队立即行动，成立了应急小组。该小组的任务是迅速制定并实施紧急应对措施，以最小化潜在损失。以下是采取的主要措施：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暂停天然气脱硫除湿膜项目进度：为遏制危机蔓延，天然气脱硫除湿膜项目暂时停止进行，以便全面评估当前状况。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资源重新分配：重新评估天然气脱硫除湿膜项目资源的分配，确保最大限度地减小损失。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实时沟通：与关键利益相关者建立实时沟通机制，向他们传递天然气脱硫除湿膜项目危机的实际状况，保障天然气脱硫除湿膜项目核心利益。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在紧急应对的同时，天然气脱硫除湿膜项目团队强调了团队协作和有效沟通的重要性。以下是团队协作的关键举措：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信息共享机制：建立了信息共享平台，确保团队成员能够及时获取天然气脱硫除湿膜项目危机的实时信息。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领导者沟通：天然气脱硫除湿膜项目领导者通过定期会议和即时沟通工具，指导团队应对危机，保持团队稳定运行。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随着危机得到初步控制，天然气脱硫除湿膜项目团队转向制定恢复计划，以确保天然气脱硫除湿膜项目能够从中迅速恢复。主要恢复计划包括：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修复受损的进度计划：重新评估天然气脱硫除湿膜项目进度，制定修复计划，确保天然气脱硫除湿膜项目尽快回归正常进程。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重新调整资源分配：优化资源分配，确保天然气脱硫除湿膜项目在有限资源下高效运转。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风险管理机制加强：对天然气脱硫除湿膜项目风险进行全面评估，制定更强化的风险管理策略，以预防未来可能的危机。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0767"/>
      <w:r>
        <w:rPr>
          <w:rFonts w:ascii="仿宋" w:eastAsia="仿宋" w:hAnsi="仿宋" w:cs="仿宋" w:hint="eastAsia"/>
          <w:sz w:val="28"/>
          <w:lang w:eastAsia="zh-CN"/>
        </w:rPr>
        <w:t>二、天然气脱硫除湿膜项目建设单位说明</w:t>
      </w:r>
      <w:bookmarkEnd w:id="5"/>
    </w:p>
    <w:p>
      <w:pPr>
        <w:pStyle w:val="Heading2"/>
        <w:rPr>
          <w:rFonts w:ascii="仿宋" w:eastAsia="仿宋" w:hAnsi="仿宋" w:cs="仿宋" w:hint="eastAsia"/>
          <w:lang w:eastAsia="zh-CN"/>
        </w:rPr>
      </w:pPr>
      <w:bookmarkStart w:id="6" w:name="_Toc9062"/>
      <w:r>
        <w:rPr>
          <w:rFonts w:ascii="仿宋" w:eastAsia="仿宋" w:hAnsi="仿宋" w:cs="仿宋" w:hint="eastAsia"/>
          <w:lang w:eastAsia="zh-CN"/>
        </w:rPr>
        <w:t>(一)、天然气脱硫除湿膜项目承办单位基本情况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879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天然气脱硫除湿膜项目承办单位的XXXX，我们着眼于实现可持续的经济效益。通过技术创新和解决方案的提供，公司预计在天然气脱硫除湿膜项目执行期间将获得可观的收入增长。这一收入来源主要包括天然气脱硫除湿膜项目交付、技术服务和解决方案的销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同时，我们注重成本控制和效率提升，以确保天然气脱硫除湿膜项目的可持续盈利。透过精细的管理和资源优化，公司期望实现天然气脱硫除湿膜项目利润最大化。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天然气脱硫除湿膜项目实施进行全面的投资评估，包括天然气脱硫除湿膜项目启动阶段的资金投入和后续运营成本。通过对天然气脱硫除湿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天然气脱硫除湿膜项目实施过程中具备足够的资金流动性，公司将进行详尽的现金流分析。这包括资金需求的合理预测、天然气脱硫除湿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483"/>
      <w:r>
        <w:rPr>
          <w:rFonts w:ascii="仿宋" w:eastAsia="仿宋" w:hAnsi="仿宋" w:cs="仿宋" w:hint="eastAsia"/>
          <w:sz w:val="28"/>
          <w:lang w:eastAsia="zh-CN"/>
        </w:rPr>
        <w:t>三、天然气脱硫除湿膜项目建设背景及必要性分析</w:t>
      </w:r>
      <w:bookmarkEnd w:id="8"/>
    </w:p>
    <w:p>
      <w:pPr>
        <w:pStyle w:val="Heading2"/>
        <w:rPr>
          <w:rFonts w:ascii="仿宋" w:eastAsia="仿宋" w:hAnsi="仿宋" w:cs="仿宋" w:hint="eastAsia"/>
          <w:lang w:eastAsia="zh-CN"/>
        </w:rPr>
      </w:pPr>
      <w:bookmarkStart w:id="9" w:name="_Toc5889"/>
      <w:r>
        <w:rPr>
          <w:rFonts w:ascii="仿宋" w:eastAsia="仿宋" w:hAnsi="仿宋" w:cs="仿宋" w:hint="eastAsia"/>
          <w:lang w:eastAsia="zh-CN"/>
        </w:rPr>
        <w:t>(一)、天然气脱硫除湿膜项目背景分析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天然气脱硫除湿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天然气脱硫除湿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天然气脱硫除湿膜项目在这个潮流中的定位。同时，我们将关注行业内涌现的新兴机遇，以便天然气脱硫除湿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天然气脱硫除湿膜项目提供了强大的发展动力。我们将聚焦于行业内最新的技术发展趋势，包括但不限于人工智能、大数据分析、物联网等领域。通过深度的技术研究，我们将确保天然气脱硫除湿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天然气脱硫除湿膜项目发展的源泉。我们将投入更多的精力对市场需求进行深入剖析，超越表面的需求，深入挖掘潜在的市场痛点和机遇。通过对市场需求的细致了解，天然气脱硫除湿膜项目将更有针对性地设计解决方案，满足市场的多样化需求，从而更好地促进天然气脱硫除湿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天然气脱硫除湿膜项目战略至关重要。我们将对竞争态势进行更为深入的分析，包括但不限于市场份额、产品特点、客户满意度等多个维度。通过深度的竞争分析，天然气脱硫除湿膜项目将能够更准确地把握市场脉搏，制定具有竞争力的天然气脱硫除湿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天然气脱硫除湿膜项目的发展具有直接的影响。我们将进行更为全面的法规和政策分析，了解行业发展中的潜在法律风险和合规挑战。通过充分了解和遵守相关法规，天然气脱硫除湿膜项目将确保在法律框架内合法合规运营，为天然气脱硫除湿膜项目的稳健发展提供有力支持。</w:t>
      </w:r>
    </w:p>
    <w:p>
      <w:pPr>
        <w:pStyle w:val="Heading2"/>
        <w:ind w:firstLine="560" w:firstLineChars="200"/>
        <w:rPr>
          <w:rFonts w:ascii="仿宋" w:eastAsia="仿宋" w:hAnsi="仿宋" w:cs="仿宋" w:hint="eastAsia"/>
          <w:sz w:val="28"/>
          <w:lang w:eastAsia="zh-CN"/>
        </w:rPr>
      </w:pPr>
      <w:bookmarkStart w:id="10" w:name="_Toc23406"/>
      <w:r>
        <w:rPr>
          <w:rFonts w:ascii="仿宋" w:eastAsia="仿宋" w:hAnsi="仿宋" w:cs="仿宋" w:hint="eastAsia"/>
          <w:sz w:val="28"/>
          <w:lang w:eastAsia="zh-CN"/>
        </w:rPr>
        <w:t>(二)、天然气脱硫除湿膜项目建设必要性分析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建设的迫切性源于对行业发展趋势的深刻洞察。我们正处于一个行业变革的时代，科技创新、数字化转型成为企业发展的关键动力。天然气脱硫除湿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建设不仅仅是为了跟上潮流，更是为了通过技术创新推动企业的持续发展。通过引入先进的技术和解决方案，天然气脱硫除湿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天然气脱硫除湿膜项目的建设成为必然选择，通过提高产品质量、拓展服务领域，从而在竞争中获得更多的机会。天然气脱硫除湿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天然气脱硫除湿膜项目建设的必要性体现在对客户需求更精准的满足。通过天然气脱硫除湿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建设的背后是对企业持续创新的追求。只有通过不断创新，企业才能在竞争中立于不败之地。天然气脱硫除湿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6088"/>
      <w:r>
        <w:rPr>
          <w:rFonts w:ascii="仿宋" w:eastAsia="仿宋" w:hAnsi="仿宋" w:cs="仿宋" w:hint="eastAsia"/>
          <w:sz w:val="28"/>
          <w:lang w:eastAsia="zh-CN"/>
        </w:rPr>
        <w:t>四、天然气脱硫除湿膜项目绩效评估</w:t>
      </w:r>
      <w:bookmarkEnd w:id="11"/>
    </w:p>
    <w:p>
      <w:pPr>
        <w:pStyle w:val="Heading2"/>
        <w:rPr>
          <w:rFonts w:ascii="仿宋" w:eastAsia="仿宋" w:hAnsi="仿宋" w:cs="仿宋" w:hint="eastAsia"/>
          <w:lang w:eastAsia="zh-CN"/>
        </w:rPr>
      </w:pPr>
      <w:bookmarkStart w:id="12" w:name="_Toc1622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中，我们设计了一套全面的绩效评估指标，以确保天然气脱硫除湿膜项目的可控和成功交付。这些指标跨足天然气脱硫除湿膜项目目标、成本、进度和质量等多个维度，为我们提供了全面洞察天然气脱硫除湿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目标达成率是我们关注的首要指标。我们设定了明确的目标，并通过定期监测和评估，迅速发现并应对潜在的目标偏差。这为天然气脱硫除湿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成本绩效是另一个核心关注点。通过实际成本与预算成本的对比分析，我们深入了解成本差异的原因，及时调整资源分配，保持天然气脱硫除湿膜项目在经济效益方面的合理水平。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进度作为关键的绩效指标之一，得到了精心的关注。我们制定了详细的天然气脱硫除湿膜项目进度计划，并设立了进度符合度指标，确保实际进度与计划进度保持一致。这使我们能够快速发现和解决潜在的进度问题，保持天然气脱硫除湿膜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质量指标是我们评估天然气脱硫除湿膜项目绩效的不可或缺的一环。我们引入了一系列的质量标准和客户满意度指标，以确保天然气脱硫除湿膜项目交付的成果在质量上达到或超越预期水平。通过持续监测这些指标，我们努力提升天然气脱硫除湿膜项目整体质量水平，为天然气脱硫除湿膜项目的成功交付提供有力保障。通过这些科学且全面的绩效评估，我们能够更好地引导天然气脱硫除湿膜项目的持续改进，确保天然气脱硫除湿膜项目目标的顺利达成。</w:t>
      </w:r>
    </w:p>
    <w:p>
      <w:pPr>
        <w:pStyle w:val="Heading2"/>
        <w:ind w:firstLine="560" w:firstLineChars="200"/>
        <w:rPr>
          <w:rFonts w:ascii="仿宋" w:eastAsia="仿宋" w:hAnsi="仿宋" w:cs="仿宋" w:hint="eastAsia"/>
          <w:sz w:val="28"/>
          <w:lang w:eastAsia="zh-CN"/>
        </w:rPr>
      </w:pPr>
      <w:bookmarkStart w:id="13" w:name="_Toc1956"/>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绩效评估是天然气脱硫除湿膜项目中的关键环节，为确保天然气脱硫除湿膜项目达到预期目标，我们采用了多层次、多维度的绩效评估方法。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天然气脱硫除湿膜项目的战略目标对齐，确保每个决策和行动都与天然气脱硫除湿膜项目整体目标保持一致。团队会定期召开战略对齐会议，审视当前工作与天然气脱硫除湿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天然气脱硫除湿膜项目进度、质量、成本和风险等方面。这些指标通过数据收集和分析，为天然气脱硫除湿膜项目管理团队提供了客观的评估依据。例如，我们通过天然气脱硫除湿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天然气脱硫除湿膜项目内部，还考虑了天然气脱硫除湿膜项目对外部环境的影响。我们定期进行干系人满意度调查，以了解各利益相关方对天然气脱硫除湿膜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这种多层次、多角度的绩效评估方法，使得我们能够全面了解天然气脱硫除湿膜项目的运行状态，及时做出调整，确保天然气脱硫除湿膜项目在不断变化的环境中保持稳健前行。</w:t>
      </w:r>
    </w:p>
    <w:p>
      <w:pPr>
        <w:pStyle w:val="Heading2"/>
        <w:ind w:firstLine="560" w:firstLineChars="200"/>
        <w:rPr>
          <w:rFonts w:ascii="仿宋" w:eastAsia="仿宋" w:hAnsi="仿宋" w:cs="仿宋" w:hint="eastAsia"/>
          <w:sz w:val="28"/>
          <w:lang w:eastAsia="zh-CN"/>
        </w:rPr>
      </w:pPr>
      <w:bookmarkStart w:id="14" w:name="_Toc1292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为了确保天然气脱硫除湿膜项目的有效管理和不断优化，我们采用了精心设计的绩效评估周期。这个周期旨在实现灵活、实时和全面的评估，以适应天然气脱硫除湿膜项目执行中的各种挑战。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天然气脱硫除湿膜项目的不同需求，分为短期、中期和长期。短期评估关注每个迭代或工作周期，以及时发现和解决当前任务中的问题。中期评估涵盖几个迭代，深入了解整体天然气脱硫除湿膜项目的趋势和性能。长期评估则着眼于整个天然气脱硫除湿膜项目阶段，确保天然气脱硫除湿膜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天然气脱硫除湿膜项目管理工具和协作平台，团队成员能够随时更新和分享天然气脱硫除湿膜项目数据。这种实时性的反馈机制使我们能够及时察觉潜在问题，快速调整，保持天然气脱硫除湿膜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天然气脱硫除湿膜项目的决策制定密不可分。每个周期的天然气脱硫除湿膜项目回顾会议成为集体总结经验、识别问题深层次原因并找到创新解决方案的平台。这种定期的反思与调整机制使天然气脱硫除湿膜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5142"/>
      <w:r>
        <w:rPr>
          <w:rFonts w:ascii="仿宋" w:eastAsia="仿宋" w:hAnsi="仿宋" w:cs="仿宋" w:hint="eastAsia"/>
          <w:sz w:val="28"/>
          <w:lang w:eastAsia="zh-CN"/>
        </w:rPr>
        <w:t>五、天然气脱硫除湿膜项目可持续发展</w:t>
      </w:r>
      <w:bookmarkEnd w:id="15"/>
    </w:p>
    <w:p>
      <w:pPr>
        <w:pStyle w:val="Heading2"/>
        <w:rPr>
          <w:rFonts w:ascii="仿宋" w:eastAsia="仿宋" w:hAnsi="仿宋" w:cs="仿宋" w:hint="eastAsia"/>
          <w:lang w:eastAsia="zh-CN"/>
        </w:rPr>
      </w:pPr>
      <w:bookmarkStart w:id="16" w:name="_Toc20860"/>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中，天然气脱硫除湿膜项目团队着眼于未来，明确了可持续发展的战略方向。制定的具体可持续发展目标包括降低资源使用、采用环保技术、最大化社会效益等。这一步骤不仅有助于天然气脱硫除湿膜项目在环保和社会责任方面达到最高标准，也为未来提供了明确的指引，确保天然气脱硫除湿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可持续实践的融入天然气脱硫除湿膜项目管理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天然气脱硫除湿膜项目管理周期。从天然气脱硫除湿膜项目规划开始，天然气脱硫除湿膜项目团队就考虑了环境和社会的因素。在执行阶段，天然气脱硫除湿膜项目团队积极推动绿色技术的应用，优化资源利用。此外，关注员工的社会责任，通过培训和沟通活动提高员工对可持续发展的认知，使他们能够在日常工作中践行可持续实践。这些举措不仅为天然气脱硫除湿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6805"/>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天然气脱硫除湿膜项目的可持续发展理念，我们深信环保与社会责任是天然气脱硫除湿膜项目成功的关键支柱。在天然气脱硫除湿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团队通过引入先进的环保技术、建立高效的废物处理系统以及推动能源节约措施，积极履行环保责任。定期的环保监测和评估确保天然气脱硫除湿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不仅致力于自身可持续发展，还注重对社会的回馈。通过支持社区天然气脱硫除湿膜项目、参与慈善事业、提供培训机会等方式，天然气脱硫除湿膜项目积极履行社会责任。与当地社区建立积极互动，关注员工的工作与生活平衡，以及员工的身心健康，是天然气脱硫除湿膜项目在社会责任层面的关键举措。这样的实践不仅增强了天然气脱硫除湿膜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8" w:name="_Toc828"/>
      <w:r>
        <w:rPr>
          <w:rFonts w:ascii="仿宋" w:eastAsia="仿宋" w:hAnsi="仿宋" w:cs="仿宋" w:hint="eastAsia"/>
          <w:sz w:val="28"/>
          <w:lang w:eastAsia="zh-CN"/>
        </w:rPr>
        <w:t>六、天然气脱硫除湿膜项目土建工程</w:t>
      </w:r>
      <w:bookmarkEnd w:id="18"/>
    </w:p>
    <w:p>
      <w:pPr>
        <w:pStyle w:val="Heading2"/>
        <w:rPr>
          <w:rFonts w:ascii="仿宋" w:eastAsia="仿宋" w:hAnsi="仿宋" w:cs="仿宋" w:hint="eastAsia"/>
          <w:lang w:eastAsia="zh-CN"/>
        </w:rPr>
      </w:pPr>
      <w:bookmarkStart w:id="19" w:name="_Toc9060"/>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在天然气脱硫除湿膜项目的建筑工程设计中，我们将秉承一系列重要的设计原则，以确保天然气脱硫除湿膜项目建筑在功能、美观、可持续性等方面达到最佳效果。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首要原则是确保建筑的功能性得到最大化的发挥。我们将充分理解天然气脱硫除湿膜项目的实际需求，合理布局各个功能区域，保证建筑在满足业务需求的同时，提供高效的工作环境。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https://d.book118.com/106152031021010033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645956"/>
    <w:rsid w:val="306459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15203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2024-01-07T22:54:00Z</dcterms:created>
  <dcterms:modified xsi:type="dcterms:W3CDTF">2024-01-07T22:54:39Z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43BE2E0B9BC840929EBA01C4393D8E37_11</vt:lpwstr>
  </property>
  <property fmtid="{D5CDD505-2E9C-101B-9397-08002B2CF9AE}" pid="3" name="KSOProductBuildVer">
    <vt:lpwstr>2052-12.1.0.16120</vt:lpwstr>
  </property>
</Properties>
</file>