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粮油批发项目规划设计纲要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318" w:history="1">
        <w:r>
          <w:rPr>
            <w:rFonts w:ascii="仿宋" w:eastAsia="仿宋" w:hAnsi="仿宋" w:cs="仿宋" w:hint="eastAsia"/>
            <w:lang w:eastAsia="zh-CN"/>
          </w:rPr>
          <w:t>概论</w:t>
        </w:r>
        <w:r>
          <w:tab/>
        </w:r>
        <w:r>
          <w:fldChar w:fldCharType="begin"/>
        </w:r>
        <w:r>
          <w:instrText xml:space="preserve"> PAGEREF _Toc10318 \h </w:instrText>
        </w:r>
        <w:r>
          <w:fldChar w:fldCharType="separate"/>
        </w:r>
        <w:r>
          <w:t>3</w:t>
        </w:r>
        <w:r>
          <w:fldChar w:fldCharType="end"/>
        </w:r>
      </w:hyperlink>
    </w:p>
    <w:p>
      <w:pPr>
        <w:pStyle w:val="TOC1"/>
        <w:tabs>
          <w:tab w:val="right" w:leader="dot" w:pos="8306"/>
        </w:tabs>
      </w:pPr>
      <w:hyperlink w:anchor="_Toc8024" w:history="1">
        <w:r>
          <w:rPr>
            <w:rFonts w:ascii="仿宋" w:eastAsia="仿宋" w:hAnsi="仿宋" w:cs="仿宋" w:hint="eastAsia"/>
            <w:lang w:eastAsia="zh-CN"/>
          </w:rPr>
          <w:t>一、粮油批发项目建设背景及必要性分析</w:t>
        </w:r>
        <w:r>
          <w:tab/>
        </w:r>
        <w:r>
          <w:fldChar w:fldCharType="begin"/>
        </w:r>
        <w:r>
          <w:instrText xml:space="preserve"> PAGEREF _Toc8024 \h </w:instrText>
        </w:r>
        <w:r>
          <w:fldChar w:fldCharType="separate"/>
        </w:r>
        <w:r>
          <w:t>3</w:t>
        </w:r>
        <w:r>
          <w:fldChar w:fldCharType="end"/>
        </w:r>
      </w:hyperlink>
    </w:p>
    <w:p>
      <w:pPr>
        <w:pStyle w:val="TOC2"/>
        <w:tabs>
          <w:tab w:val="right" w:leader="dot" w:pos="8306"/>
        </w:tabs>
      </w:pPr>
      <w:hyperlink w:anchor="_Toc21355" w:history="1">
        <w:r>
          <w:rPr>
            <w:rFonts w:ascii="仿宋" w:eastAsia="仿宋" w:hAnsi="仿宋" w:cs="仿宋" w:hint="eastAsia"/>
            <w:lang w:eastAsia="zh-CN"/>
          </w:rPr>
          <w:t>(一)、粮油批发项目背景分析</w:t>
        </w:r>
        <w:r>
          <w:tab/>
        </w:r>
        <w:r>
          <w:fldChar w:fldCharType="begin"/>
        </w:r>
        <w:r>
          <w:instrText xml:space="preserve"> PAGEREF _Toc21355 \h </w:instrText>
        </w:r>
        <w:r>
          <w:fldChar w:fldCharType="separate"/>
        </w:r>
        <w:r>
          <w:t>3</w:t>
        </w:r>
        <w:r>
          <w:fldChar w:fldCharType="end"/>
        </w:r>
      </w:hyperlink>
    </w:p>
    <w:p>
      <w:pPr>
        <w:pStyle w:val="TOC2"/>
        <w:tabs>
          <w:tab w:val="right" w:leader="dot" w:pos="8306"/>
        </w:tabs>
      </w:pPr>
      <w:hyperlink w:anchor="_Toc10513" w:history="1">
        <w:r>
          <w:rPr>
            <w:rFonts w:ascii="仿宋" w:eastAsia="仿宋" w:hAnsi="仿宋" w:cs="仿宋" w:hint="eastAsia"/>
            <w:lang w:eastAsia="zh-CN"/>
          </w:rPr>
          <w:t>(二)、粮油批发项目建设必要性分析</w:t>
        </w:r>
        <w:r>
          <w:tab/>
        </w:r>
        <w:r>
          <w:fldChar w:fldCharType="begin"/>
        </w:r>
        <w:r>
          <w:instrText xml:space="preserve"> PAGEREF _Toc10513 \h </w:instrText>
        </w:r>
        <w:r>
          <w:fldChar w:fldCharType="separate"/>
        </w:r>
        <w:r>
          <w:t>5</w:t>
        </w:r>
        <w:r>
          <w:fldChar w:fldCharType="end"/>
        </w:r>
      </w:hyperlink>
    </w:p>
    <w:p>
      <w:pPr>
        <w:pStyle w:val="TOC1"/>
        <w:tabs>
          <w:tab w:val="right" w:leader="dot" w:pos="8306"/>
        </w:tabs>
      </w:pPr>
      <w:hyperlink w:anchor="_Toc23092" w:history="1">
        <w:r>
          <w:rPr>
            <w:rFonts w:ascii="仿宋" w:eastAsia="仿宋" w:hAnsi="仿宋" w:cs="仿宋" w:hint="eastAsia"/>
            <w:lang w:eastAsia="zh-CN"/>
          </w:rPr>
          <w:t>二、市场分析、调研</w:t>
        </w:r>
        <w:r>
          <w:tab/>
        </w:r>
        <w:r>
          <w:fldChar w:fldCharType="begin"/>
        </w:r>
        <w:r>
          <w:instrText xml:space="preserve"> PAGEREF _Toc23092 \h </w:instrText>
        </w:r>
        <w:r>
          <w:fldChar w:fldCharType="separate"/>
        </w:r>
        <w:r>
          <w:t>6</w:t>
        </w:r>
        <w:r>
          <w:fldChar w:fldCharType="end"/>
        </w:r>
      </w:hyperlink>
    </w:p>
    <w:p>
      <w:pPr>
        <w:pStyle w:val="TOC2"/>
        <w:tabs>
          <w:tab w:val="right" w:leader="dot" w:pos="8306"/>
        </w:tabs>
      </w:pPr>
      <w:hyperlink w:anchor="_Toc22906" w:history="1">
        <w:r>
          <w:rPr>
            <w:rFonts w:ascii="仿宋" w:eastAsia="仿宋" w:hAnsi="仿宋" w:cs="仿宋" w:hint="eastAsia"/>
            <w:lang w:eastAsia="zh-CN"/>
          </w:rPr>
          <w:t>(一)、粮油批发行业分析</w:t>
        </w:r>
        <w:r>
          <w:tab/>
        </w:r>
        <w:r>
          <w:fldChar w:fldCharType="begin"/>
        </w:r>
        <w:r>
          <w:instrText xml:space="preserve"> PAGEREF _Toc22906 \h </w:instrText>
        </w:r>
        <w:r>
          <w:fldChar w:fldCharType="separate"/>
        </w:r>
        <w:r>
          <w:t>6</w:t>
        </w:r>
        <w:r>
          <w:fldChar w:fldCharType="end"/>
        </w:r>
      </w:hyperlink>
    </w:p>
    <w:p>
      <w:pPr>
        <w:pStyle w:val="TOC2"/>
        <w:tabs>
          <w:tab w:val="right" w:leader="dot" w:pos="8306"/>
        </w:tabs>
      </w:pPr>
      <w:hyperlink w:anchor="_Toc26824" w:history="1">
        <w:r>
          <w:rPr>
            <w:rFonts w:ascii="仿宋" w:eastAsia="仿宋" w:hAnsi="仿宋" w:cs="仿宋" w:hint="eastAsia"/>
            <w:lang w:eastAsia="zh-CN"/>
          </w:rPr>
          <w:t>(二)、粮油批发市场分析预测</w:t>
        </w:r>
        <w:r>
          <w:tab/>
        </w:r>
        <w:r>
          <w:fldChar w:fldCharType="begin"/>
        </w:r>
        <w:r>
          <w:instrText xml:space="preserve"> PAGEREF _Toc26824 \h </w:instrText>
        </w:r>
        <w:r>
          <w:fldChar w:fldCharType="separate"/>
        </w:r>
        <w:r>
          <w:t>7</w:t>
        </w:r>
        <w:r>
          <w:fldChar w:fldCharType="end"/>
        </w:r>
      </w:hyperlink>
    </w:p>
    <w:p>
      <w:pPr>
        <w:pStyle w:val="TOC1"/>
        <w:tabs>
          <w:tab w:val="right" w:leader="dot" w:pos="8306"/>
        </w:tabs>
      </w:pPr>
      <w:hyperlink w:anchor="_Toc1004" w:history="1">
        <w:r>
          <w:rPr>
            <w:rFonts w:ascii="仿宋" w:eastAsia="仿宋" w:hAnsi="仿宋" w:cs="仿宋" w:hint="eastAsia"/>
            <w:lang w:eastAsia="zh-CN"/>
          </w:rPr>
          <w:t>三、粮油批发项目文档管理</w:t>
        </w:r>
        <w:r>
          <w:tab/>
        </w:r>
        <w:r>
          <w:fldChar w:fldCharType="begin"/>
        </w:r>
        <w:r>
          <w:instrText xml:space="preserve"> PAGEREF _Toc1004 \h </w:instrText>
        </w:r>
        <w:r>
          <w:fldChar w:fldCharType="separate"/>
        </w:r>
        <w:r>
          <w:t>7</w:t>
        </w:r>
        <w:r>
          <w:fldChar w:fldCharType="end"/>
        </w:r>
      </w:hyperlink>
    </w:p>
    <w:p>
      <w:pPr>
        <w:pStyle w:val="TOC2"/>
        <w:tabs>
          <w:tab w:val="right" w:leader="dot" w:pos="8306"/>
        </w:tabs>
      </w:pPr>
      <w:hyperlink w:anchor="_Toc17931" w:history="1">
        <w:r>
          <w:rPr>
            <w:rFonts w:ascii="仿宋" w:eastAsia="仿宋" w:hAnsi="仿宋" w:cs="仿宋" w:hint="eastAsia"/>
            <w:lang w:eastAsia="zh-CN"/>
          </w:rPr>
          <w:t>(一)、文档编制与审查</w:t>
        </w:r>
        <w:r>
          <w:tab/>
        </w:r>
        <w:r>
          <w:fldChar w:fldCharType="begin"/>
        </w:r>
        <w:r>
          <w:instrText xml:space="preserve"> PAGEREF _Toc17931 \h </w:instrText>
        </w:r>
        <w:r>
          <w:fldChar w:fldCharType="separate"/>
        </w:r>
        <w:r>
          <w:t>7</w:t>
        </w:r>
        <w:r>
          <w:fldChar w:fldCharType="end"/>
        </w:r>
      </w:hyperlink>
    </w:p>
    <w:p>
      <w:pPr>
        <w:pStyle w:val="TOC2"/>
        <w:tabs>
          <w:tab w:val="right" w:leader="dot" w:pos="8306"/>
        </w:tabs>
      </w:pPr>
      <w:hyperlink w:anchor="_Toc14587" w:history="1">
        <w:r>
          <w:rPr>
            <w:rFonts w:ascii="仿宋" w:eastAsia="仿宋" w:hAnsi="仿宋" w:cs="仿宋" w:hint="eastAsia"/>
            <w:lang w:eastAsia="zh-CN"/>
          </w:rPr>
          <w:t>(二)、文档发布与分发</w:t>
        </w:r>
        <w:r>
          <w:tab/>
        </w:r>
        <w:r>
          <w:fldChar w:fldCharType="begin"/>
        </w:r>
        <w:r>
          <w:instrText xml:space="preserve"> PAGEREF _Toc14587 \h </w:instrText>
        </w:r>
        <w:r>
          <w:fldChar w:fldCharType="separate"/>
        </w:r>
        <w:r>
          <w:t>9</w:t>
        </w:r>
        <w:r>
          <w:fldChar w:fldCharType="end"/>
        </w:r>
      </w:hyperlink>
    </w:p>
    <w:p>
      <w:pPr>
        <w:pStyle w:val="TOC2"/>
        <w:tabs>
          <w:tab w:val="right" w:leader="dot" w:pos="8306"/>
        </w:tabs>
      </w:pPr>
      <w:hyperlink w:anchor="_Toc6264" w:history="1">
        <w:r>
          <w:rPr>
            <w:rFonts w:ascii="仿宋" w:eastAsia="仿宋" w:hAnsi="仿宋" w:cs="仿宋" w:hint="eastAsia"/>
            <w:lang w:eastAsia="zh-CN"/>
          </w:rPr>
          <w:t>(三)、文档存档与归档</w:t>
        </w:r>
        <w:r>
          <w:tab/>
        </w:r>
        <w:r>
          <w:fldChar w:fldCharType="begin"/>
        </w:r>
        <w:r>
          <w:instrText xml:space="preserve"> PAGEREF _Toc6264 \h </w:instrText>
        </w:r>
        <w:r>
          <w:fldChar w:fldCharType="separate"/>
        </w:r>
        <w:r>
          <w:t>10</w:t>
        </w:r>
        <w:r>
          <w:fldChar w:fldCharType="end"/>
        </w:r>
      </w:hyperlink>
    </w:p>
    <w:p>
      <w:pPr>
        <w:pStyle w:val="TOC1"/>
        <w:tabs>
          <w:tab w:val="right" w:leader="dot" w:pos="8306"/>
        </w:tabs>
      </w:pPr>
      <w:hyperlink w:anchor="_Toc25733" w:history="1">
        <w:r>
          <w:rPr>
            <w:rFonts w:ascii="仿宋" w:eastAsia="仿宋" w:hAnsi="仿宋" w:cs="仿宋" w:hint="eastAsia"/>
            <w:lang w:eastAsia="zh-CN"/>
          </w:rPr>
          <w:t>四、粮油批发项目可持续发展</w:t>
        </w:r>
        <w:r>
          <w:tab/>
        </w:r>
        <w:r>
          <w:fldChar w:fldCharType="begin"/>
        </w:r>
        <w:r>
          <w:instrText xml:space="preserve"> PAGEREF _Toc25733 \h </w:instrText>
        </w:r>
        <w:r>
          <w:fldChar w:fldCharType="separate"/>
        </w:r>
        <w:r>
          <w:t>11</w:t>
        </w:r>
        <w:r>
          <w:fldChar w:fldCharType="end"/>
        </w:r>
      </w:hyperlink>
    </w:p>
    <w:p>
      <w:pPr>
        <w:pStyle w:val="TOC2"/>
        <w:tabs>
          <w:tab w:val="right" w:leader="dot" w:pos="8306"/>
        </w:tabs>
      </w:pPr>
      <w:hyperlink w:anchor="_Toc18046" w:history="1">
        <w:r>
          <w:rPr>
            <w:rFonts w:ascii="仿宋" w:eastAsia="仿宋" w:hAnsi="仿宋" w:cs="仿宋" w:hint="eastAsia"/>
            <w:lang w:eastAsia="zh-CN"/>
          </w:rPr>
          <w:t>(一)、可持续战略与实践</w:t>
        </w:r>
        <w:r>
          <w:tab/>
        </w:r>
        <w:r>
          <w:fldChar w:fldCharType="begin"/>
        </w:r>
        <w:r>
          <w:instrText xml:space="preserve"> PAGEREF _Toc18046 \h </w:instrText>
        </w:r>
        <w:r>
          <w:fldChar w:fldCharType="separate"/>
        </w:r>
        <w:r>
          <w:t>11</w:t>
        </w:r>
        <w:r>
          <w:fldChar w:fldCharType="end"/>
        </w:r>
      </w:hyperlink>
    </w:p>
    <w:p>
      <w:pPr>
        <w:pStyle w:val="TOC2"/>
        <w:tabs>
          <w:tab w:val="right" w:leader="dot" w:pos="8306"/>
        </w:tabs>
      </w:pPr>
      <w:hyperlink w:anchor="_Toc32038" w:history="1">
        <w:r>
          <w:rPr>
            <w:rFonts w:ascii="仿宋" w:eastAsia="仿宋" w:hAnsi="仿宋" w:cs="仿宋" w:hint="eastAsia"/>
            <w:lang w:eastAsia="zh-CN"/>
          </w:rPr>
          <w:t>(二)、环保与社会责任</w:t>
        </w:r>
        <w:r>
          <w:tab/>
        </w:r>
        <w:r>
          <w:fldChar w:fldCharType="begin"/>
        </w:r>
        <w:r>
          <w:instrText xml:space="preserve"> PAGEREF _Toc32038 \h </w:instrText>
        </w:r>
        <w:r>
          <w:fldChar w:fldCharType="separate"/>
        </w:r>
        <w:r>
          <w:t>11</w:t>
        </w:r>
        <w:r>
          <w:fldChar w:fldCharType="end"/>
        </w:r>
      </w:hyperlink>
    </w:p>
    <w:p>
      <w:pPr>
        <w:pStyle w:val="TOC1"/>
        <w:tabs>
          <w:tab w:val="right" w:leader="dot" w:pos="8306"/>
        </w:tabs>
      </w:pPr>
      <w:hyperlink w:anchor="_Toc30373" w:history="1">
        <w:r>
          <w:rPr>
            <w:rFonts w:ascii="仿宋" w:eastAsia="仿宋" w:hAnsi="仿宋" w:cs="仿宋" w:hint="eastAsia"/>
            <w:lang w:eastAsia="zh-CN"/>
          </w:rPr>
          <w:t>五、粮油批发项目建设单位说明</w:t>
        </w:r>
        <w:r>
          <w:tab/>
        </w:r>
        <w:r>
          <w:fldChar w:fldCharType="begin"/>
        </w:r>
        <w:r>
          <w:instrText xml:space="preserve"> PAGEREF _Toc30373 \h </w:instrText>
        </w:r>
        <w:r>
          <w:fldChar w:fldCharType="separate"/>
        </w:r>
        <w:r>
          <w:t>12</w:t>
        </w:r>
        <w:r>
          <w:fldChar w:fldCharType="end"/>
        </w:r>
      </w:hyperlink>
    </w:p>
    <w:p>
      <w:pPr>
        <w:pStyle w:val="TOC2"/>
        <w:tabs>
          <w:tab w:val="right" w:leader="dot" w:pos="8306"/>
        </w:tabs>
      </w:pPr>
      <w:hyperlink w:anchor="_Toc22579" w:history="1">
        <w:r>
          <w:rPr>
            <w:rFonts w:ascii="仿宋" w:eastAsia="仿宋" w:hAnsi="仿宋" w:cs="仿宋" w:hint="eastAsia"/>
            <w:lang w:eastAsia="zh-CN"/>
          </w:rPr>
          <w:t>(一)、粮油批发项目承办单位基本情况</w:t>
        </w:r>
        <w:r>
          <w:tab/>
        </w:r>
        <w:r>
          <w:fldChar w:fldCharType="begin"/>
        </w:r>
        <w:r>
          <w:instrText xml:space="preserve"> PAGEREF _Toc22579 \h </w:instrText>
        </w:r>
        <w:r>
          <w:fldChar w:fldCharType="separate"/>
        </w:r>
        <w:r>
          <w:t>12</w:t>
        </w:r>
        <w:r>
          <w:fldChar w:fldCharType="end"/>
        </w:r>
      </w:hyperlink>
    </w:p>
    <w:p>
      <w:pPr>
        <w:pStyle w:val="TOC2"/>
        <w:tabs>
          <w:tab w:val="right" w:leader="dot" w:pos="8306"/>
        </w:tabs>
      </w:pPr>
      <w:hyperlink w:anchor="_Toc5656" w:history="1">
        <w:r>
          <w:rPr>
            <w:rFonts w:ascii="仿宋" w:eastAsia="仿宋" w:hAnsi="仿宋" w:cs="仿宋" w:hint="eastAsia"/>
            <w:lang w:eastAsia="zh-CN"/>
          </w:rPr>
          <w:t>(二)、公司经济效益分析</w:t>
        </w:r>
        <w:r>
          <w:tab/>
        </w:r>
        <w:r>
          <w:fldChar w:fldCharType="begin"/>
        </w:r>
        <w:r>
          <w:instrText xml:space="preserve"> PAGEREF _Toc5656 \h </w:instrText>
        </w:r>
        <w:r>
          <w:fldChar w:fldCharType="separate"/>
        </w:r>
        <w:r>
          <w:t>13</w:t>
        </w:r>
        <w:r>
          <w:fldChar w:fldCharType="end"/>
        </w:r>
      </w:hyperlink>
    </w:p>
    <w:p>
      <w:pPr>
        <w:pStyle w:val="TOC1"/>
        <w:tabs>
          <w:tab w:val="right" w:leader="dot" w:pos="8306"/>
        </w:tabs>
      </w:pPr>
      <w:hyperlink w:anchor="_Toc3759" w:history="1">
        <w:r>
          <w:rPr>
            <w:rFonts w:ascii="仿宋" w:eastAsia="仿宋" w:hAnsi="仿宋" w:cs="仿宋" w:hint="eastAsia"/>
            <w:lang w:eastAsia="zh-CN"/>
          </w:rPr>
          <w:t>六、粮油批发项目绩效评估</w:t>
        </w:r>
        <w:r>
          <w:tab/>
        </w:r>
        <w:r>
          <w:fldChar w:fldCharType="begin"/>
        </w:r>
        <w:r>
          <w:instrText xml:space="preserve"> PAGEREF _Toc3759 \h </w:instrText>
        </w:r>
        <w:r>
          <w:fldChar w:fldCharType="separate"/>
        </w:r>
        <w:r>
          <w:t>14</w:t>
        </w:r>
        <w:r>
          <w:fldChar w:fldCharType="end"/>
        </w:r>
      </w:hyperlink>
    </w:p>
    <w:p>
      <w:pPr>
        <w:pStyle w:val="TOC2"/>
        <w:tabs>
          <w:tab w:val="right" w:leader="dot" w:pos="8306"/>
        </w:tabs>
      </w:pPr>
      <w:hyperlink w:anchor="_Toc16455" w:history="1">
        <w:r>
          <w:rPr>
            <w:rFonts w:ascii="仿宋" w:eastAsia="仿宋" w:hAnsi="仿宋" w:cs="仿宋" w:hint="eastAsia"/>
            <w:lang w:eastAsia="zh-CN"/>
          </w:rPr>
          <w:t>(一)、绩效评估指标</w:t>
        </w:r>
        <w:r>
          <w:tab/>
        </w:r>
        <w:r>
          <w:fldChar w:fldCharType="begin"/>
        </w:r>
        <w:r>
          <w:instrText xml:space="preserve"> PAGEREF _Toc16455 \h </w:instrText>
        </w:r>
        <w:r>
          <w:fldChar w:fldCharType="separate"/>
        </w:r>
        <w:r>
          <w:t>14</w:t>
        </w:r>
        <w:r>
          <w:fldChar w:fldCharType="end"/>
        </w:r>
      </w:hyperlink>
    </w:p>
    <w:p>
      <w:pPr>
        <w:pStyle w:val="TOC2"/>
        <w:tabs>
          <w:tab w:val="right" w:leader="dot" w:pos="8306"/>
        </w:tabs>
      </w:pPr>
      <w:hyperlink w:anchor="_Toc732" w:history="1">
        <w:r>
          <w:rPr>
            <w:rFonts w:ascii="仿宋" w:eastAsia="仿宋" w:hAnsi="仿宋" w:cs="仿宋" w:hint="eastAsia"/>
            <w:lang w:eastAsia="zh-CN"/>
          </w:rPr>
          <w:t>(二)、绩效评估方法</w:t>
        </w:r>
        <w:r>
          <w:tab/>
        </w:r>
        <w:r>
          <w:fldChar w:fldCharType="begin"/>
        </w:r>
        <w:r>
          <w:instrText xml:space="preserve"> PAGEREF _Toc732 \h </w:instrText>
        </w:r>
        <w:r>
          <w:fldChar w:fldCharType="separate"/>
        </w:r>
        <w:r>
          <w:t>15</w:t>
        </w:r>
        <w:r>
          <w:fldChar w:fldCharType="end"/>
        </w:r>
      </w:hyperlink>
    </w:p>
    <w:p>
      <w:pPr>
        <w:pStyle w:val="TOC2"/>
        <w:tabs>
          <w:tab w:val="right" w:leader="dot" w:pos="8306"/>
        </w:tabs>
      </w:pPr>
      <w:hyperlink w:anchor="_Toc30901" w:history="1">
        <w:r>
          <w:rPr>
            <w:rFonts w:ascii="仿宋" w:eastAsia="仿宋" w:hAnsi="仿宋" w:cs="仿宋" w:hint="eastAsia"/>
            <w:lang w:eastAsia="zh-CN"/>
          </w:rPr>
          <w:t>(三)、绩效评估周期</w:t>
        </w:r>
        <w:r>
          <w:tab/>
        </w:r>
        <w:r>
          <w:fldChar w:fldCharType="begin"/>
        </w:r>
        <w:r>
          <w:instrText xml:space="preserve"> PAGEREF _Toc30901 \h </w:instrText>
        </w:r>
        <w:r>
          <w:fldChar w:fldCharType="separate"/>
        </w:r>
        <w:r>
          <w:t>16</w:t>
        </w:r>
        <w:r>
          <w:fldChar w:fldCharType="end"/>
        </w:r>
      </w:hyperlink>
    </w:p>
    <w:p>
      <w:pPr>
        <w:pStyle w:val="TOC1"/>
        <w:tabs>
          <w:tab w:val="right" w:leader="dot" w:pos="8306"/>
        </w:tabs>
      </w:pPr>
      <w:hyperlink w:anchor="_Toc21329" w:history="1">
        <w:r>
          <w:rPr>
            <w:rFonts w:ascii="仿宋" w:eastAsia="仿宋" w:hAnsi="仿宋" w:cs="仿宋" w:hint="eastAsia"/>
            <w:lang w:eastAsia="zh-CN"/>
          </w:rPr>
          <w:t>七、粮油批发项目投资规划</w:t>
        </w:r>
        <w:r>
          <w:tab/>
        </w:r>
        <w:r>
          <w:fldChar w:fldCharType="begin"/>
        </w:r>
        <w:r>
          <w:instrText xml:space="preserve"> PAGEREF _Toc21329 \h </w:instrText>
        </w:r>
        <w:r>
          <w:fldChar w:fldCharType="separate"/>
        </w:r>
        <w:r>
          <w:t>17</w:t>
        </w:r>
        <w:r>
          <w:fldChar w:fldCharType="end"/>
        </w:r>
      </w:hyperlink>
    </w:p>
    <w:p>
      <w:pPr>
        <w:pStyle w:val="TOC2"/>
        <w:tabs>
          <w:tab w:val="right" w:leader="dot" w:pos="8306"/>
        </w:tabs>
      </w:pPr>
      <w:hyperlink w:anchor="_Toc28729" w:history="1">
        <w:r>
          <w:rPr>
            <w:rFonts w:ascii="仿宋" w:eastAsia="仿宋" w:hAnsi="仿宋" w:cs="仿宋" w:hint="eastAsia"/>
            <w:lang w:eastAsia="zh-CN"/>
          </w:rPr>
          <w:t>(一)、粮油批发项目总投资估算</w:t>
        </w:r>
        <w:r>
          <w:tab/>
        </w:r>
        <w:r>
          <w:fldChar w:fldCharType="begin"/>
        </w:r>
        <w:r>
          <w:instrText xml:space="preserve"> PAGEREF _Toc28729 \h </w:instrText>
        </w:r>
        <w:r>
          <w:fldChar w:fldCharType="separate"/>
        </w:r>
        <w:r>
          <w:t>17</w:t>
        </w:r>
        <w:r>
          <w:fldChar w:fldCharType="end"/>
        </w:r>
      </w:hyperlink>
    </w:p>
    <w:p>
      <w:pPr>
        <w:pStyle w:val="TOC2"/>
        <w:tabs>
          <w:tab w:val="right" w:leader="dot" w:pos="8306"/>
        </w:tabs>
      </w:pPr>
      <w:hyperlink w:anchor="_Toc12218" w:history="1">
        <w:r>
          <w:rPr>
            <w:rFonts w:ascii="仿宋" w:eastAsia="仿宋" w:hAnsi="仿宋" w:cs="仿宋" w:hint="eastAsia"/>
            <w:lang w:eastAsia="zh-CN"/>
          </w:rPr>
          <w:t>(二)、资金筹措</w:t>
        </w:r>
        <w:r>
          <w:tab/>
        </w:r>
        <w:r>
          <w:fldChar w:fldCharType="begin"/>
        </w:r>
        <w:r>
          <w:instrText xml:space="preserve"> PAGEREF _Toc12218 \h </w:instrText>
        </w:r>
        <w:r>
          <w:fldChar w:fldCharType="separate"/>
        </w:r>
        <w:r>
          <w:t>18</w:t>
        </w:r>
        <w:r>
          <w:fldChar w:fldCharType="end"/>
        </w:r>
      </w:hyperlink>
    </w:p>
    <w:p>
      <w:pPr>
        <w:pStyle w:val="TOC1"/>
        <w:tabs>
          <w:tab w:val="right" w:leader="dot" w:pos="8306"/>
        </w:tabs>
      </w:pPr>
      <w:hyperlink w:anchor="_Toc6454" w:history="1">
        <w:r>
          <w:rPr>
            <w:rFonts w:ascii="仿宋" w:eastAsia="仿宋" w:hAnsi="仿宋" w:cs="仿宋" w:hint="eastAsia"/>
            <w:lang w:eastAsia="zh-CN"/>
          </w:rPr>
          <w:t>八、粮油批发项目人力资源培养与发展</w:t>
        </w:r>
        <w:r>
          <w:tab/>
        </w:r>
        <w:r>
          <w:fldChar w:fldCharType="begin"/>
        </w:r>
        <w:r>
          <w:instrText xml:space="preserve"> PAGEREF _Toc6454 \h </w:instrText>
        </w:r>
        <w:r>
          <w:fldChar w:fldCharType="separate"/>
        </w:r>
        <w:r>
          <w:t>19</w:t>
        </w:r>
        <w:r>
          <w:fldChar w:fldCharType="end"/>
        </w:r>
      </w:hyperlink>
    </w:p>
    <w:p>
      <w:pPr>
        <w:pStyle w:val="TOC2"/>
        <w:tabs>
          <w:tab w:val="right" w:leader="dot" w:pos="8306"/>
        </w:tabs>
      </w:pPr>
      <w:hyperlink w:anchor="_Toc25781" w:history="1">
        <w:r>
          <w:rPr>
            <w:rFonts w:ascii="仿宋" w:eastAsia="仿宋" w:hAnsi="仿宋" w:cs="仿宋" w:hint="eastAsia"/>
            <w:lang w:eastAsia="zh-CN"/>
          </w:rPr>
          <w:t>(一)、人才需求与规划</w:t>
        </w:r>
        <w:r>
          <w:tab/>
        </w:r>
        <w:r>
          <w:fldChar w:fldCharType="begin"/>
        </w:r>
        <w:r>
          <w:instrText xml:space="preserve"> PAGEREF _Toc25781 \h </w:instrText>
        </w:r>
        <w:r>
          <w:fldChar w:fldCharType="separate"/>
        </w:r>
        <w:r>
          <w:t>19</w:t>
        </w:r>
        <w:r>
          <w:fldChar w:fldCharType="end"/>
        </w:r>
      </w:hyperlink>
    </w:p>
    <w:p>
      <w:pPr>
        <w:pStyle w:val="TOC2"/>
        <w:tabs>
          <w:tab w:val="right" w:leader="dot" w:pos="8306"/>
        </w:tabs>
      </w:pPr>
      <w:hyperlink w:anchor="_Toc10898" w:history="1">
        <w:r>
          <w:rPr>
            <w:rFonts w:ascii="仿宋" w:eastAsia="仿宋" w:hAnsi="仿宋" w:cs="仿宋" w:hint="eastAsia"/>
            <w:lang w:eastAsia="zh-CN"/>
          </w:rPr>
          <w:t>(二)、培训与发展计划</w:t>
        </w:r>
        <w:r>
          <w:tab/>
        </w:r>
        <w:r>
          <w:fldChar w:fldCharType="begin"/>
        </w:r>
        <w:r>
          <w:instrText xml:space="preserve"> PAGEREF _Toc10898 \h </w:instrText>
        </w:r>
        <w:r>
          <w:fldChar w:fldCharType="separate"/>
        </w:r>
        <w:r>
          <w:t>19</w:t>
        </w:r>
        <w:r>
          <w:fldChar w:fldCharType="end"/>
        </w:r>
      </w:hyperlink>
    </w:p>
    <w:p>
      <w:pPr>
        <w:pStyle w:val="TOC1"/>
        <w:tabs>
          <w:tab w:val="right" w:leader="dot" w:pos="8306"/>
        </w:tabs>
      </w:pPr>
      <w:hyperlink w:anchor="_Toc24415" w:history="1">
        <w:r>
          <w:rPr>
            <w:rFonts w:ascii="仿宋" w:eastAsia="仿宋" w:hAnsi="仿宋" w:cs="仿宋" w:hint="eastAsia"/>
            <w:lang w:eastAsia="zh-CN"/>
          </w:rPr>
          <w:t>九、粮油批发项目创新与研发</w:t>
        </w:r>
        <w:r>
          <w:tab/>
        </w:r>
        <w:r>
          <w:fldChar w:fldCharType="begin"/>
        </w:r>
        <w:r>
          <w:instrText xml:space="preserve"> PAGEREF _Toc24415 \h </w:instrText>
        </w:r>
        <w:r>
          <w:fldChar w:fldCharType="separate"/>
        </w:r>
        <w:r>
          <w:t>20</w:t>
        </w:r>
        <w:r>
          <w:fldChar w:fldCharType="end"/>
        </w:r>
      </w:hyperlink>
    </w:p>
    <w:p>
      <w:pPr>
        <w:pStyle w:val="TOC2"/>
        <w:tabs>
          <w:tab w:val="right" w:leader="dot" w:pos="8306"/>
        </w:tabs>
      </w:pPr>
      <w:hyperlink w:anchor="_Toc28537" w:history="1">
        <w:r>
          <w:rPr>
            <w:rFonts w:ascii="仿宋" w:eastAsia="仿宋" w:hAnsi="仿宋" w:cs="仿宋" w:hint="eastAsia"/>
            <w:lang w:eastAsia="zh-CN"/>
          </w:rPr>
          <w:t>(一)、创新策略与方向</w:t>
        </w:r>
        <w:r>
          <w:tab/>
        </w:r>
        <w:r>
          <w:fldChar w:fldCharType="begin"/>
        </w:r>
        <w:r>
          <w:instrText xml:space="preserve"> PAGEREF _Toc28537 \h </w:instrText>
        </w:r>
        <w:r>
          <w:fldChar w:fldCharType="separate"/>
        </w:r>
        <w:r>
          <w:t>20</w:t>
        </w:r>
        <w:r>
          <w:fldChar w:fldCharType="end"/>
        </w:r>
      </w:hyperlink>
    </w:p>
    <w:p>
      <w:pPr>
        <w:pStyle w:val="TOC2"/>
        <w:tabs>
          <w:tab w:val="right" w:leader="dot" w:pos="8306"/>
        </w:tabs>
      </w:pPr>
      <w:hyperlink w:anchor="_Toc11926" w:history="1">
        <w:r>
          <w:rPr>
            <w:rFonts w:ascii="仿宋" w:eastAsia="仿宋" w:hAnsi="仿宋" w:cs="仿宋" w:hint="eastAsia"/>
            <w:lang w:eastAsia="zh-CN"/>
          </w:rPr>
          <w:t>(二)、研发规划与投入</w:t>
        </w:r>
        <w:r>
          <w:tab/>
        </w:r>
        <w:r>
          <w:fldChar w:fldCharType="begin"/>
        </w:r>
        <w:r>
          <w:instrText xml:space="preserve"> PAGEREF _Toc11926 \h </w:instrText>
        </w:r>
        <w:r>
          <w:fldChar w:fldCharType="separate"/>
        </w:r>
        <w:r>
          <w:t>21</w:t>
        </w:r>
        <w:r>
          <w:fldChar w:fldCharType="end"/>
        </w:r>
      </w:hyperlink>
    </w:p>
    <w:p>
      <w:pPr>
        <w:pStyle w:val="TOC1"/>
        <w:tabs>
          <w:tab w:val="right" w:leader="dot" w:pos="8306"/>
        </w:tabs>
      </w:pPr>
      <w:hyperlink w:anchor="_Toc29234" w:history="1">
        <w:r>
          <w:rPr>
            <w:rFonts w:ascii="仿宋" w:eastAsia="仿宋" w:hAnsi="仿宋" w:cs="仿宋" w:hint="eastAsia"/>
            <w:lang w:eastAsia="zh-CN"/>
          </w:rPr>
          <w:t>十、粮油批发项目人力资源管理</w:t>
        </w:r>
        <w:r>
          <w:tab/>
        </w:r>
        <w:r>
          <w:fldChar w:fldCharType="begin"/>
        </w:r>
        <w:r>
          <w:instrText xml:space="preserve"> PAGEREF _Toc29234 \h </w:instrText>
        </w:r>
        <w:r>
          <w:fldChar w:fldCharType="separate"/>
        </w:r>
        <w:r>
          <w:t>23</w:t>
        </w:r>
        <w:r>
          <w:fldChar w:fldCharType="end"/>
        </w:r>
      </w:hyperlink>
    </w:p>
    <w:p>
      <w:pPr>
        <w:pStyle w:val="TOC2"/>
        <w:tabs>
          <w:tab w:val="right" w:leader="dot" w:pos="8306"/>
        </w:tabs>
      </w:pPr>
      <w:hyperlink w:anchor="_Toc30455" w:history="1">
        <w:r>
          <w:rPr>
            <w:rFonts w:ascii="仿宋" w:eastAsia="仿宋" w:hAnsi="仿宋" w:cs="仿宋" w:hint="eastAsia"/>
            <w:lang w:eastAsia="zh-CN"/>
          </w:rPr>
          <w:t>(一)、建立健全的预算管理制度</w:t>
        </w:r>
        <w:r>
          <w:tab/>
        </w:r>
        <w:r>
          <w:fldChar w:fldCharType="begin"/>
        </w:r>
        <w:r>
          <w:instrText xml:space="preserve"> PAGEREF _Toc30455 \h </w:instrText>
        </w:r>
        <w:r>
          <w:fldChar w:fldCharType="separate"/>
        </w:r>
        <w:r>
          <w:t>23</w:t>
        </w:r>
        <w:r>
          <w:fldChar w:fldCharType="end"/>
        </w:r>
      </w:hyperlink>
    </w:p>
    <w:p>
      <w:pPr>
        <w:pStyle w:val="TOC2"/>
        <w:tabs>
          <w:tab w:val="right" w:leader="dot" w:pos="8306"/>
        </w:tabs>
      </w:pPr>
      <w:hyperlink w:anchor="_Toc17033" w:history="1">
        <w:r>
          <w:rPr>
            <w:rFonts w:ascii="仿宋" w:eastAsia="仿宋" w:hAnsi="仿宋" w:cs="仿宋" w:hint="eastAsia"/>
            <w:lang w:eastAsia="zh-CN"/>
          </w:rPr>
          <w:t>(二)、加强资金流动监控</w:t>
        </w:r>
        <w:r>
          <w:tab/>
        </w:r>
        <w:r>
          <w:fldChar w:fldCharType="begin"/>
        </w:r>
        <w:r>
          <w:instrText xml:space="preserve"> PAGEREF _Toc17033 \h </w:instrText>
        </w:r>
        <w:r>
          <w:fldChar w:fldCharType="separate"/>
        </w:r>
        <w:r>
          <w:t>25</w:t>
        </w:r>
        <w:r>
          <w:fldChar w:fldCharType="end"/>
        </w:r>
      </w:hyperlink>
    </w:p>
    <w:p>
      <w:pPr>
        <w:pStyle w:val="TOC2"/>
        <w:tabs>
          <w:tab w:val="right" w:leader="dot" w:pos="8306"/>
        </w:tabs>
      </w:pPr>
      <w:hyperlink w:anchor="_Toc14371" w:history="1">
        <w:r>
          <w:rPr>
            <w:rFonts w:ascii="仿宋" w:eastAsia="仿宋" w:hAnsi="仿宋" w:cs="仿宋" w:hint="eastAsia"/>
            <w:lang w:eastAsia="zh-CN"/>
          </w:rPr>
          <w:t>(三)、制定完善的风险控制机制</w:t>
        </w:r>
        <w:r>
          <w:tab/>
        </w:r>
        <w:r>
          <w:fldChar w:fldCharType="begin"/>
        </w:r>
        <w:r>
          <w:instrText xml:space="preserve"> PAGEREF _Toc14371 \h </w:instrText>
        </w:r>
        <w:r>
          <w:fldChar w:fldCharType="separate"/>
        </w:r>
        <w:r>
          <w:t>26</w:t>
        </w:r>
        <w:r>
          <w:fldChar w:fldCharType="end"/>
        </w:r>
      </w:hyperlink>
    </w:p>
    <w:p>
      <w:pPr>
        <w:pStyle w:val="TOC2"/>
        <w:tabs>
          <w:tab w:val="right" w:leader="dot" w:pos="8306"/>
        </w:tabs>
      </w:pPr>
      <w:hyperlink w:anchor="_Toc23707" w:history="1">
        <w:r>
          <w:rPr>
            <w:rFonts w:ascii="仿宋" w:eastAsia="仿宋" w:hAnsi="仿宋" w:cs="仿宋" w:hint="eastAsia"/>
            <w:lang w:eastAsia="zh-CN"/>
          </w:rPr>
          <w:t>(四)、优化成本管理</w:t>
        </w:r>
        <w:r>
          <w:tab/>
        </w:r>
        <w:r>
          <w:fldChar w:fldCharType="begin"/>
        </w:r>
        <w:r>
          <w:instrText xml:space="preserve"> PAGEREF _Toc23707 \h </w:instrText>
        </w:r>
        <w:r>
          <w:fldChar w:fldCharType="separate"/>
        </w:r>
        <w:r>
          <w:t>27</w:t>
        </w:r>
        <w:r>
          <w:fldChar w:fldCharType="end"/>
        </w:r>
      </w:hyperlink>
    </w:p>
    <w:p>
      <w:pPr>
        <w:pStyle w:val="TOC1"/>
        <w:tabs>
          <w:tab w:val="right" w:leader="dot" w:pos="8306"/>
        </w:tabs>
      </w:pPr>
      <w:hyperlink w:anchor="_Toc29902" w:history="1">
        <w:r>
          <w:rPr>
            <w:rFonts w:ascii="仿宋" w:eastAsia="仿宋" w:hAnsi="仿宋" w:cs="仿宋" w:hint="eastAsia"/>
            <w:lang w:eastAsia="zh-CN"/>
          </w:rPr>
          <w:t>十一、粮油批发项目计划安排</w:t>
        </w:r>
        <w:r>
          <w:tab/>
        </w:r>
        <w:r>
          <w:fldChar w:fldCharType="begin"/>
        </w:r>
        <w:r>
          <w:instrText xml:space="preserve"> PAGEREF _Toc29902 \h </w:instrText>
        </w:r>
        <w:r>
          <w:fldChar w:fldCharType="separate"/>
        </w:r>
        <w:r>
          <w:t>29</w:t>
        </w:r>
        <w:r>
          <w:fldChar w:fldCharType="end"/>
        </w:r>
      </w:hyperlink>
    </w:p>
    <w:p>
      <w:pPr>
        <w:pStyle w:val="TOC2"/>
        <w:tabs>
          <w:tab w:val="right" w:leader="dot" w:pos="8306"/>
        </w:tabs>
      </w:pPr>
      <w:hyperlink w:anchor="_Toc6929" w:history="1">
        <w:r>
          <w:rPr>
            <w:rFonts w:ascii="仿宋" w:eastAsia="仿宋" w:hAnsi="仿宋" w:cs="仿宋" w:hint="eastAsia"/>
            <w:lang w:eastAsia="zh-CN"/>
          </w:rPr>
          <w:t>(一)、建设周期</w:t>
        </w:r>
        <w:r>
          <w:tab/>
        </w:r>
        <w:r>
          <w:fldChar w:fldCharType="begin"/>
        </w:r>
        <w:r>
          <w:instrText xml:space="preserve"> PAGEREF _Toc6929 \h </w:instrText>
        </w:r>
        <w:r>
          <w:fldChar w:fldCharType="separate"/>
        </w:r>
        <w:r>
          <w:t>29</w:t>
        </w:r>
        <w:r>
          <w:fldChar w:fldCharType="end"/>
        </w:r>
      </w:hyperlink>
    </w:p>
    <w:p>
      <w:pPr>
        <w:pStyle w:val="TOC2"/>
        <w:tabs>
          <w:tab w:val="right" w:leader="dot" w:pos="8306"/>
        </w:tabs>
      </w:pPr>
      <w:hyperlink w:anchor="_Toc7332" w:history="1">
        <w:r>
          <w:rPr>
            <w:rFonts w:ascii="仿宋" w:eastAsia="仿宋" w:hAnsi="仿宋" w:cs="仿宋" w:hint="eastAsia"/>
            <w:lang w:eastAsia="zh-CN"/>
          </w:rPr>
          <w:t>(二)、建设进度</w:t>
        </w:r>
        <w:r>
          <w:tab/>
        </w:r>
        <w:r>
          <w:fldChar w:fldCharType="begin"/>
        </w:r>
        <w:r>
          <w:instrText xml:space="preserve"> PAGEREF _Toc7332 \h </w:instrText>
        </w:r>
        <w:r>
          <w:fldChar w:fldCharType="separate"/>
        </w:r>
        <w:r>
          <w:t>29</w:t>
        </w:r>
        <w:r>
          <w:fldChar w:fldCharType="end"/>
        </w:r>
      </w:hyperlink>
    </w:p>
    <w:p>
      <w:pPr>
        <w:pStyle w:val="TOC2"/>
        <w:tabs>
          <w:tab w:val="right" w:leader="dot" w:pos="8306"/>
        </w:tabs>
      </w:pPr>
      <w:hyperlink w:anchor="_Toc14339" w:history="1">
        <w:r>
          <w:rPr>
            <w:rFonts w:ascii="仿宋" w:eastAsia="仿宋" w:hAnsi="仿宋" w:cs="仿宋" w:hint="eastAsia"/>
            <w:lang w:eastAsia="zh-CN"/>
          </w:rPr>
          <w:t>(三)、进度安排注意事项</w:t>
        </w:r>
        <w:r>
          <w:tab/>
        </w:r>
        <w:r>
          <w:fldChar w:fldCharType="begin"/>
        </w:r>
        <w:r>
          <w:instrText xml:space="preserve"> PAGEREF _Toc14339 \h </w:instrText>
        </w:r>
        <w:r>
          <w:fldChar w:fldCharType="separate"/>
        </w:r>
        <w:r>
          <w:t>30</w:t>
        </w:r>
        <w:r>
          <w:fldChar w:fldCharType="end"/>
        </w:r>
      </w:hyperlink>
    </w:p>
    <w:p>
      <w:pPr>
        <w:pStyle w:val="TOC2"/>
        <w:tabs>
          <w:tab w:val="right" w:leader="dot" w:pos="8306"/>
        </w:tabs>
      </w:pPr>
      <w:hyperlink w:anchor="_Toc19986" w:history="1">
        <w:r>
          <w:rPr>
            <w:rFonts w:ascii="仿宋" w:eastAsia="仿宋" w:hAnsi="仿宋" w:cs="仿宋" w:hint="eastAsia"/>
            <w:lang w:eastAsia="zh-CN"/>
          </w:rPr>
          <w:t>(四)、人力资源配置</w:t>
        </w:r>
        <w:r>
          <w:tab/>
        </w:r>
        <w:r>
          <w:fldChar w:fldCharType="begin"/>
        </w:r>
        <w:r>
          <w:instrText xml:space="preserve"> PAGEREF _Toc19986 \h </w:instrText>
        </w:r>
        <w:r>
          <w:fldChar w:fldCharType="separate"/>
        </w:r>
        <w:r>
          <w:t>32</w:t>
        </w:r>
        <w:r>
          <w:fldChar w:fldCharType="end"/>
        </w:r>
      </w:hyperlink>
    </w:p>
    <w:p>
      <w:pPr>
        <w:pStyle w:val="TOC1"/>
        <w:tabs>
          <w:tab w:val="right" w:leader="dot" w:pos="8306"/>
        </w:tabs>
      </w:pPr>
      <w:hyperlink w:anchor="_Toc14871" w:history="1">
        <w:r>
          <w:rPr>
            <w:rFonts w:ascii="仿宋" w:eastAsia="仿宋" w:hAnsi="仿宋" w:cs="仿宋" w:hint="eastAsia"/>
            <w:lang w:eastAsia="zh-CN"/>
          </w:rPr>
          <w:t>十二、粮油批发项目技术管理</w:t>
        </w:r>
        <w:r>
          <w:tab/>
        </w:r>
        <w:r>
          <w:fldChar w:fldCharType="begin"/>
        </w:r>
        <w:r>
          <w:instrText xml:space="preserve"> PAGEREF _Toc14871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561" w:history="1">
        <w:r>
          <w:rPr>
            <w:rFonts w:ascii="仿宋" w:eastAsia="仿宋" w:hAnsi="仿宋" w:cs="仿宋" w:hint="eastAsia"/>
            <w:lang w:eastAsia="zh-CN"/>
          </w:rPr>
          <w:t>(一)、技术方案选用方向</w:t>
        </w:r>
        <w:r>
          <w:tab/>
        </w:r>
        <w:r>
          <w:fldChar w:fldCharType="begin"/>
        </w:r>
        <w:r>
          <w:instrText xml:space="preserve"> PAGEREF _Toc30561 \h </w:instrText>
        </w:r>
        <w:r>
          <w:fldChar w:fldCharType="separate"/>
        </w:r>
        <w:r>
          <w:t>33</w:t>
        </w:r>
        <w:r>
          <w:fldChar w:fldCharType="end"/>
        </w:r>
      </w:hyperlink>
    </w:p>
    <w:p>
      <w:pPr>
        <w:pStyle w:val="TOC2"/>
        <w:tabs>
          <w:tab w:val="right" w:leader="dot" w:pos="8306"/>
        </w:tabs>
      </w:pPr>
      <w:hyperlink w:anchor="_Toc22439" w:history="1">
        <w:r>
          <w:rPr>
            <w:rFonts w:ascii="仿宋" w:eastAsia="仿宋" w:hAnsi="仿宋" w:cs="仿宋" w:hint="eastAsia"/>
            <w:lang w:eastAsia="zh-CN"/>
          </w:rPr>
          <w:t>(二)、工艺技术方案选用原则</w:t>
        </w:r>
        <w:r>
          <w:tab/>
        </w:r>
        <w:r>
          <w:fldChar w:fldCharType="begin"/>
        </w:r>
        <w:r>
          <w:instrText xml:space="preserve"> PAGEREF _Toc22439 \h </w:instrText>
        </w:r>
        <w:r>
          <w:fldChar w:fldCharType="separate"/>
        </w:r>
        <w:r>
          <w:t>35</w:t>
        </w:r>
        <w:r>
          <w:fldChar w:fldCharType="end"/>
        </w:r>
      </w:hyperlink>
    </w:p>
    <w:p>
      <w:pPr>
        <w:pStyle w:val="TOC2"/>
        <w:tabs>
          <w:tab w:val="right" w:leader="dot" w:pos="8306"/>
        </w:tabs>
      </w:pPr>
      <w:hyperlink w:anchor="_Toc23001" w:history="1">
        <w:r>
          <w:rPr>
            <w:rFonts w:ascii="仿宋" w:eastAsia="仿宋" w:hAnsi="仿宋" w:cs="仿宋" w:hint="eastAsia"/>
            <w:lang w:eastAsia="zh-CN"/>
          </w:rPr>
          <w:t>(三)、工艺技术方案要求</w:t>
        </w:r>
        <w:r>
          <w:tab/>
        </w:r>
        <w:r>
          <w:fldChar w:fldCharType="begin"/>
        </w:r>
        <w:r>
          <w:instrText xml:space="preserve"> PAGEREF _Toc23001 \h </w:instrText>
        </w:r>
        <w:r>
          <w:fldChar w:fldCharType="separate"/>
        </w:r>
        <w:r>
          <w:t>37</w:t>
        </w:r>
        <w:r>
          <w:fldChar w:fldCharType="end"/>
        </w:r>
      </w:hyperlink>
    </w:p>
    <w:p>
      <w:pPr>
        <w:pStyle w:val="TOC1"/>
        <w:tabs>
          <w:tab w:val="right" w:leader="dot" w:pos="8306"/>
        </w:tabs>
      </w:pPr>
      <w:hyperlink w:anchor="_Toc26598" w:history="1">
        <w:r>
          <w:rPr>
            <w:rFonts w:ascii="仿宋" w:eastAsia="仿宋" w:hAnsi="仿宋" w:cs="仿宋" w:hint="eastAsia"/>
            <w:lang w:eastAsia="zh-CN"/>
          </w:rPr>
          <w:t>十三、粮油批发项目工程方案分析</w:t>
        </w:r>
        <w:r>
          <w:tab/>
        </w:r>
        <w:r>
          <w:fldChar w:fldCharType="begin"/>
        </w:r>
        <w:r>
          <w:instrText xml:space="preserve"> PAGEREF _Toc26598 \h </w:instrText>
        </w:r>
        <w:r>
          <w:fldChar w:fldCharType="separate"/>
        </w:r>
        <w:r>
          <w:t>39</w:t>
        </w:r>
        <w:r>
          <w:fldChar w:fldCharType="end"/>
        </w:r>
      </w:hyperlink>
    </w:p>
    <w:p>
      <w:pPr>
        <w:pStyle w:val="TOC2"/>
        <w:tabs>
          <w:tab w:val="right" w:leader="dot" w:pos="8306"/>
        </w:tabs>
      </w:pPr>
      <w:hyperlink w:anchor="_Toc18111" w:history="1">
        <w:r>
          <w:rPr>
            <w:rFonts w:ascii="仿宋" w:eastAsia="仿宋" w:hAnsi="仿宋" w:cs="仿宋" w:hint="eastAsia"/>
            <w:lang w:eastAsia="zh-CN"/>
          </w:rPr>
          <w:t>(一)、建筑工程设计原则</w:t>
        </w:r>
        <w:r>
          <w:tab/>
        </w:r>
        <w:r>
          <w:fldChar w:fldCharType="begin"/>
        </w:r>
        <w:r>
          <w:instrText xml:space="preserve"> PAGEREF _Toc18111 \h </w:instrText>
        </w:r>
        <w:r>
          <w:fldChar w:fldCharType="separate"/>
        </w:r>
        <w:r>
          <w:t>39</w:t>
        </w:r>
        <w:r>
          <w:fldChar w:fldCharType="end"/>
        </w:r>
      </w:hyperlink>
    </w:p>
    <w:p>
      <w:pPr>
        <w:pStyle w:val="TOC2"/>
        <w:tabs>
          <w:tab w:val="right" w:leader="dot" w:pos="8306"/>
        </w:tabs>
      </w:pPr>
      <w:hyperlink w:anchor="_Toc31329" w:history="1">
        <w:r>
          <w:rPr>
            <w:rFonts w:ascii="仿宋" w:eastAsia="仿宋" w:hAnsi="仿宋" w:cs="仿宋" w:hint="eastAsia"/>
            <w:lang w:eastAsia="zh-CN"/>
          </w:rPr>
          <w:t>(二)、土建工程建设指标</w:t>
        </w:r>
        <w:r>
          <w:tab/>
        </w:r>
        <w:r>
          <w:fldChar w:fldCharType="begin"/>
        </w:r>
        <w:r>
          <w:instrText xml:space="preserve"> PAGEREF _Toc31329 \h </w:instrText>
        </w:r>
        <w:r>
          <w:fldChar w:fldCharType="separate"/>
        </w:r>
        <w:r>
          <w:t>42</w:t>
        </w:r>
        <w:r>
          <w:fldChar w:fldCharType="end"/>
        </w:r>
      </w:hyperlink>
    </w:p>
    <w:p>
      <w:pPr>
        <w:pStyle w:val="TOC1"/>
        <w:tabs>
          <w:tab w:val="right" w:leader="dot" w:pos="8306"/>
        </w:tabs>
      </w:pPr>
      <w:hyperlink w:anchor="_Toc28005" w:history="1">
        <w:r>
          <w:rPr>
            <w:rFonts w:ascii="仿宋" w:eastAsia="仿宋" w:hAnsi="仿宋" w:cs="仿宋" w:hint="eastAsia"/>
            <w:lang w:eastAsia="zh-CN"/>
          </w:rPr>
          <w:t>十四、风险识别与分类</w:t>
        </w:r>
        <w:r>
          <w:tab/>
        </w:r>
        <w:r>
          <w:fldChar w:fldCharType="begin"/>
        </w:r>
        <w:r>
          <w:instrText xml:space="preserve"> PAGEREF _Toc28005 \h </w:instrText>
        </w:r>
        <w:r>
          <w:fldChar w:fldCharType="separate"/>
        </w:r>
        <w:r>
          <w:t>44</w:t>
        </w:r>
        <w:r>
          <w:fldChar w:fldCharType="end"/>
        </w:r>
      </w:hyperlink>
    </w:p>
    <w:p>
      <w:pPr>
        <w:pStyle w:val="TOC2"/>
        <w:tabs>
          <w:tab w:val="right" w:leader="dot" w:pos="8306"/>
        </w:tabs>
      </w:pPr>
      <w:hyperlink w:anchor="_Toc12108" w:history="1">
        <w:r>
          <w:rPr>
            <w:rFonts w:ascii="仿宋" w:eastAsia="仿宋" w:hAnsi="仿宋" w:cs="仿宋" w:hint="eastAsia"/>
            <w:lang w:eastAsia="zh-CN"/>
          </w:rPr>
          <w:t>(一)、风险识别</w:t>
        </w:r>
        <w:r>
          <w:tab/>
        </w:r>
        <w:r>
          <w:fldChar w:fldCharType="begin"/>
        </w:r>
        <w:r>
          <w:instrText xml:space="preserve"> PAGEREF _Toc12108 \h </w:instrText>
        </w:r>
        <w:r>
          <w:fldChar w:fldCharType="separate"/>
        </w:r>
        <w:r>
          <w:t>44</w:t>
        </w:r>
        <w:r>
          <w:fldChar w:fldCharType="end"/>
        </w:r>
      </w:hyperlink>
    </w:p>
    <w:p>
      <w:pPr>
        <w:pStyle w:val="TOC2"/>
        <w:tabs>
          <w:tab w:val="right" w:leader="dot" w:pos="8306"/>
        </w:tabs>
      </w:pPr>
      <w:hyperlink w:anchor="_Toc2733" w:history="1">
        <w:r>
          <w:rPr>
            <w:rFonts w:ascii="仿宋" w:eastAsia="仿宋" w:hAnsi="仿宋" w:cs="仿宋" w:hint="eastAsia"/>
            <w:lang w:eastAsia="zh-CN"/>
          </w:rPr>
          <w:t>(二)、风险分类</w:t>
        </w:r>
        <w:r>
          <w:tab/>
        </w:r>
        <w:r>
          <w:fldChar w:fldCharType="begin"/>
        </w:r>
        <w:r>
          <w:instrText xml:space="preserve"> PAGEREF _Toc2733 \h </w:instrText>
        </w:r>
        <w:r>
          <w:fldChar w:fldCharType="separate"/>
        </w:r>
        <w:r>
          <w:t>45</w:t>
        </w:r>
        <w:r>
          <w:fldChar w:fldCharType="end"/>
        </w:r>
      </w:hyperlink>
    </w:p>
    <w:p>
      <w:pPr>
        <w:pStyle w:val="TOC1"/>
        <w:tabs>
          <w:tab w:val="right" w:leader="dot" w:pos="8306"/>
        </w:tabs>
      </w:pPr>
      <w:hyperlink w:anchor="_Toc32637" w:history="1">
        <w:r>
          <w:rPr>
            <w:rFonts w:ascii="仿宋" w:eastAsia="仿宋" w:hAnsi="仿宋" w:cs="仿宋" w:hint="eastAsia"/>
            <w:lang w:eastAsia="zh-CN"/>
          </w:rPr>
          <w:t>十五、质量管理体系</w:t>
        </w:r>
        <w:r>
          <w:tab/>
        </w:r>
        <w:r>
          <w:fldChar w:fldCharType="begin"/>
        </w:r>
        <w:r>
          <w:instrText xml:space="preserve"> PAGEREF _Toc32637 \h </w:instrText>
        </w:r>
        <w:r>
          <w:fldChar w:fldCharType="separate"/>
        </w:r>
        <w:r>
          <w:t>47</w:t>
        </w:r>
        <w:r>
          <w:fldChar w:fldCharType="end"/>
        </w:r>
      </w:hyperlink>
    </w:p>
    <w:p>
      <w:pPr>
        <w:pStyle w:val="TOC2"/>
        <w:tabs>
          <w:tab w:val="right" w:leader="dot" w:pos="8306"/>
        </w:tabs>
      </w:pPr>
      <w:hyperlink w:anchor="_Toc3495" w:history="1">
        <w:r>
          <w:rPr>
            <w:rFonts w:ascii="仿宋" w:eastAsia="仿宋" w:hAnsi="仿宋" w:cs="仿宋" w:hint="eastAsia"/>
            <w:lang w:eastAsia="zh-CN"/>
          </w:rPr>
          <w:t>(一)、质量目标与方针</w:t>
        </w:r>
        <w:r>
          <w:tab/>
        </w:r>
        <w:r>
          <w:fldChar w:fldCharType="begin"/>
        </w:r>
        <w:r>
          <w:instrText xml:space="preserve"> PAGEREF _Toc3495 \h </w:instrText>
        </w:r>
        <w:r>
          <w:fldChar w:fldCharType="separate"/>
        </w:r>
        <w:r>
          <w:t>47</w:t>
        </w:r>
        <w:r>
          <w:fldChar w:fldCharType="end"/>
        </w:r>
      </w:hyperlink>
    </w:p>
    <w:p>
      <w:pPr>
        <w:pStyle w:val="TOC2"/>
        <w:tabs>
          <w:tab w:val="right" w:leader="dot" w:pos="8306"/>
        </w:tabs>
      </w:pPr>
      <w:hyperlink w:anchor="_Toc22790" w:history="1">
        <w:r>
          <w:rPr>
            <w:rFonts w:ascii="仿宋" w:eastAsia="仿宋" w:hAnsi="仿宋" w:cs="仿宋" w:hint="eastAsia"/>
            <w:lang w:eastAsia="zh-CN"/>
          </w:rPr>
          <w:t>(二)、质量管理责任</w:t>
        </w:r>
        <w:r>
          <w:tab/>
        </w:r>
        <w:r>
          <w:fldChar w:fldCharType="begin"/>
        </w:r>
        <w:r>
          <w:instrText xml:space="preserve"> PAGEREF _Toc22790 \h </w:instrText>
        </w:r>
        <w:r>
          <w:fldChar w:fldCharType="separate"/>
        </w:r>
        <w:r>
          <w:t>48</w:t>
        </w:r>
        <w:r>
          <w:fldChar w:fldCharType="end"/>
        </w:r>
      </w:hyperlink>
    </w:p>
    <w:p>
      <w:pPr>
        <w:pStyle w:val="TOC2"/>
        <w:tabs>
          <w:tab w:val="right" w:leader="dot" w:pos="8306"/>
        </w:tabs>
      </w:pPr>
      <w:hyperlink w:anchor="_Toc8766" w:history="1">
        <w:r>
          <w:rPr>
            <w:rFonts w:ascii="仿宋" w:eastAsia="仿宋" w:hAnsi="仿宋" w:cs="仿宋" w:hint="eastAsia"/>
            <w:lang w:eastAsia="zh-CN"/>
          </w:rPr>
          <w:t>(三)、质量管理体系文件</w:t>
        </w:r>
        <w:r>
          <w:tab/>
        </w:r>
        <w:r>
          <w:fldChar w:fldCharType="begin"/>
        </w:r>
        <w:r>
          <w:instrText xml:space="preserve"> PAGEREF _Toc8766 \h </w:instrText>
        </w:r>
        <w:r>
          <w:fldChar w:fldCharType="separate"/>
        </w:r>
        <w:r>
          <w:t>49</w:t>
        </w:r>
        <w:r>
          <w:fldChar w:fldCharType="end"/>
        </w:r>
      </w:hyperlink>
    </w:p>
    <w:p>
      <w:pPr>
        <w:pStyle w:val="TOC2"/>
        <w:tabs>
          <w:tab w:val="right" w:leader="dot" w:pos="8306"/>
        </w:tabs>
      </w:pPr>
      <w:hyperlink w:anchor="_Toc24009" w:history="1">
        <w:r>
          <w:rPr>
            <w:rFonts w:ascii="仿宋" w:eastAsia="仿宋" w:hAnsi="仿宋" w:cs="仿宋" w:hint="eastAsia"/>
            <w:lang w:eastAsia="zh-CN"/>
          </w:rPr>
          <w:t>(四)、质量培训与教育</w:t>
        </w:r>
        <w:r>
          <w:tab/>
        </w:r>
        <w:r>
          <w:fldChar w:fldCharType="begin"/>
        </w:r>
        <w:r>
          <w:instrText xml:space="preserve"> PAGEREF _Toc24009 \h </w:instrText>
        </w:r>
        <w:r>
          <w:fldChar w:fldCharType="separate"/>
        </w:r>
        <w:r>
          <w:t>51</w:t>
        </w:r>
        <w:r>
          <w:fldChar w:fldCharType="end"/>
        </w:r>
      </w:hyperlink>
    </w:p>
    <w:p>
      <w:pPr>
        <w:pStyle w:val="TOC2"/>
        <w:tabs>
          <w:tab w:val="right" w:leader="dot" w:pos="8306"/>
        </w:tabs>
      </w:pPr>
      <w:hyperlink w:anchor="_Toc23043" w:history="1">
        <w:r>
          <w:rPr>
            <w:rFonts w:ascii="仿宋" w:eastAsia="仿宋" w:hAnsi="仿宋" w:cs="仿宋" w:hint="eastAsia"/>
            <w:lang w:eastAsia="zh-CN"/>
          </w:rPr>
          <w:t>(五)、质量审核与评价</w:t>
        </w:r>
        <w:r>
          <w:tab/>
        </w:r>
        <w:r>
          <w:fldChar w:fldCharType="begin"/>
        </w:r>
        <w:r>
          <w:instrText xml:space="preserve"> PAGEREF _Toc23043 \h </w:instrText>
        </w:r>
        <w:r>
          <w:fldChar w:fldCharType="separate"/>
        </w:r>
        <w:r>
          <w:t>52</w:t>
        </w:r>
        <w:r>
          <w:fldChar w:fldCharType="end"/>
        </w:r>
      </w:hyperlink>
    </w:p>
    <w:p>
      <w:pPr>
        <w:pStyle w:val="TOC2"/>
        <w:tabs>
          <w:tab w:val="right" w:leader="dot" w:pos="8306"/>
        </w:tabs>
      </w:pPr>
      <w:hyperlink w:anchor="_Toc15225" w:history="1">
        <w:r>
          <w:rPr>
            <w:rFonts w:ascii="仿宋" w:eastAsia="仿宋" w:hAnsi="仿宋" w:cs="仿宋" w:hint="eastAsia"/>
            <w:lang w:eastAsia="zh-CN"/>
          </w:rPr>
          <w:t>(六)、不符合与纠正措施</w:t>
        </w:r>
        <w:r>
          <w:tab/>
        </w:r>
        <w:r>
          <w:fldChar w:fldCharType="begin"/>
        </w:r>
        <w:r>
          <w:instrText xml:space="preserve"> PAGEREF _Toc15225 \h </w:instrText>
        </w:r>
        <w:r>
          <w:fldChar w:fldCharType="separate"/>
        </w:r>
        <w:r>
          <w:t>54</w:t>
        </w:r>
        <w:r>
          <w:fldChar w:fldCharType="end"/>
        </w:r>
      </w:hyperlink>
    </w:p>
    <w:p>
      <w:pPr>
        <w:pStyle w:val="TOC1"/>
        <w:tabs>
          <w:tab w:val="right" w:leader="dot" w:pos="8306"/>
        </w:tabs>
      </w:pPr>
      <w:hyperlink w:anchor="_Toc11415" w:history="1">
        <w:r>
          <w:rPr>
            <w:rFonts w:ascii="仿宋" w:eastAsia="仿宋" w:hAnsi="仿宋" w:cs="仿宋" w:hint="eastAsia"/>
            <w:lang w:eastAsia="zh-CN"/>
          </w:rPr>
          <w:t>十六、供应链管理</w:t>
        </w:r>
        <w:r>
          <w:tab/>
        </w:r>
        <w:r>
          <w:fldChar w:fldCharType="begin"/>
        </w:r>
        <w:r>
          <w:instrText xml:space="preserve"> PAGEREF _Toc11415 \h </w:instrText>
        </w:r>
        <w:r>
          <w:fldChar w:fldCharType="separate"/>
        </w:r>
        <w:r>
          <w:t>55</w:t>
        </w:r>
        <w:r>
          <w:fldChar w:fldCharType="end"/>
        </w:r>
      </w:hyperlink>
    </w:p>
    <w:p>
      <w:pPr>
        <w:pStyle w:val="TOC2"/>
        <w:tabs>
          <w:tab w:val="right" w:leader="dot" w:pos="8306"/>
        </w:tabs>
      </w:pPr>
      <w:hyperlink w:anchor="_Toc4331" w:history="1">
        <w:r>
          <w:rPr>
            <w:rFonts w:ascii="仿宋" w:eastAsia="仿宋" w:hAnsi="仿宋" w:cs="仿宋" w:hint="eastAsia"/>
            <w:lang w:eastAsia="zh-CN"/>
          </w:rPr>
          <w:t>(一)、供应链战略规划</w:t>
        </w:r>
        <w:r>
          <w:tab/>
        </w:r>
        <w:r>
          <w:fldChar w:fldCharType="begin"/>
        </w:r>
        <w:r>
          <w:instrText xml:space="preserve"> PAGEREF _Toc4331 \h </w:instrText>
        </w:r>
        <w:r>
          <w:fldChar w:fldCharType="separate"/>
        </w:r>
        <w:r>
          <w:t>55</w:t>
        </w:r>
        <w:r>
          <w:fldChar w:fldCharType="end"/>
        </w:r>
      </w:hyperlink>
    </w:p>
    <w:p>
      <w:pPr>
        <w:pStyle w:val="TOC2"/>
        <w:tabs>
          <w:tab w:val="right" w:leader="dot" w:pos="8306"/>
        </w:tabs>
      </w:pPr>
      <w:hyperlink w:anchor="_Toc5203" w:history="1">
        <w:r>
          <w:rPr>
            <w:rFonts w:ascii="仿宋" w:eastAsia="仿宋" w:hAnsi="仿宋" w:cs="仿宋" w:hint="eastAsia"/>
            <w:lang w:eastAsia="zh-CN"/>
          </w:rPr>
          <w:t>(二)、供应商选择与合作</w:t>
        </w:r>
        <w:r>
          <w:tab/>
        </w:r>
        <w:r>
          <w:fldChar w:fldCharType="begin"/>
        </w:r>
        <w:r>
          <w:instrText xml:space="preserve"> PAGEREF _Toc5203 \h </w:instrText>
        </w:r>
        <w:r>
          <w:fldChar w:fldCharType="separate"/>
        </w:r>
        <w:r>
          <w:t>56</w:t>
        </w:r>
        <w:r>
          <w:fldChar w:fldCharType="end"/>
        </w:r>
      </w:hyperlink>
    </w:p>
    <w:p>
      <w:pPr>
        <w:pStyle w:val="TOC2"/>
        <w:tabs>
          <w:tab w:val="right" w:leader="dot" w:pos="8306"/>
        </w:tabs>
      </w:pPr>
      <w:hyperlink w:anchor="_Toc12963" w:history="1">
        <w:r>
          <w:rPr>
            <w:rFonts w:ascii="仿宋" w:eastAsia="仿宋" w:hAnsi="仿宋" w:cs="仿宋" w:hint="eastAsia"/>
            <w:lang w:eastAsia="zh-CN"/>
          </w:rPr>
          <w:t>(三)、物流与库存管理</w:t>
        </w:r>
        <w:r>
          <w:tab/>
        </w:r>
        <w:r>
          <w:fldChar w:fldCharType="begin"/>
        </w:r>
        <w:r>
          <w:instrText xml:space="preserve"> PAGEREF _Toc12963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31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024"/>
      <w:r>
        <w:rPr>
          <w:rFonts w:ascii="仿宋" w:eastAsia="仿宋" w:hAnsi="仿宋" w:cs="仿宋" w:hint="eastAsia"/>
          <w:sz w:val="28"/>
          <w:lang w:eastAsia="zh-CN"/>
        </w:rPr>
        <w:t>一、粮油批发项目建设背景及必要性分析</w:t>
      </w:r>
      <w:bookmarkEnd w:id="2"/>
    </w:p>
    <w:p>
      <w:pPr>
        <w:pStyle w:val="Heading2"/>
        <w:rPr>
          <w:rFonts w:ascii="仿宋" w:eastAsia="仿宋" w:hAnsi="仿宋" w:cs="仿宋" w:hint="eastAsia"/>
          <w:lang w:eastAsia="zh-CN"/>
        </w:rPr>
      </w:pPr>
      <w:bookmarkStart w:id="3" w:name="_Toc21355"/>
      <w:r>
        <w:rPr>
          <w:rFonts w:ascii="仿宋" w:eastAsia="仿宋" w:hAnsi="仿宋" w:cs="仿宋" w:hint="eastAsia"/>
          <w:lang w:eastAsia="zh-CN"/>
        </w:rPr>
        <w:t>(一)、粮油批发项目背景分析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粮油批发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粮油批发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粮油批发项目在这个潮流中的定位。同时，我们将关注行业内涌现的新兴机遇，以便粮油批发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粮油批发项目提供了强大的发展动力。我们将聚焦于行业内最新的技术发展趋势，包括但不限于人工智能、大数据分析、物联网等领域。通过深度的技术研究，我们将确保粮油批发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粮油批发项目发展的源泉。我们将投入更多的精力对市场需求进行深入剖析，超越表面的需求，深入挖掘潜在的市场痛点和机遇。通过对市场需求的细致了解，粮油批发项目将更有针对性地设计解决方案，满足市场的多样化需求，从而更好地促进粮油批发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粮油批发项目战略至关重要。我们将对竞争态势进行更为深入的分析，包括但不限于市场份额、产品特点、客户满意度等多个维度。通过深度的竞争分析，粮油批发项目将能够更准确地把握市场脉搏，制定具有竞争力的粮油批发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粮油批发项目的发展具有直接的影响。我们将进行更为全面的法规和政策分析，了解行业发展中的潜在法律风险和合规挑战。通过充分了解和遵守相关法规，粮油批发项目将确保在法律框架内合法合规运营，为粮油批发项目的稳健发展提供有力支持。</w:t>
      </w:r>
    </w:p>
    <w:p>
      <w:pPr>
        <w:pStyle w:val="Heading2"/>
        <w:ind w:firstLine="560" w:firstLineChars="200"/>
        <w:rPr>
          <w:rFonts w:ascii="仿宋" w:eastAsia="仿宋" w:hAnsi="仿宋" w:cs="仿宋" w:hint="eastAsia"/>
          <w:sz w:val="28"/>
          <w:lang w:eastAsia="zh-CN"/>
        </w:rPr>
      </w:pPr>
      <w:bookmarkStart w:id="4" w:name="_Toc10513"/>
      <w:r>
        <w:rPr>
          <w:rFonts w:ascii="仿宋" w:eastAsia="仿宋" w:hAnsi="仿宋" w:cs="仿宋" w:hint="eastAsia"/>
          <w:sz w:val="28"/>
          <w:lang w:eastAsia="zh-CN"/>
        </w:rPr>
        <w:t>(二)、粮油批发项目建设必要性分析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粮油批发项目建设的迫切性源于对行业发展趋势的深刻洞察。我们正处于一个行业变革的时代，科技创新、数字化转型成为企业发展的关键动力。粮油批发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粮油批发项目建设不仅仅是为了跟上潮流，更是为了通过技术创新推动企业的持续发展。通过引入先进的技术和解决方案，粮油批发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粮油批发项目的建设成为必然选择，通过提高产品质量、拓展服务领域，从而在竞争中获得更多的机会。粮油批发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粮油批发项目建设的必要性体现在对客户需求更精准的满足。通过粮油批发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粮油批发项目建设的背后是对企业持续创新的追求。只有通过不断创新，企业才能在竞争中立于不败之地。粮油批发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3092"/>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2906"/>
      <w:r>
        <w:rPr>
          <w:rFonts w:ascii="仿宋" w:eastAsia="仿宋" w:hAnsi="仿宋" w:cs="仿宋" w:hint="eastAsia"/>
          <w:lang w:eastAsia="zh-CN"/>
        </w:rPr>
        <w:t>(一)、粮油批发行业分析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粮油批发行业一直以来都是市场的关注焦点。行业内的发展趋势、竞争态势以及潜在机会都对粮油批发项目的推进产生深远的影响。通过深入研究行业的整体概貌，我们将更好地理解行业的核心特征，为粮油批发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粮油批发行业，技术一直是推动创新和发展的关键因素。我们将对当前技术趋势进行详尽分析，包括但不限于人工智能、大数据应用、先进制造技术等。这有助于粮油批发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粮油批发项目成功的基础。我们将对主要竞争对手进行深入研究，包括其市场份额、产品特点、市场定位等。通过全面了解竞争对手的优势和劣势，粮油批发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6824"/>
      <w:r>
        <w:rPr>
          <w:rFonts w:ascii="仿宋" w:eastAsia="仿宋" w:hAnsi="仿宋" w:cs="仿宋" w:hint="eastAsia"/>
          <w:sz w:val="28"/>
          <w:lang w:eastAsia="zh-CN"/>
        </w:rPr>
        <w:t>(二)、粮油批发市场分析预测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通过对市场规模的深入调研，我们将预测粮油批发市场未来的增长趋势。这包括市场的整体规模、各细分领域的发展趋势等。粮油批发项目可以根据市场的扩张速度和潜在机会，制定更符合市场需求的发展策略。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粮油批发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粮油批发项目实施过程中需要充分考虑的因素。我们将对市场风险进行全面评估，包括但不限于政策法规风险、市场竞争风险、技术变革风险等。通过对潜在风险的深入分析，粮油批发项目可以制定相应的风险缓解策略，降低不确定性对粮油批发项目的影响。</w:t>
      </w:r>
    </w:p>
    <w:p>
      <w:pPr>
        <w:pStyle w:val="Heading1"/>
        <w:ind w:firstLine="560" w:firstLineChars="200"/>
        <w:rPr>
          <w:rFonts w:ascii="仿宋" w:eastAsia="仿宋" w:hAnsi="仿宋" w:cs="仿宋" w:hint="eastAsia"/>
          <w:sz w:val="28"/>
          <w:lang w:eastAsia="zh-CN"/>
        </w:rPr>
      </w:pPr>
      <w:bookmarkStart w:id="8" w:name="_Toc1004"/>
      <w:r>
        <w:rPr>
          <w:rFonts w:ascii="仿宋" w:eastAsia="仿宋" w:hAnsi="仿宋" w:cs="仿宋" w:hint="eastAsia"/>
          <w:sz w:val="28"/>
          <w:lang w:eastAsia="zh-CN"/>
        </w:rPr>
        <w:t>三、粮油批发项目文档管理</w:t>
      </w:r>
      <w:bookmarkEnd w:id="8"/>
    </w:p>
    <w:p>
      <w:pPr>
        <w:pStyle w:val="Heading2"/>
        <w:rPr>
          <w:rFonts w:ascii="仿宋" w:eastAsia="仿宋" w:hAnsi="仿宋" w:cs="仿宋" w:hint="eastAsia"/>
          <w:lang w:eastAsia="zh-CN"/>
        </w:rPr>
      </w:pPr>
      <w:bookmarkStart w:id="9" w:name="_Toc17931"/>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粮油批发项目高度重视文档的质量和准确性，以支持粮油批发项目的各项活动和决策。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粮油批发项目文档的编制始于粮油批发项目计划的初期，我们制定了详细的文档编制计划，明确了每个文档的内容、格式和编写责任人。在粮油批发项目启动阶段，我们首先编制了粮油批发项目章程，明确定义了粮油批发项目的目标、范围、风险等关键要素。随后，粮油批发项目团队根据计划陆续编制了需求文档、设计文档、测试文档等各类文档，确保粮油批发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粮油批发项目管理中的重要环节，旨在确保粮油批发项目文档符合质量标准和粮油批发项目需求。在粮油批发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除了内部审查，我们还进行了外部审查，邀请粮油批发项目相关利益方和专业领域的专家对文档进行独立审查。这有助于获取更全面、客观的反馈，确保粮油批发项目文档不仅符合内部标准，也满足外部需求。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粮油批发项目在文档编制与审查方面建立了严格的管理机制，通过规范的流程和多维度的审查，确保粮油批发项目文档的质量、准确性和可靠性，为粮油批发项目的顺利推进提供了有力支持。</w:t>
      </w:r>
    </w:p>
    <w:p>
      <w:pPr>
        <w:pStyle w:val="Heading2"/>
        <w:ind w:firstLine="560" w:firstLineChars="200"/>
        <w:rPr>
          <w:rFonts w:ascii="仿宋" w:eastAsia="仿宋" w:hAnsi="仿宋" w:cs="仿宋" w:hint="eastAsia"/>
          <w:sz w:val="28"/>
          <w:lang w:eastAsia="zh-CN"/>
        </w:rPr>
      </w:pPr>
      <w:bookmarkStart w:id="10" w:name="_Toc14587"/>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在粮油批发项目中，我们致力于优化文档发布与分发过程，以确保信息的高效传递和团队间协作的顺畅进行。以下是我们采取的关键优化策略：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我们通过多渠道发布文档，包括电子邮件、粮油批发项目管理平台、内部网站等，以满足不同团队成员的偏好和需求。多渠道发布确保了信息的全面覆盖。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我们采用了精细的权限控制，确保只有授权人员可以访问敏感信息。这种安全措施保护了粮油批发项目文档的机密性，防止了未经授权的信息泄露。</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6264"/>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文档存档与归档是粮油批发项目生命周期中一个至关重要的环节，直接关系到粮油批发项目信息的长期保存和历史记录的完整性。在粮油批发项目中，我们实施了一系列有效的文档存档与归档管理策略：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5733"/>
      <w:r>
        <w:rPr>
          <w:rFonts w:ascii="仿宋" w:eastAsia="仿宋" w:hAnsi="仿宋" w:cs="仿宋" w:hint="eastAsia"/>
          <w:sz w:val="28"/>
          <w:lang w:eastAsia="zh-CN"/>
        </w:rPr>
        <w:t>四、粮油批发项目可持续发展</w:t>
      </w:r>
      <w:bookmarkEnd w:id="12"/>
    </w:p>
    <w:p>
      <w:pPr>
        <w:pStyle w:val="Heading2"/>
        <w:rPr>
          <w:rFonts w:ascii="仿宋" w:eastAsia="仿宋" w:hAnsi="仿宋" w:cs="仿宋" w:hint="eastAsia"/>
          <w:lang w:eastAsia="zh-CN"/>
        </w:rPr>
      </w:pPr>
      <w:bookmarkStart w:id="13" w:name="_Toc18046"/>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粮油批发项目中，粮油批发项目团队着眼于未来，明确了可持续发展的战略方向。制定的具体可持续发展目标包括降低资源使用、采用环保技术、最大化社会效益等。这一步骤不仅有助于粮油批发项目在环保和社会责任方面达到最高标准，也为未来提供了明确的指引，确保粮油批发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可持续实践的融入粮油批发项目管理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粮油批发项目管理周期。从粮油批发项目规划开始，粮油批发项目团队就考虑了环境和社会的因素。在执行阶段，粮油批发项目团队积极推动绿色技术的应用，优化资源利用。此外，关注员工的社会责任，通过培训和沟通活动提高员工对可持续发展的认知，使他们能够在日常工作中践行可持续实践。这些举措不仅为粮油批发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32038"/>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扎根于粮油批发项目的可持续发展理念，我们深信环保与社会责任是粮油批发项目成功的关键支柱。在粮油批发项目的每一步，我们都致力于通过创新和实践，履行对环境和社会的坚定责任。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粮油批发项目团队通过引入先进的环保技术、建立高效的废物处理系统以及推动能源节约措施，积极履行环保责任。定期的环保监测和评估确保粮油批发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粮油批发项目不仅致力于自身可持续发展，还注重对社会的回馈。通过支持社区粮油批发项目、参与慈善事业、提供培训机会等方式，粮油批发项目积极履行社会责任。与当地社区建立积极互动，关注员工的工作与生活平衡，以及员工的身心健康，是粮油批发项目在社会责任层面的关键举措。这样的实践不仅增强了粮油批发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30373"/>
      <w:r>
        <w:rPr>
          <w:rFonts w:ascii="仿宋" w:eastAsia="仿宋" w:hAnsi="仿宋" w:cs="仿宋" w:hint="eastAsia"/>
          <w:sz w:val="28"/>
          <w:lang w:eastAsia="zh-CN"/>
        </w:rPr>
        <w:t>五、粮油批发项目建设单位说明</w:t>
      </w:r>
      <w:bookmarkEnd w:id="15"/>
    </w:p>
    <w:p>
      <w:pPr>
        <w:pStyle w:val="Heading2"/>
        <w:rPr>
          <w:rFonts w:ascii="仿宋" w:eastAsia="仿宋" w:hAnsi="仿宋" w:cs="仿宋" w:hint="eastAsia"/>
          <w:lang w:eastAsia="zh-CN"/>
        </w:rPr>
      </w:pPr>
      <w:bookmarkStart w:id="16" w:name="_Toc22579"/>
      <w:r>
        <w:rPr>
          <w:rFonts w:ascii="仿宋" w:eastAsia="仿宋" w:hAnsi="仿宋" w:cs="仿宋" w:hint="eastAsia"/>
          <w:lang w:eastAsia="zh-CN"/>
        </w:rPr>
        <w:t>(一)、粮油批发项目承办单位基本情况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5656"/>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粮油批发项目承办单位的XXXX，我们着眼于实现可持续的经济效益。通过技术创新和解决方案的提供，公司预计在粮油批发项目执行期间将获得可观的收入增长。这一收入来源主要包括粮油批发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同时，我们注重成本控制和效率提升，以确保粮油批发项目的可持续盈利。透过精细的管理和资源优化，公司期望实现粮油批发项目利润最大化。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粮油批发项目实施进行全面的投资评估，包括粮油批发项目启动阶段的资金投入和后续运营成本。通过对粮油批发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粮油批发项目实施过程中具备足够的资金流动性，公司将进行详尽的现金流分析。这包括资金需求的合理预测、粮油批发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3759"/>
      <w:r>
        <w:rPr>
          <w:rFonts w:ascii="仿宋" w:eastAsia="仿宋" w:hAnsi="仿宋" w:cs="仿宋" w:hint="eastAsia"/>
          <w:sz w:val="28"/>
          <w:lang w:eastAsia="zh-CN"/>
        </w:rPr>
        <w:t>六、粮油批发项目绩效评估</w:t>
      </w:r>
      <w:bookmarkEnd w:id="18"/>
    </w:p>
    <w:p>
      <w:pPr>
        <w:pStyle w:val="Heading2"/>
        <w:rPr>
          <w:rFonts w:ascii="仿宋" w:eastAsia="仿宋" w:hAnsi="仿宋" w:cs="仿宋" w:hint="eastAsia"/>
          <w:lang w:eastAsia="zh-CN"/>
        </w:rPr>
      </w:pPr>
      <w:bookmarkStart w:id="19" w:name="_Toc16455"/>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粮油批发项目中，我们设计了一套全面的绩效评估指标，以确保粮油批发项目的可控和成功交付。这些指标跨足粮油批发项目目标、成本、进度和质量等多个维度，为我们提供了全面洞察粮油批发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粮油批发项目目标达成率是我们关注的首要指标。我们设定了明确的目标，并通过定期监测和评估，迅速发现并应对潜在的目标偏差。这为粮油批发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成本绩效是另一个核心关注点。通过实际成本与预算成本的对比分析，我们深入了解成本差异的原因，及时调整资源分配，保持粮油批发项目在经济效益方面的合理水平。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粮油批发项目进度作为关键的绩效指标之一，得到了精心的关注。我们制定了详细的粮油批发项目进度计划，并设立了进度符合度指标，确保实际进度与计划进度保持一致。这使我们能够快速发现和解决潜在的进度问题，保持粮油批发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粮油批发项目绩效的不可或缺的一环。我们引入了一系列的质量标准和客户满意度指标，以确保粮油批发项目交付的成果在质量上达到或超越预期水平。通过持续监测这些指标，我们努力提升粮油批发项目整体质量水平，为粮油批发项目的成功交付提供有力保障。通过这些科学且全面的绩效评估，我们能够更好地引导粮油批发项目的持续改进，确保粮油批发项目目标的顺利达成。</w:t>
      </w:r>
    </w:p>
    <w:p>
      <w:pPr>
        <w:pStyle w:val="Heading2"/>
        <w:ind w:firstLine="560" w:firstLineChars="200"/>
        <w:rPr>
          <w:rFonts w:ascii="仿宋" w:eastAsia="仿宋" w:hAnsi="仿宋" w:cs="仿宋" w:hint="eastAsia"/>
          <w:sz w:val="28"/>
          <w:lang w:eastAsia="zh-CN"/>
        </w:rPr>
      </w:pPr>
      <w:bookmarkStart w:id="20" w:name="_Toc732"/>
      <w:r>
        <w:rPr>
          <w:rFonts w:ascii="仿宋" w:eastAsia="仿宋" w:hAnsi="仿宋" w:cs="仿宋" w:hint="eastAsia"/>
          <w:sz w:val="28"/>
          <w:lang w:eastAsia="zh-CN"/>
        </w:rPr>
        <w:t>(二)、绩效评估方法</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绩效评估是粮油批发项目中的关键环节，为确保粮油批发项目达到预期目标，我们采用了多层次、多维度的绩效评估方法。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粮油批发项目的战略目标对齐，确保每个决策和行动都与粮油批发项目整体目标保持一致。团队会定期召开战略对齐会议，审视当前工作与粮油批发项目战略是否保持一致，以及是否需要调整战略方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粮油批发项目进度、质量、成本和风险等方面。这些指标通过数据收集和分析，为粮油批发项目管理团队提供了客观的评估依据。例如，我们通过粮油批发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绩效评估不仅仅停留在粮油批发项目内部，还考虑了粮油批发项目对外部环境的影响。我们定期进行干系人满意度调查，以了解各利益相关方对粮油批发项目的期望和满意度，并及时做出调整。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这种多层次、多角度的绩效评估方法，使得我们能够全面了解粮油批发项目的运行状态，及时做出调整，确保粮油批发项目在不断变化的环境中保持稳健前行。</w:t>
      </w:r>
    </w:p>
    <w:p>
      <w:pPr>
        <w:pStyle w:val="Heading2"/>
        <w:ind w:firstLine="560" w:firstLineChars="200"/>
        <w:rPr>
          <w:rFonts w:ascii="仿宋" w:eastAsia="仿宋" w:hAnsi="仿宋" w:cs="仿宋" w:hint="eastAsia"/>
          <w:sz w:val="28"/>
          <w:lang w:eastAsia="zh-CN"/>
        </w:rPr>
      </w:pPr>
      <w:bookmarkStart w:id="21" w:name="_Toc30901"/>
      <w:r>
        <w:rPr>
          <w:rFonts w:ascii="仿宋" w:eastAsia="仿宋" w:hAnsi="仿宋" w:cs="仿宋" w:hint="eastAsia"/>
          <w:sz w:val="28"/>
          <w:lang w:eastAsia="zh-CN"/>
        </w:rPr>
        <w:t>(三)、绩效评估周期</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为了确保粮油批发项目的有效管理和不断优化，我们采用了精心设计的绩效评估周期。这个周期旨在实现灵活、实时和全面的评估，以适应粮油批发项目执行中的各种挑战。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粮油批发项目的不同需求，分为短期、中期和长期。短期评估关注每个迭代或工作周期，以及时发现和解决当前任务中的问题。中期评估涵盖几个迭代，深入了解整体粮油批发项目的趋势和性能。长期评估则着眼于整个粮油批发项目阶段，确保粮油批发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https://d.book118.com/106153242231010035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粮油批发项目规划设计纲要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粮油批发项目规划设计纲要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粮油批发项目规划设计纲要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粮油批发项目规划设计纲要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粮油批发项目规划设计纲要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粮油批发项目规划设计纲要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粮油批发项目规划设计纲要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粮油批发项目规划设计纲要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粮油批发项目规划设计纲要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粮油批发项目规划设计纲要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粮油批发项目规划设计纲要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粮油批发项目规划设计纲要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粮油批发项目规划设计纲要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粮油批发项目规划设计纲要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粮油批发项目规划设计纲要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粮油批发项目规划设计纲要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粮油批发项目规划设计纲要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FB7419"/>
    <w:rsid w:val="29FB741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6153242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2024-01-17T00:58:00Z</dcterms:created>
  <dcterms:modified xsi:type="dcterms:W3CDTF">2024-01-17T00:59:10Z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E9792EF56EEF43D89741A7D3656C04AF_11</vt:lpwstr>
  </property>
  <property fmtid="{D5CDD505-2E9C-101B-9397-08002B2CF9AE}" pid="3" name="KSOProductBuildVer">
    <vt:lpwstr>2052-12.1.0.16120</vt:lpwstr>
  </property>
</Properties>
</file>