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44DE" w:rsidP="003C44DE" w14:paraId="2A0CABF9" w14:textId="77777777">
      <w:pPr>
        <w:spacing w:before="48" w:beforeLines="20" w:after="360" w:afterLines="150" w:line="360" w:lineRule="auto"/>
        <w:jc w:val="center"/>
        <w:rPr>
          <w:rFonts w:ascii="华文中宋" w:eastAsia="华文中宋" w:hAnsi="华文中宋"/>
          <w:b/>
          <w:sz w:val="30"/>
        </w:rPr>
      </w:pPr>
      <w:r w:rsidRPr="003C44DE">
        <w:rPr>
          <w:rFonts w:ascii="华文中宋" w:eastAsia="华文中宋" w:hAnsi="华文中宋"/>
          <w:b/>
          <w:sz w:val="30"/>
        </w:rPr>
        <w:t>2024</w:t>
      </w:r>
      <w:r w:rsidRPr="003C44DE">
        <w:rPr>
          <w:rFonts w:ascii="华文中宋" w:eastAsia="华文中宋" w:hAnsi="华文中宋"/>
          <w:b/>
          <w:sz w:val="30"/>
        </w:rPr>
        <w:t>年四川阆中名城经营投资有限公司人员招聘考试题库及答案解析</w:t>
      </w:r>
    </w:p>
    <w:p w:rsidR="00A77B3E" w14:paraId="432E28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DF3268" w14:textId="77777777">
      <w:pPr>
        <w:spacing w:after="260" w:line="360" w:lineRule="auto"/>
      </w:pPr>
      <w:r>
        <w:rPr>
          <w:rFonts w:eastAsia="微软雅黑" w:cs="宋体"/>
          <w:b/>
        </w:rPr>
        <w:t>一、言语理解与表达</w:t>
      </w:r>
    </w:p>
    <w:p w:rsidR="00E0697D" w14:paraId="799DB0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至少在中文世界，将儒家传统定性为一种“人文主义”，已经成为学界的</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。而视儒家传统为一种“宗教”，或者认为儒家传统具有一种宗教性，则自清末民初以来一直聚讼不已，至今</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w:t>
      </w:r>
    </w:p>
    <w:p w:rsidR="00E0697D" w14:paraId="319C12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B6E9B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、公认</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尚无定论</w:t>
      </w:r>
    </w:p>
    <w:p w:rsidR="00E0697D" w14:paraId="6D59F2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、共鸣</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未置可否</w:t>
      </w:r>
    </w:p>
    <w:p w:rsidR="00E0697D" w14:paraId="2EC101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、共识</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莫衷一是</w:t>
      </w:r>
    </w:p>
    <w:p w:rsidR="00E0697D" w14:paraId="3D601C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、惯例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前途未卜</w:t>
      </w:r>
    </w:p>
    <w:p w:rsidR="00E0697D" w14:paraId="2B31F79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6F3882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项错误，第一空，由句意可知，应填的是名词，而“公认”是动词。第二空，该空前的“聚讼不已”是指众说纷纭、争论不休，而“莫衷一是”形容意见分歧，没有一致的看法，使用时主语不能是某一个人。故选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37BB6AD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2BFF24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35C2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077258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48B717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330F60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700082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EAE15C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78736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524F8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65C1C1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5526C5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4B85A4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61082B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17862A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26E56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6DFEE2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54F9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64FCA3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4B2A32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2CEC1C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790934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https://d.book118.com/106204033115010034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rsidP="00A66124" w14:paraId="0AF3BE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4DE" w14:paraId="767D689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rsidP="00A66124" w14:paraId="43D4F090" w14:textId="701502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44DE" w14:paraId="14E3BF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paraId="17BA9D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4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rsidP="00A66124" w14:textId="701502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44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4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rsidP="00A66124" w14:textId="701502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44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paraId="5859C6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paraId="1576ED0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paraId="78F3EA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4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44DE"/>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94A572"/>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C44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44DE"/>
    <w:rPr>
      <w:sz w:val="18"/>
      <w:szCs w:val="18"/>
    </w:rPr>
  </w:style>
  <w:style w:type="paragraph" w:styleId="Footer">
    <w:name w:val="footer"/>
    <w:basedOn w:val="Normal"/>
    <w:link w:val="a0"/>
    <w:rsid w:val="003C44DE"/>
    <w:pPr>
      <w:tabs>
        <w:tab w:val="center" w:pos="4153"/>
        <w:tab w:val="right" w:pos="8306"/>
      </w:tabs>
      <w:snapToGrid w:val="0"/>
    </w:pPr>
    <w:rPr>
      <w:sz w:val="18"/>
      <w:szCs w:val="18"/>
    </w:rPr>
  </w:style>
  <w:style w:type="character" w:customStyle="1" w:styleId="a0">
    <w:name w:val="页脚 字符"/>
    <w:basedOn w:val="DefaultParagraphFont"/>
    <w:link w:val="Footer"/>
    <w:rsid w:val="003C44DE"/>
    <w:rPr>
      <w:sz w:val="18"/>
      <w:szCs w:val="18"/>
    </w:rPr>
  </w:style>
  <w:style w:type="character" w:styleId="PageNumber">
    <w:name w:val="page number"/>
    <w:basedOn w:val="DefaultParagraphFont"/>
    <w:rsid w:val="003C4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6204033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3844</Words>
  <Characters>21914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