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甲肝灭活疫苗项目规划设计蓝图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16" w:history="1">
        <w:r>
          <w:rPr>
            <w:rFonts w:ascii="仿宋" w:eastAsia="仿宋" w:hAnsi="仿宋" w:cs="仿宋" w:hint="eastAsia"/>
            <w:lang w:eastAsia="zh-CN"/>
          </w:rPr>
          <w:t>概论</w:t>
        </w:r>
        <w:r>
          <w:tab/>
        </w:r>
        <w:r>
          <w:fldChar w:fldCharType="begin"/>
        </w:r>
        <w:r>
          <w:instrText xml:space="preserve"> PAGEREF _Toc27516 \h </w:instrText>
        </w:r>
        <w:r>
          <w:fldChar w:fldCharType="separate"/>
        </w:r>
        <w:r>
          <w:t>3</w:t>
        </w:r>
        <w:r>
          <w:fldChar w:fldCharType="end"/>
        </w:r>
      </w:hyperlink>
    </w:p>
    <w:p>
      <w:pPr>
        <w:pStyle w:val="TOC1"/>
        <w:tabs>
          <w:tab w:val="right" w:leader="dot" w:pos="8306"/>
        </w:tabs>
      </w:pPr>
      <w:hyperlink w:anchor="_Toc12597" w:history="1">
        <w:r>
          <w:rPr>
            <w:rFonts w:ascii="仿宋" w:eastAsia="仿宋" w:hAnsi="仿宋" w:cs="仿宋" w:hint="eastAsia"/>
            <w:lang w:eastAsia="zh-CN"/>
          </w:rPr>
          <w:t>一、甲肝灭活疫苗项目土建工程</w:t>
        </w:r>
        <w:r>
          <w:tab/>
        </w:r>
        <w:r>
          <w:fldChar w:fldCharType="begin"/>
        </w:r>
        <w:r>
          <w:instrText xml:space="preserve"> PAGEREF _Toc12597 \h </w:instrText>
        </w:r>
        <w:r>
          <w:fldChar w:fldCharType="separate"/>
        </w:r>
        <w:r>
          <w:t>3</w:t>
        </w:r>
        <w:r>
          <w:fldChar w:fldCharType="end"/>
        </w:r>
      </w:hyperlink>
    </w:p>
    <w:p>
      <w:pPr>
        <w:pStyle w:val="TOC2"/>
        <w:tabs>
          <w:tab w:val="right" w:leader="dot" w:pos="8306"/>
        </w:tabs>
      </w:pPr>
      <w:hyperlink w:anchor="_Toc22511" w:history="1">
        <w:r>
          <w:rPr>
            <w:rFonts w:ascii="仿宋" w:eastAsia="仿宋" w:hAnsi="仿宋" w:cs="仿宋" w:hint="eastAsia"/>
            <w:lang w:eastAsia="zh-CN"/>
          </w:rPr>
          <w:t>(一)、建筑工程设计原则</w:t>
        </w:r>
        <w:r>
          <w:tab/>
        </w:r>
        <w:r>
          <w:fldChar w:fldCharType="begin"/>
        </w:r>
        <w:r>
          <w:instrText xml:space="preserve"> PAGEREF _Toc22511 \h </w:instrText>
        </w:r>
        <w:r>
          <w:fldChar w:fldCharType="separate"/>
        </w:r>
        <w:r>
          <w:t>3</w:t>
        </w:r>
        <w:r>
          <w:fldChar w:fldCharType="end"/>
        </w:r>
      </w:hyperlink>
    </w:p>
    <w:p>
      <w:pPr>
        <w:pStyle w:val="TOC2"/>
        <w:tabs>
          <w:tab w:val="right" w:leader="dot" w:pos="8306"/>
        </w:tabs>
      </w:pPr>
      <w:hyperlink w:anchor="_Toc18498" w:history="1">
        <w:r>
          <w:rPr>
            <w:rFonts w:ascii="仿宋" w:eastAsia="仿宋" w:hAnsi="仿宋" w:cs="仿宋" w:hint="eastAsia"/>
            <w:lang w:eastAsia="zh-CN"/>
          </w:rPr>
          <w:t>(二)、土建工程设计年限及安全等级</w:t>
        </w:r>
        <w:r>
          <w:tab/>
        </w:r>
        <w:r>
          <w:fldChar w:fldCharType="begin"/>
        </w:r>
        <w:r>
          <w:instrText xml:space="preserve"> PAGEREF _Toc18498 \h </w:instrText>
        </w:r>
        <w:r>
          <w:fldChar w:fldCharType="separate"/>
        </w:r>
        <w:r>
          <w:t>4</w:t>
        </w:r>
        <w:r>
          <w:fldChar w:fldCharType="end"/>
        </w:r>
      </w:hyperlink>
    </w:p>
    <w:p>
      <w:pPr>
        <w:pStyle w:val="TOC2"/>
        <w:tabs>
          <w:tab w:val="right" w:leader="dot" w:pos="8306"/>
        </w:tabs>
      </w:pPr>
      <w:hyperlink w:anchor="_Toc9527" w:history="1">
        <w:r>
          <w:rPr>
            <w:rFonts w:ascii="仿宋" w:eastAsia="仿宋" w:hAnsi="仿宋" w:cs="仿宋" w:hint="eastAsia"/>
            <w:lang w:eastAsia="zh-CN"/>
          </w:rPr>
          <w:t>(三)、建筑工程设计总体要求</w:t>
        </w:r>
        <w:r>
          <w:tab/>
        </w:r>
        <w:r>
          <w:fldChar w:fldCharType="begin"/>
        </w:r>
        <w:r>
          <w:instrText xml:space="preserve"> PAGEREF _Toc9527 \h </w:instrText>
        </w:r>
        <w:r>
          <w:fldChar w:fldCharType="separate"/>
        </w:r>
        <w:r>
          <w:t>5</w:t>
        </w:r>
        <w:r>
          <w:fldChar w:fldCharType="end"/>
        </w:r>
      </w:hyperlink>
    </w:p>
    <w:p>
      <w:pPr>
        <w:pStyle w:val="TOC2"/>
        <w:tabs>
          <w:tab w:val="right" w:leader="dot" w:pos="8306"/>
        </w:tabs>
      </w:pPr>
      <w:hyperlink w:anchor="_Toc12857" w:history="1">
        <w:r>
          <w:rPr>
            <w:rFonts w:ascii="仿宋" w:eastAsia="仿宋" w:hAnsi="仿宋" w:cs="仿宋" w:hint="eastAsia"/>
            <w:lang w:eastAsia="zh-CN"/>
          </w:rPr>
          <w:t>(四)、土建工程建设指标</w:t>
        </w:r>
        <w:r>
          <w:tab/>
        </w:r>
        <w:r>
          <w:fldChar w:fldCharType="begin"/>
        </w:r>
        <w:r>
          <w:instrText xml:space="preserve"> PAGEREF _Toc12857 \h </w:instrText>
        </w:r>
        <w:r>
          <w:fldChar w:fldCharType="separate"/>
        </w:r>
        <w:r>
          <w:t>6</w:t>
        </w:r>
        <w:r>
          <w:fldChar w:fldCharType="end"/>
        </w:r>
      </w:hyperlink>
    </w:p>
    <w:p>
      <w:pPr>
        <w:pStyle w:val="TOC1"/>
        <w:tabs>
          <w:tab w:val="right" w:leader="dot" w:pos="8306"/>
        </w:tabs>
      </w:pPr>
      <w:hyperlink w:anchor="_Toc22145" w:history="1">
        <w:r>
          <w:rPr>
            <w:rFonts w:ascii="仿宋" w:eastAsia="仿宋" w:hAnsi="仿宋" w:cs="仿宋" w:hint="eastAsia"/>
            <w:lang w:eastAsia="zh-CN"/>
          </w:rPr>
          <w:t>二、甲肝灭活疫苗项目绩效评估</w:t>
        </w:r>
        <w:r>
          <w:tab/>
        </w:r>
        <w:r>
          <w:fldChar w:fldCharType="begin"/>
        </w:r>
        <w:r>
          <w:instrText xml:space="preserve"> PAGEREF _Toc22145 \h </w:instrText>
        </w:r>
        <w:r>
          <w:fldChar w:fldCharType="separate"/>
        </w:r>
        <w:r>
          <w:t>6</w:t>
        </w:r>
        <w:r>
          <w:fldChar w:fldCharType="end"/>
        </w:r>
      </w:hyperlink>
    </w:p>
    <w:p>
      <w:pPr>
        <w:pStyle w:val="TOC2"/>
        <w:tabs>
          <w:tab w:val="right" w:leader="dot" w:pos="8306"/>
        </w:tabs>
      </w:pPr>
      <w:hyperlink w:anchor="_Toc8944" w:history="1">
        <w:r>
          <w:rPr>
            <w:rFonts w:ascii="仿宋" w:eastAsia="仿宋" w:hAnsi="仿宋" w:cs="仿宋" w:hint="eastAsia"/>
            <w:lang w:eastAsia="zh-CN"/>
          </w:rPr>
          <w:t>(一)、绩效评估指标</w:t>
        </w:r>
        <w:r>
          <w:tab/>
        </w:r>
        <w:r>
          <w:fldChar w:fldCharType="begin"/>
        </w:r>
        <w:r>
          <w:instrText xml:space="preserve"> PAGEREF _Toc8944 \h </w:instrText>
        </w:r>
        <w:r>
          <w:fldChar w:fldCharType="separate"/>
        </w:r>
        <w:r>
          <w:t>6</w:t>
        </w:r>
        <w:r>
          <w:fldChar w:fldCharType="end"/>
        </w:r>
      </w:hyperlink>
    </w:p>
    <w:p>
      <w:pPr>
        <w:pStyle w:val="TOC2"/>
        <w:tabs>
          <w:tab w:val="right" w:leader="dot" w:pos="8306"/>
        </w:tabs>
      </w:pPr>
      <w:hyperlink w:anchor="_Toc57" w:history="1">
        <w:r>
          <w:rPr>
            <w:rFonts w:ascii="仿宋" w:eastAsia="仿宋" w:hAnsi="仿宋" w:cs="仿宋" w:hint="eastAsia"/>
            <w:lang w:eastAsia="zh-CN"/>
          </w:rPr>
          <w:t>(二)、绩效评估方法</w:t>
        </w:r>
        <w:r>
          <w:tab/>
        </w:r>
        <w:r>
          <w:fldChar w:fldCharType="begin"/>
        </w:r>
        <w:r>
          <w:instrText xml:space="preserve"> PAGEREF _Toc57 \h </w:instrText>
        </w:r>
        <w:r>
          <w:fldChar w:fldCharType="separate"/>
        </w:r>
        <w:r>
          <w:t>7</w:t>
        </w:r>
        <w:r>
          <w:fldChar w:fldCharType="end"/>
        </w:r>
      </w:hyperlink>
    </w:p>
    <w:p>
      <w:pPr>
        <w:pStyle w:val="TOC2"/>
        <w:tabs>
          <w:tab w:val="right" w:leader="dot" w:pos="8306"/>
        </w:tabs>
      </w:pPr>
      <w:hyperlink w:anchor="_Toc5455" w:history="1">
        <w:r>
          <w:rPr>
            <w:rFonts w:ascii="仿宋" w:eastAsia="仿宋" w:hAnsi="仿宋" w:cs="仿宋" w:hint="eastAsia"/>
            <w:lang w:eastAsia="zh-CN"/>
          </w:rPr>
          <w:t>(三)、绩效评估周期</w:t>
        </w:r>
        <w:r>
          <w:tab/>
        </w:r>
        <w:r>
          <w:fldChar w:fldCharType="begin"/>
        </w:r>
        <w:r>
          <w:instrText xml:space="preserve"> PAGEREF _Toc5455 \h </w:instrText>
        </w:r>
        <w:r>
          <w:fldChar w:fldCharType="separate"/>
        </w:r>
        <w:r>
          <w:t>8</w:t>
        </w:r>
        <w:r>
          <w:fldChar w:fldCharType="end"/>
        </w:r>
      </w:hyperlink>
    </w:p>
    <w:p>
      <w:pPr>
        <w:pStyle w:val="TOC1"/>
        <w:tabs>
          <w:tab w:val="right" w:leader="dot" w:pos="8306"/>
        </w:tabs>
      </w:pPr>
      <w:hyperlink w:anchor="_Toc12590" w:history="1">
        <w:r>
          <w:rPr>
            <w:rFonts w:ascii="仿宋" w:eastAsia="仿宋" w:hAnsi="仿宋" w:cs="仿宋" w:hint="eastAsia"/>
            <w:lang w:eastAsia="zh-CN"/>
          </w:rPr>
          <w:t>三、甲肝灭活疫苗项目建设单位说明</w:t>
        </w:r>
        <w:r>
          <w:tab/>
        </w:r>
        <w:r>
          <w:fldChar w:fldCharType="begin"/>
        </w:r>
        <w:r>
          <w:instrText xml:space="preserve"> PAGEREF _Toc12590 \h </w:instrText>
        </w:r>
        <w:r>
          <w:fldChar w:fldCharType="separate"/>
        </w:r>
        <w:r>
          <w:t>9</w:t>
        </w:r>
        <w:r>
          <w:fldChar w:fldCharType="end"/>
        </w:r>
      </w:hyperlink>
    </w:p>
    <w:p>
      <w:pPr>
        <w:pStyle w:val="TOC2"/>
        <w:tabs>
          <w:tab w:val="right" w:leader="dot" w:pos="8306"/>
        </w:tabs>
      </w:pPr>
      <w:hyperlink w:anchor="_Toc26206" w:history="1">
        <w:r>
          <w:rPr>
            <w:rFonts w:ascii="仿宋" w:eastAsia="仿宋" w:hAnsi="仿宋" w:cs="仿宋" w:hint="eastAsia"/>
            <w:lang w:eastAsia="zh-CN"/>
          </w:rPr>
          <w:t>(一)、甲肝灭活疫苗项目承办单位基本情况</w:t>
        </w:r>
        <w:r>
          <w:tab/>
        </w:r>
        <w:r>
          <w:fldChar w:fldCharType="begin"/>
        </w:r>
        <w:r>
          <w:instrText xml:space="preserve"> PAGEREF _Toc26206 \h </w:instrText>
        </w:r>
        <w:r>
          <w:fldChar w:fldCharType="separate"/>
        </w:r>
        <w:r>
          <w:t>9</w:t>
        </w:r>
        <w:r>
          <w:fldChar w:fldCharType="end"/>
        </w:r>
      </w:hyperlink>
    </w:p>
    <w:p>
      <w:pPr>
        <w:pStyle w:val="TOC2"/>
        <w:tabs>
          <w:tab w:val="right" w:leader="dot" w:pos="8306"/>
        </w:tabs>
      </w:pPr>
      <w:hyperlink w:anchor="_Toc7637" w:history="1">
        <w:r>
          <w:rPr>
            <w:rFonts w:ascii="仿宋" w:eastAsia="仿宋" w:hAnsi="仿宋" w:cs="仿宋" w:hint="eastAsia"/>
            <w:lang w:eastAsia="zh-CN"/>
          </w:rPr>
          <w:t>(二)、公司经济效益分析</w:t>
        </w:r>
        <w:r>
          <w:tab/>
        </w:r>
        <w:r>
          <w:fldChar w:fldCharType="begin"/>
        </w:r>
        <w:r>
          <w:instrText xml:space="preserve"> PAGEREF _Toc7637 \h </w:instrText>
        </w:r>
        <w:r>
          <w:fldChar w:fldCharType="separate"/>
        </w:r>
        <w:r>
          <w:t>10</w:t>
        </w:r>
        <w:r>
          <w:fldChar w:fldCharType="end"/>
        </w:r>
      </w:hyperlink>
    </w:p>
    <w:p>
      <w:pPr>
        <w:pStyle w:val="TOC1"/>
        <w:tabs>
          <w:tab w:val="right" w:leader="dot" w:pos="8306"/>
        </w:tabs>
      </w:pPr>
      <w:hyperlink w:anchor="_Toc24073" w:history="1">
        <w:r>
          <w:rPr>
            <w:rFonts w:ascii="仿宋" w:eastAsia="仿宋" w:hAnsi="仿宋" w:cs="仿宋" w:hint="eastAsia"/>
            <w:lang w:eastAsia="zh-CN"/>
          </w:rPr>
          <w:t>四、产品规划分析</w:t>
        </w:r>
        <w:r>
          <w:tab/>
        </w:r>
        <w:r>
          <w:fldChar w:fldCharType="begin"/>
        </w:r>
        <w:r>
          <w:instrText xml:space="preserve"> PAGEREF _Toc24073 \h </w:instrText>
        </w:r>
        <w:r>
          <w:fldChar w:fldCharType="separate"/>
        </w:r>
        <w:r>
          <w:t>11</w:t>
        </w:r>
        <w:r>
          <w:fldChar w:fldCharType="end"/>
        </w:r>
      </w:hyperlink>
    </w:p>
    <w:p>
      <w:pPr>
        <w:pStyle w:val="TOC2"/>
        <w:tabs>
          <w:tab w:val="right" w:leader="dot" w:pos="8306"/>
        </w:tabs>
      </w:pPr>
      <w:hyperlink w:anchor="_Toc26254" w:history="1">
        <w:r>
          <w:rPr>
            <w:rFonts w:ascii="仿宋" w:eastAsia="仿宋" w:hAnsi="仿宋" w:cs="仿宋" w:hint="eastAsia"/>
            <w:lang w:eastAsia="zh-CN"/>
          </w:rPr>
          <w:t>(一)、产品规划</w:t>
        </w:r>
        <w:r>
          <w:tab/>
        </w:r>
        <w:r>
          <w:fldChar w:fldCharType="begin"/>
        </w:r>
        <w:r>
          <w:instrText xml:space="preserve"> PAGEREF _Toc26254 \h </w:instrText>
        </w:r>
        <w:r>
          <w:fldChar w:fldCharType="separate"/>
        </w:r>
        <w:r>
          <w:t>11</w:t>
        </w:r>
        <w:r>
          <w:fldChar w:fldCharType="end"/>
        </w:r>
      </w:hyperlink>
    </w:p>
    <w:p>
      <w:pPr>
        <w:pStyle w:val="TOC2"/>
        <w:tabs>
          <w:tab w:val="right" w:leader="dot" w:pos="8306"/>
        </w:tabs>
      </w:pPr>
      <w:hyperlink w:anchor="_Toc15054" w:history="1">
        <w:r>
          <w:rPr>
            <w:rFonts w:ascii="仿宋" w:eastAsia="仿宋" w:hAnsi="仿宋" w:cs="仿宋" w:hint="eastAsia"/>
            <w:lang w:eastAsia="zh-CN"/>
          </w:rPr>
          <w:t>(二)、建设规模</w:t>
        </w:r>
        <w:r>
          <w:tab/>
        </w:r>
        <w:r>
          <w:fldChar w:fldCharType="begin"/>
        </w:r>
        <w:r>
          <w:instrText xml:space="preserve"> PAGEREF _Toc15054 \h </w:instrText>
        </w:r>
        <w:r>
          <w:fldChar w:fldCharType="separate"/>
        </w:r>
        <w:r>
          <w:t>12</w:t>
        </w:r>
        <w:r>
          <w:fldChar w:fldCharType="end"/>
        </w:r>
      </w:hyperlink>
    </w:p>
    <w:p>
      <w:pPr>
        <w:pStyle w:val="TOC1"/>
        <w:tabs>
          <w:tab w:val="right" w:leader="dot" w:pos="8306"/>
        </w:tabs>
      </w:pPr>
      <w:hyperlink w:anchor="_Toc22805" w:history="1">
        <w:r>
          <w:rPr>
            <w:rFonts w:ascii="仿宋" w:eastAsia="仿宋" w:hAnsi="仿宋" w:cs="仿宋" w:hint="eastAsia"/>
            <w:lang w:eastAsia="zh-CN"/>
          </w:rPr>
          <w:t>五、甲肝灭活疫苗项目可持续发展</w:t>
        </w:r>
        <w:r>
          <w:tab/>
        </w:r>
        <w:r>
          <w:fldChar w:fldCharType="begin"/>
        </w:r>
        <w:r>
          <w:instrText xml:space="preserve"> PAGEREF _Toc22805 \h </w:instrText>
        </w:r>
        <w:r>
          <w:fldChar w:fldCharType="separate"/>
        </w:r>
        <w:r>
          <w:t>13</w:t>
        </w:r>
        <w:r>
          <w:fldChar w:fldCharType="end"/>
        </w:r>
      </w:hyperlink>
    </w:p>
    <w:p>
      <w:pPr>
        <w:pStyle w:val="TOC2"/>
        <w:tabs>
          <w:tab w:val="right" w:leader="dot" w:pos="8306"/>
        </w:tabs>
      </w:pPr>
      <w:hyperlink w:anchor="_Toc16353" w:history="1">
        <w:r>
          <w:rPr>
            <w:rFonts w:ascii="仿宋" w:eastAsia="仿宋" w:hAnsi="仿宋" w:cs="仿宋" w:hint="eastAsia"/>
            <w:lang w:eastAsia="zh-CN"/>
          </w:rPr>
          <w:t>(一)、可持续战略与实践</w:t>
        </w:r>
        <w:r>
          <w:tab/>
        </w:r>
        <w:r>
          <w:fldChar w:fldCharType="begin"/>
        </w:r>
        <w:r>
          <w:instrText xml:space="preserve"> PAGEREF _Toc16353 \h </w:instrText>
        </w:r>
        <w:r>
          <w:fldChar w:fldCharType="separate"/>
        </w:r>
        <w:r>
          <w:t>13</w:t>
        </w:r>
        <w:r>
          <w:fldChar w:fldCharType="end"/>
        </w:r>
      </w:hyperlink>
    </w:p>
    <w:p>
      <w:pPr>
        <w:pStyle w:val="TOC2"/>
        <w:tabs>
          <w:tab w:val="right" w:leader="dot" w:pos="8306"/>
        </w:tabs>
      </w:pPr>
      <w:hyperlink w:anchor="_Toc20105" w:history="1">
        <w:r>
          <w:rPr>
            <w:rFonts w:ascii="仿宋" w:eastAsia="仿宋" w:hAnsi="仿宋" w:cs="仿宋" w:hint="eastAsia"/>
            <w:lang w:eastAsia="zh-CN"/>
          </w:rPr>
          <w:t>(二)、环保与社会责任</w:t>
        </w:r>
        <w:r>
          <w:tab/>
        </w:r>
        <w:r>
          <w:fldChar w:fldCharType="begin"/>
        </w:r>
        <w:r>
          <w:instrText xml:space="preserve"> PAGEREF _Toc20105 \h </w:instrText>
        </w:r>
        <w:r>
          <w:fldChar w:fldCharType="separate"/>
        </w:r>
        <w:r>
          <w:t>14</w:t>
        </w:r>
        <w:r>
          <w:fldChar w:fldCharType="end"/>
        </w:r>
      </w:hyperlink>
    </w:p>
    <w:p>
      <w:pPr>
        <w:pStyle w:val="TOC1"/>
        <w:tabs>
          <w:tab w:val="right" w:leader="dot" w:pos="8306"/>
        </w:tabs>
      </w:pPr>
      <w:hyperlink w:anchor="_Toc410" w:history="1">
        <w:r>
          <w:rPr>
            <w:rFonts w:ascii="仿宋" w:eastAsia="仿宋" w:hAnsi="仿宋" w:cs="仿宋" w:hint="eastAsia"/>
            <w:lang w:eastAsia="zh-CN"/>
          </w:rPr>
          <w:t>六、甲肝灭活疫苗项目危机管理</w:t>
        </w:r>
        <w:r>
          <w:tab/>
        </w:r>
        <w:r>
          <w:fldChar w:fldCharType="begin"/>
        </w:r>
        <w:r>
          <w:instrText xml:space="preserve"> PAGEREF _Toc410 \h </w:instrText>
        </w:r>
        <w:r>
          <w:fldChar w:fldCharType="separate"/>
        </w:r>
        <w:r>
          <w:t>15</w:t>
        </w:r>
        <w:r>
          <w:fldChar w:fldCharType="end"/>
        </w:r>
      </w:hyperlink>
    </w:p>
    <w:p>
      <w:pPr>
        <w:pStyle w:val="TOC2"/>
        <w:tabs>
          <w:tab w:val="right" w:leader="dot" w:pos="8306"/>
        </w:tabs>
      </w:pPr>
      <w:hyperlink w:anchor="_Toc4790" w:history="1">
        <w:r>
          <w:rPr>
            <w:rFonts w:ascii="仿宋" w:eastAsia="仿宋" w:hAnsi="仿宋" w:cs="仿宋" w:hint="eastAsia"/>
            <w:lang w:eastAsia="zh-CN"/>
          </w:rPr>
          <w:t>(一)、危机预警与识别</w:t>
        </w:r>
        <w:r>
          <w:tab/>
        </w:r>
        <w:r>
          <w:fldChar w:fldCharType="begin"/>
        </w:r>
        <w:r>
          <w:instrText xml:space="preserve"> PAGEREF _Toc4790 \h </w:instrText>
        </w:r>
        <w:r>
          <w:fldChar w:fldCharType="separate"/>
        </w:r>
        <w:r>
          <w:t>15</w:t>
        </w:r>
        <w:r>
          <w:fldChar w:fldCharType="end"/>
        </w:r>
      </w:hyperlink>
    </w:p>
    <w:p>
      <w:pPr>
        <w:pStyle w:val="TOC2"/>
        <w:tabs>
          <w:tab w:val="right" w:leader="dot" w:pos="8306"/>
        </w:tabs>
      </w:pPr>
      <w:hyperlink w:anchor="_Toc18983" w:history="1">
        <w:r>
          <w:rPr>
            <w:rFonts w:ascii="仿宋" w:eastAsia="仿宋" w:hAnsi="仿宋" w:cs="仿宋" w:hint="eastAsia"/>
            <w:lang w:eastAsia="zh-CN"/>
          </w:rPr>
          <w:t>(二)、危机应对与恢复</w:t>
        </w:r>
        <w:r>
          <w:tab/>
        </w:r>
        <w:r>
          <w:fldChar w:fldCharType="begin"/>
        </w:r>
        <w:r>
          <w:instrText xml:space="preserve"> PAGEREF _Toc18983 \h </w:instrText>
        </w:r>
        <w:r>
          <w:fldChar w:fldCharType="separate"/>
        </w:r>
        <w:r>
          <w:t>16</w:t>
        </w:r>
        <w:r>
          <w:fldChar w:fldCharType="end"/>
        </w:r>
      </w:hyperlink>
    </w:p>
    <w:p>
      <w:pPr>
        <w:pStyle w:val="TOC1"/>
        <w:tabs>
          <w:tab w:val="right" w:leader="dot" w:pos="8306"/>
        </w:tabs>
      </w:pPr>
      <w:hyperlink w:anchor="_Toc26231" w:history="1">
        <w:r>
          <w:rPr>
            <w:rFonts w:ascii="仿宋" w:eastAsia="仿宋" w:hAnsi="仿宋" w:cs="仿宋" w:hint="eastAsia"/>
            <w:lang w:eastAsia="zh-CN"/>
          </w:rPr>
          <w:t>七、甲肝灭活疫苗项目经营效益</w:t>
        </w:r>
        <w:r>
          <w:tab/>
        </w:r>
        <w:r>
          <w:fldChar w:fldCharType="begin"/>
        </w:r>
        <w:r>
          <w:instrText xml:space="preserve"> PAGEREF _Toc26231 \h </w:instrText>
        </w:r>
        <w:r>
          <w:fldChar w:fldCharType="separate"/>
        </w:r>
        <w:r>
          <w:t>17</w:t>
        </w:r>
        <w:r>
          <w:fldChar w:fldCharType="end"/>
        </w:r>
      </w:hyperlink>
    </w:p>
    <w:p>
      <w:pPr>
        <w:pStyle w:val="TOC2"/>
        <w:tabs>
          <w:tab w:val="right" w:leader="dot" w:pos="8306"/>
        </w:tabs>
      </w:pPr>
      <w:hyperlink w:anchor="_Toc203" w:history="1">
        <w:r>
          <w:rPr>
            <w:rFonts w:ascii="仿宋" w:eastAsia="仿宋" w:hAnsi="仿宋" w:cs="仿宋" w:hint="eastAsia"/>
            <w:lang w:eastAsia="zh-CN"/>
          </w:rPr>
          <w:t>(一)、经济评价财务测算</w:t>
        </w:r>
        <w:r>
          <w:tab/>
        </w:r>
        <w:r>
          <w:fldChar w:fldCharType="begin"/>
        </w:r>
        <w:r>
          <w:instrText xml:space="preserve"> PAGEREF _Toc203 \h </w:instrText>
        </w:r>
        <w:r>
          <w:fldChar w:fldCharType="separate"/>
        </w:r>
        <w:r>
          <w:t>17</w:t>
        </w:r>
        <w:r>
          <w:fldChar w:fldCharType="end"/>
        </w:r>
      </w:hyperlink>
    </w:p>
    <w:p>
      <w:pPr>
        <w:pStyle w:val="TOC2"/>
        <w:tabs>
          <w:tab w:val="right" w:leader="dot" w:pos="8306"/>
        </w:tabs>
      </w:pPr>
      <w:hyperlink w:anchor="_Toc32371" w:history="1">
        <w:r>
          <w:rPr>
            <w:rFonts w:ascii="仿宋" w:eastAsia="仿宋" w:hAnsi="仿宋" w:cs="仿宋" w:hint="eastAsia"/>
            <w:lang w:eastAsia="zh-CN"/>
          </w:rPr>
          <w:t>(二)、甲肝灭活疫苗项目盈利能力分析</w:t>
        </w:r>
        <w:r>
          <w:tab/>
        </w:r>
        <w:r>
          <w:fldChar w:fldCharType="begin"/>
        </w:r>
        <w:r>
          <w:instrText xml:space="preserve"> PAGEREF _Toc32371 \h </w:instrText>
        </w:r>
        <w:r>
          <w:fldChar w:fldCharType="separate"/>
        </w:r>
        <w:r>
          <w:t>18</w:t>
        </w:r>
        <w:r>
          <w:fldChar w:fldCharType="end"/>
        </w:r>
      </w:hyperlink>
    </w:p>
    <w:p>
      <w:pPr>
        <w:pStyle w:val="TOC1"/>
        <w:tabs>
          <w:tab w:val="right" w:leader="dot" w:pos="8306"/>
        </w:tabs>
      </w:pPr>
      <w:hyperlink w:anchor="_Toc4158" w:history="1">
        <w:r>
          <w:rPr>
            <w:rFonts w:ascii="仿宋" w:eastAsia="仿宋" w:hAnsi="仿宋" w:cs="仿宋" w:hint="eastAsia"/>
            <w:lang w:eastAsia="zh-CN"/>
          </w:rPr>
          <w:t>八、甲肝灭活疫苗项目技术管理</w:t>
        </w:r>
        <w:r>
          <w:tab/>
        </w:r>
        <w:r>
          <w:fldChar w:fldCharType="begin"/>
        </w:r>
        <w:r>
          <w:instrText xml:space="preserve"> PAGEREF _Toc4158 \h </w:instrText>
        </w:r>
        <w:r>
          <w:fldChar w:fldCharType="separate"/>
        </w:r>
        <w:r>
          <w:t>19</w:t>
        </w:r>
        <w:r>
          <w:fldChar w:fldCharType="end"/>
        </w:r>
      </w:hyperlink>
    </w:p>
    <w:p>
      <w:pPr>
        <w:pStyle w:val="TOC2"/>
        <w:tabs>
          <w:tab w:val="right" w:leader="dot" w:pos="8306"/>
        </w:tabs>
      </w:pPr>
      <w:hyperlink w:anchor="_Toc10373" w:history="1">
        <w:r>
          <w:rPr>
            <w:rFonts w:ascii="仿宋" w:eastAsia="仿宋" w:hAnsi="仿宋" w:cs="仿宋" w:hint="eastAsia"/>
            <w:lang w:eastAsia="zh-CN"/>
          </w:rPr>
          <w:t>(一)、技术方案选用方向</w:t>
        </w:r>
        <w:r>
          <w:tab/>
        </w:r>
        <w:r>
          <w:fldChar w:fldCharType="begin"/>
        </w:r>
        <w:r>
          <w:instrText xml:space="preserve"> PAGEREF _Toc10373 \h </w:instrText>
        </w:r>
        <w:r>
          <w:fldChar w:fldCharType="separate"/>
        </w:r>
        <w:r>
          <w:t>19</w:t>
        </w:r>
        <w:r>
          <w:fldChar w:fldCharType="end"/>
        </w:r>
      </w:hyperlink>
    </w:p>
    <w:p>
      <w:pPr>
        <w:pStyle w:val="TOC2"/>
        <w:tabs>
          <w:tab w:val="right" w:leader="dot" w:pos="8306"/>
        </w:tabs>
      </w:pPr>
      <w:hyperlink w:anchor="_Toc27880" w:history="1">
        <w:r>
          <w:rPr>
            <w:rFonts w:ascii="仿宋" w:eastAsia="仿宋" w:hAnsi="仿宋" w:cs="仿宋" w:hint="eastAsia"/>
            <w:lang w:eastAsia="zh-CN"/>
          </w:rPr>
          <w:t>(二)、工艺技术方案选用原则</w:t>
        </w:r>
        <w:r>
          <w:tab/>
        </w:r>
        <w:r>
          <w:fldChar w:fldCharType="begin"/>
        </w:r>
        <w:r>
          <w:instrText xml:space="preserve"> PAGEREF _Toc27880 \h </w:instrText>
        </w:r>
        <w:r>
          <w:fldChar w:fldCharType="separate"/>
        </w:r>
        <w:r>
          <w:t>21</w:t>
        </w:r>
        <w:r>
          <w:fldChar w:fldCharType="end"/>
        </w:r>
      </w:hyperlink>
    </w:p>
    <w:p>
      <w:pPr>
        <w:pStyle w:val="TOC2"/>
        <w:tabs>
          <w:tab w:val="right" w:leader="dot" w:pos="8306"/>
        </w:tabs>
      </w:pPr>
      <w:hyperlink w:anchor="_Toc21895" w:history="1">
        <w:r>
          <w:rPr>
            <w:rFonts w:ascii="仿宋" w:eastAsia="仿宋" w:hAnsi="仿宋" w:cs="仿宋" w:hint="eastAsia"/>
            <w:lang w:eastAsia="zh-CN"/>
          </w:rPr>
          <w:t>(三)、工艺技术方案要求</w:t>
        </w:r>
        <w:r>
          <w:tab/>
        </w:r>
        <w:r>
          <w:fldChar w:fldCharType="begin"/>
        </w:r>
        <w:r>
          <w:instrText xml:space="preserve"> PAGEREF _Toc21895 \h </w:instrText>
        </w:r>
        <w:r>
          <w:fldChar w:fldCharType="separate"/>
        </w:r>
        <w:r>
          <w:t>23</w:t>
        </w:r>
        <w:r>
          <w:fldChar w:fldCharType="end"/>
        </w:r>
      </w:hyperlink>
    </w:p>
    <w:p>
      <w:pPr>
        <w:pStyle w:val="TOC1"/>
        <w:tabs>
          <w:tab w:val="right" w:leader="dot" w:pos="8306"/>
        </w:tabs>
      </w:pPr>
      <w:hyperlink w:anchor="_Toc8712" w:history="1">
        <w:r>
          <w:rPr>
            <w:rFonts w:ascii="仿宋" w:eastAsia="仿宋" w:hAnsi="仿宋" w:cs="仿宋" w:hint="eastAsia"/>
            <w:lang w:eastAsia="zh-CN"/>
          </w:rPr>
          <w:t>九、甲肝灭活疫苗项目财务管理</w:t>
        </w:r>
        <w:r>
          <w:tab/>
        </w:r>
        <w:r>
          <w:fldChar w:fldCharType="begin"/>
        </w:r>
        <w:r>
          <w:instrText xml:space="preserve"> PAGEREF _Toc8712 \h </w:instrText>
        </w:r>
        <w:r>
          <w:fldChar w:fldCharType="separate"/>
        </w:r>
        <w:r>
          <w:t>25</w:t>
        </w:r>
        <w:r>
          <w:fldChar w:fldCharType="end"/>
        </w:r>
      </w:hyperlink>
    </w:p>
    <w:p>
      <w:pPr>
        <w:pStyle w:val="TOC2"/>
        <w:tabs>
          <w:tab w:val="right" w:leader="dot" w:pos="8306"/>
        </w:tabs>
      </w:pPr>
      <w:hyperlink w:anchor="_Toc29275" w:history="1">
        <w:r>
          <w:rPr>
            <w:rFonts w:ascii="仿宋" w:eastAsia="仿宋" w:hAnsi="仿宋" w:cs="仿宋" w:hint="eastAsia"/>
            <w:lang w:eastAsia="zh-CN"/>
          </w:rPr>
          <w:t>(一)、资金需求大</w:t>
        </w:r>
        <w:r>
          <w:tab/>
        </w:r>
        <w:r>
          <w:fldChar w:fldCharType="begin"/>
        </w:r>
        <w:r>
          <w:instrText xml:space="preserve"> PAGEREF _Toc29275 \h </w:instrText>
        </w:r>
        <w:r>
          <w:fldChar w:fldCharType="separate"/>
        </w:r>
        <w:r>
          <w:t>25</w:t>
        </w:r>
        <w:r>
          <w:fldChar w:fldCharType="end"/>
        </w:r>
      </w:hyperlink>
    </w:p>
    <w:p>
      <w:pPr>
        <w:pStyle w:val="TOC2"/>
        <w:tabs>
          <w:tab w:val="right" w:leader="dot" w:pos="8306"/>
        </w:tabs>
      </w:pPr>
      <w:hyperlink w:anchor="_Toc17676" w:history="1">
        <w:r>
          <w:rPr>
            <w:rFonts w:ascii="仿宋" w:eastAsia="仿宋" w:hAnsi="仿宋" w:cs="仿宋" w:hint="eastAsia"/>
            <w:lang w:eastAsia="zh-CN"/>
          </w:rPr>
          <w:t>(二)、研发周期长</w:t>
        </w:r>
        <w:r>
          <w:tab/>
        </w:r>
        <w:r>
          <w:fldChar w:fldCharType="begin"/>
        </w:r>
        <w:r>
          <w:instrText xml:space="preserve"> PAGEREF _Toc17676 \h </w:instrText>
        </w:r>
        <w:r>
          <w:fldChar w:fldCharType="separate"/>
        </w:r>
        <w:r>
          <w:t>26</w:t>
        </w:r>
        <w:r>
          <w:fldChar w:fldCharType="end"/>
        </w:r>
      </w:hyperlink>
    </w:p>
    <w:p>
      <w:pPr>
        <w:pStyle w:val="TOC2"/>
        <w:tabs>
          <w:tab w:val="right" w:leader="dot" w:pos="8306"/>
        </w:tabs>
      </w:pPr>
      <w:hyperlink w:anchor="_Toc4717" w:history="1">
        <w:r>
          <w:rPr>
            <w:rFonts w:ascii="仿宋" w:eastAsia="仿宋" w:hAnsi="仿宋" w:cs="仿宋" w:hint="eastAsia"/>
            <w:lang w:eastAsia="zh-CN"/>
          </w:rPr>
          <w:t>(三)、市场风险大</w:t>
        </w:r>
        <w:r>
          <w:tab/>
        </w:r>
        <w:r>
          <w:fldChar w:fldCharType="begin"/>
        </w:r>
        <w:r>
          <w:instrText xml:space="preserve"> PAGEREF _Toc4717 \h </w:instrText>
        </w:r>
        <w:r>
          <w:fldChar w:fldCharType="separate"/>
        </w:r>
        <w:r>
          <w:t>28</w:t>
        </w:r>
        <w:r>
          <w:fldChar w:fldCharType="end"/>
        </w:r>
      </w:hyperlink>
    </w:p>
    <w:p>
      <w:pPr>
        <w:pStyle w:val="TOC2"/>
        <w:tabs>
          <w:tab w:val="right" w:leader="dot" w:pos="8306"/>
        </w:tabs>
      </w:pPr>
      <w:hyperlink w:anchor="_Toc26783" w:history="1">
        <w:r>
          <w:rPr>
            <w:rFonts w:ascii="仿宋" w:eastAsia="仿宋" w:hAnsi="仿宋" w:cs="仿宋" w:hint="eastAsia"/>
            <w:lang w:eastAsia="zh-CN"/>
          </w:rPr>
          <w:t>(四)、利润率高</w:t>
        </w:r>
        <w:r>
          <w:tab/>
        </w:r>
        <w:r>
          <w:fldChar w:fldCharType="begin"/>
        </w:r>
        <w:r>
          <w:instrText xml:space="preserve"> PAGEREF _Toc26783 \h </w:instrText>
        </w:r>
        <w:r>
          <w:fldChar w:fldCharType="separate"/>
        </w:r>
        <w:r>
          <w:t>30</w:t>
        </w:r>
        <w:r>
          <w:fldChar w:fldCharType="end"/>
        </w:r>
      </w:hyperlink>
    </w:p>
    <w:p>
      <w:pPr>
        <w:pStyle w:val="TOC1"/>
        <w:tabs>
          <w:tab w:val="right" w:leader="dot" w:pos="8306"/>
        </w:tabs>
      </w:pPr>
      <w:hyperlink w:anchor="_Toc16124" w:history="1">
        <w:r>
          <w:rPr>
            <w:rFonts w:ascii="仿宋" w:eastAsia="仿宋" w:hAnsi="仿宋" w:cs="仿宋" w:hint="eastAsia"/>
            <w:lang w:eastAsia="zh-CN"/>
          </w:rPr>
          <w:t>十、甲肝灭活疫苗项目社会影响</w:t>
        </w:r>
        <w:r>
          <w:tab/>
        </w:r>
        <w:r>
          <w:fldChar w:fldCharType="begin"/>
        </w:r>
        <w:r>
          <w:instrText xml:space="preserve"> PAGEREF _Toc16124 \h </w:instrText>
        </w:r>
        <w:r>
          <w:fldChar w:fldCharType="separate"/>
        </w:r>
        <w:r>
          <w:t>33</w:t>
        </w:r>
        <w:r>
          <w:fldChar w:fldCharType="end"/>
        </w:r>
      </w:hyperlink>
    </w:p>
    <w:p>
      <w:pPr>
        <w:pStyle w:val="TOC2"/>
        <w:tabs>
          <w:tab w:val="right" w:leader="dot" w:pos="8306"/>
        </w:tabs>
      </w:pPr>
      <w:hyperlink w:anchor="_Toc13627" w:history="1">
        <w:r>
          <w:rPr>
            <w:rFonts w:ascii="仿宋" w:eastAsia="仿宋" w:hAnsi="仿宋" w:cs="仿宋" w:hint="eastAsia"/>
            <w:lang w:eastAsia="zh-CN"/>
          </w:rPr>
          <w:t>(一)、社会责任与义务</w:t>
        </w:r>
        <w:r>
          <w:tab/>
        </w:r>
        <w:r>
          <w:fldChar w:fldCharType="begin"/>
        </w:r>
        <w:r>
          <w:instrText xml:space="preserve"> PAGEREF _Toc13627 \h </w:instrText>
        </w:r>
        <w:r>
          <w:fldChar w:fldCharType="separate"/>
        </w:r>
        <w:r>
          <w:t>33</w:t>
        </w:r>
        <w:r>
          <w:fldChar w:fldCharType="end"/>
        </w:r>
      </w:hyperlink>
    </w:p>
    <w:p>
      <w:pPr>
        <w:pStyle w:val="TOC2"/>
        <w:tabs>
          <w:tab w:val="right" w:leader="dot" w:pos="8306"/>
        </w:tabs>
      </w:pPr>
      <w:hyperlink w:anchor="_Toc6634" w:history="1">
        <w:r>
          <w:rPr>
            <w:rFonts w:ascii="仿宋" w:eastAsia="仿宋" w:hAnsi="仿宋" w:cs="仿宋" w:hint="eastAsia"/>
            <w:lang w:eastAsia="zh-CN"/>
          </w:rPr>
          <w:t>(二)、社会参与与沟通</w:t>
        </w:r>
        <w:r>
          <w:tab/>
        </w:r>
        <w:r>
          <w:fldChar w:fldCharType="begin"/>
        </w:r>
        <w:r>
          <w:instrText xml:space="preserve"> PAGEREF _Toc6634 \h </w:instrText>
        </w:r>
        <w:r>
          <w:fldChar w:fldCharType="separate"/>
        </w:r>
        <w:r>
          <w:t>33</w:t>
        </w:r>
        <w:r>
          <w:fldChar w:fldCharType="end"/>
        </w:r>
      </w:hyperlink>
    </w:p>
    <w:p>
      <w:pPr>
        <w:pStyle w:val="TOC1"/>
        <w:tabs>
          <w:tab w:val="right" w:leader="dot" w:pos="8306"/>
        </w:tabs>
      </w:pPr>
      <w:hyperlink w:anchor="_Toc15174" w:history="1">
        <w:r>
          <w:rPr>
            <w:rFonts w:ascii="仿宋" w:eastAsia="仿宋" w:hAnsi="仿宋" w:cs="仿宋" w:hint="eastAsia"/>
            <w:lang w:eastAsia="zh-CN"/>
          </w:rPr>
          <w:t>十一、甲肝灭活疫苗项目计划安排</w:t>
        </w:r>
        <w:r>
          <w:tab/>
        </w:r>
        <w:r>
          <w:fldChar w:fldCharType="begin"/>
        </w:r>
        <w:r>
          <w:instrText xml:space="preserve"> PAGEREF _Toc15174 \h </w:instrText>
        </w:r>
        <w:r>
          <w:fldChar w:fldCharType="separate"/>
        </w:r>
        <w:r>
          <w:t>34</w:t>
        </w:r>
        <w:r>
          <w:fldChar w:fldCharType="end"/>
        </w:r>
      </w:hyperlink>
    </w:p>
    <w:p>
      <w:pPr>
        <w:pStyle w:val="TOC2"/>
        <w:tabs>
          <w:tab w:val="right" w:leader="dot" w:pos="8306"/>
        </w:tabs>
      </w:pPr>
      <w:hyperlink w:anchor="_Toc14317" w:history="1">
        <w:r>
          <w:rPr>
            <w:rFonts w:ascii="仿宋" w:eastAsia="仿宋" w:hAnsi="仿宋" w:cs="仿宋" w:hint="eastAsia"/>
            <w:lang w:eastAsia="zh-CN"/>
          </w:rPr>
          <w:t>(一)、建设周期</w:t>
        </w:r>
        <w:r>
          <w:tab/>
        </w:r>
        <w:r>
          <w:fldChar w:fldCharType="begin"/>
        </w:r>
        <w:r>
          <w:instrText xml:space="preserve"> PAGEREF _Toc14317 \h </w:instrText>
        </w:r>
        <w:r>
          <w:fldChar w:fldCharType="separate"/>
        </w:r>
        <w:r>
          <w:t>34</w:t>
        </w:r>
        <w:r>
          <w:fldChar w:fldCharType="end"/>
        </w:r>
      </w:hyperlink>
    </w:p>
    <w:p>
      <w:pPr>
        <w:pStyle w:val="TOC2"/>
        <w:tabs>
          <w:tab w:val="right" w:leader="dot" w:pos="8306"/>
        </w:tabs>
      </w:pPr>
      <w:hyperlink w:anchor="_Toc29430" w:history="1">
        <w:r>
          <w:rPr>
            <w:rFonts w:ascii="仿宋" w:eastAsia="仿宋" w:hAnsi="仿宋" w:cs="仿宋" w:hint="eastAsia"/>
            <w:lang w:eastAsia="zh-CN"/>
          </w:rPr>
          <w:t>(二)、建设进度</w:t>
        </w:r>
        <w:r>
          <w:tab/>
        </w:r>
        <w:r>
          <w:fldChar w:fldCharType="begin"/>
        </w:r>
        <w:r>
          <w:instrText xml:space="preserve"> PAGEREF _Toc29430 \h </w:instrText>
        </w:r>
        <w:r>
          <w:fldChar w:fldCharType="separate"/>
        </w:r>
        <w:r>
          <w:t>35</w:t>
        </w:r>
        <w:r>
          <w:fldChar w:fldCharType="end"/>
        </w:r>
      </w:hyperlink>
    </w:p>
    <w:p>
      <w:pPr>
        <w:pStyle w:val="TOC2"/>
        <w:tabs>
          <w:tab w:val="right" w:leader="dot" w:pos="8306"/>
        </w:tabs>
      </w:pPr>
      <w:hyperlink w:anchor="_Toc30029" w:history="1">
        <w:r>
          <w:rPr>
            <w:rFonts w:ascii="仿宋" w:eastAsia="仿宋" w:hAnsi="仿宋" w:cs="仿宋" w:hint="eastAsia"/>
            <w:lang w:eastAsia="zh-CN"/>
          </w:rPr>
          <w:t>(三)、进度安排注意事项</w:t>
        </w:r>
        <w:r>
          <w:tab/>
        </w:r>
        <w:r>
          <w:fldChar w:fldCharType="begin"/>
        </w:r>
        <w:r>
          <w:instrText xml:space="preserve"> PAGEREF _Toc30029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43" w:history="1">
        <w:r>
          <w:rPr>
            <w:rFonts w:ascii="仿宋" w:eastAsia="仿宋" w:hAnsi="仿宋" w:cs="仿宋" w:hint="eastAsia"/>
            <w:lang w:eastAsia="zh-CN"/>
          </w:rPr>
          <w:t>(四)、人力资源配置</w:t>
        </w:r>
        <w:r>
          <w:tab/>
        </w:r>
        <w:r>
          <w:fldChar w:fldCharType="begin"/>
        </w:r>
        <w:r>
          <w:instrText xml:space="preserve"> PAGEREF _Toc16543 \h </w:instrText>
        </w:r>
        <w:r>
          <w:fldChar w:fldCharType="separate"/>
        </w:r>
        <w:r>
          <w:t>38</w:t>
        </w:r>
        <w:r>
          <w:fldChar w:fldCharType="end"/>
        </w:r>
      </w:hyperlink>
    </w:p>
    <w:p>
      <w:pPr>
        <w:pStyle w:val="TOC1"/>
        <w:tabs>
          <w:tab w:val="right" w:leader="dot" w:pos="8306"/>
        </w:tabs>
      </w:pPr>
      <w:hyperlink w:anchor="_Toc24985" w:history="1">
        <w:r>
          <w:rPr>
            <w:rFonts w:ascii="仿宋" w:eastAsia="仿宋" w:hAnsi="仿宋" w:cs="仿宋" w:hint="eastAsia"/>
            <w:lang w:eastAsia="zh-CN"/>
          </w:rPr>
          <w:t>十二、甲肝灭活疫苗项目风险管理</w:t>
        </w:r>
        <w:r>
          <w:tab/>
        </w:r>
        <w:r>
          <w:fldChar w:fldCharType="begin"/>
        </w:r>
        <w:r>
          <w:instrText xml:space="preserve"> PAGEREF _Toc24985 \h </w:instrText>
        </w:r>
        <w:r>
          <w:fldChar w:fldCharType="separate"/>
        </w:r>
        <w:r>
          <w:t>39</w:t>
        </w:r>
        <w:r>
          <w:fldChar w:fldCharType="end"/>
        </w:r>
      </w:hyperlink>
    </w:p>
    <w:p>
      <w:pPr>
        <w:pStyle w:val="TOC2"/>
        <w:tabs>
          <w:tab w:val="right" w:leader="dot" w:pos="8306"/>
        </w:tabs>
      </w:pPr>
      <w:hyperlink w:anchor="_Toc18445" w:history="1">
        <w:r>
          <w:rPr>
            <w:rFonts w:ascii="仿宋" w:eastAsia="仿宋" w:hAnsi="仿宋" w:cs="仿宋" w:hint="eastAsia"/>
            <w:lang w:eastAsia="zh-CN"/>
          </w:rPr>
          <w:t>(一)、风险识别与评估</w:t>
        </w:r>
        <w:r>
          <w:tab/>
        </w:r>
        <w:r>
          <w:fldChar w:fldCharType="begin"/>
        </w:r>
        <w:r>
          <w:instrText xml:space="preserve"> PAGEREF _Toc18445 \h </w:instrText>
        </w:r>
        <w:r>
          <w:fldChar w:fldCharType="separate"/>
        </w:r>
        <w:r>
          <w:t>39</w:t>
        </w:r>
        <w:r>
          <w:fldChar w:fldCharType="end"/>
        </w:r>
      </w:hyperlink>
    </w:p>
    <w:p>
      <w:pPr>
        <w:pStyle w:val="TOC2"/>
        <w:tabs>
          <w:tab w:val="right" w:leader="dot" w:pos="8306"/>
        </w:tabs>
      </w:pPr>
      <w:hyperlink w:anchor="_Toc502" w:history="1">
        <w:r>
          <w:rPr>
            <w:rFonts w:ascii="仿宋" w:eastAsia="仿宋" w:hAnsi="仿宋" w:cs="仿宋" w:hint="eastAsia"/>
            <w:lang w:eastAsia="zh-CN"/>
          </w:rPr>
          <w:t>(二)、风险应对策略</w:t>
        </w:r>
        <w:r>
          <w:tab/>
        </w:r>
        <w:r>
          <w:fldChar w:fldCharType="begin"/>
        </w:r>
        <w:r>
          <w:instrText xml:space="preserve"> PAGEREF _Toc502 \h </w:instrText>
        </w:r>
        <w:r>
          <w:fldChar w:fldCharType="separate"/>
        </w:r>
        <w:r>
          <w:t>40</w:t>
        </w:r>
        <w:r>
          <w:fldChar w:fldCharType="end"/>
        </w:r>
      </w:hyperlink>
    </w:p>
    <w:p>
      <w:pPr>
        <w:pStyle w:val="TOC2"/>
        <w:tabs>
          <w:tab w:val="right" w:leader="dot" w:pos="8306"/>
        </w:tabs>
      </w:pPr>
      <w:hyperlink w:anchor="_Toc28702" w:history="1">
        <w:r>
          <w:rPr>
            <w:rFonts w:ascii="仿宋" w:eastAsia="仿宋" w:hAnsi="仿宋" w:cs="仿宋" w:hint="eastAsia"/>
            <w:lang w:eastAsia="zh-CN"/>
          </w:rPr>
          <w:t>(三)、风险监控与控制</w:t>
        </w:r>
        <w:r>
          <w:tab/>
        </w:r>
        <w:r>
          <w:fldChar w:fldCharType="begin"/>
        </w:r>
        <w:r>
          <w:instrText xml:space="preserve"> PAGEREF _Toc28702 \h </w:instrText>
        </w:r>
        <w:r>
          <w:fldChar w:fldCharType="separate"/>
        </w:r>
        <w:r>
          <w:t>42</w:t>
        </w:r>
        <w:r>
          <w:fldChar w:fldCharType="end"/>
        </w:r>
      </w:hyperlink>
    </w:p>
    <w:p>
      <w:pPr>
        <w:pStyle w:val="TOC1"/>
        <w:tabs>
          <w:tab w:val="right" w:leader="dot" w:pos="8306"/>
        </w:tabs>
      </w:pPr>
      <w:hyperlink w:anchor="_Toc26356" w:history="1">
        <w:r>
          <w:rPr>
            <w:rFonts w:ascii="仿宋" w:eastAsia="仿宋" w:hAnsi="仿宋" w:cs="仿宋" w:hint="eastAsia"/>
            <w:lang w:eastAsia="zh-CN"/>
          </w:rPr>
          <w:t>十三、质量管理体系</w:t>
        </w:r>
        <w:r>
          <w:tab/>
        </w:r>
        <w:r>
          <w:fldChar w:fldCharType="begin"/>
        </w:r>
        <w:r>
          <w:instrText xml:space="preserve"> PAGEREF _Toc26356 \h </w:instrText>
        </w:r>
        <w:r>
          <w:fldChar w:fldCharType="separate"/>
        </w:r>
        <w:r>
          <w:t>43</w:t>
        </w:r>
        <w:r>
          <w:fldChar w:fldCharType="end"/>
        </w:r>
      </w:hyperlink>
    </w:p>
    <w:p>
      <w:pPr>
        <w:pStyle w:val="TOC2"/>
        <w:tabs>
          <w:tab w:val="right" w:leader="dot" w:pos="8306"/>
        </w:tabs>
      </w:pPr>
      <w:hyperlink w:anchor="_Toc16309" w:history="1">
        <w:r>
          <w:rPr>
            <w:rFonts w:ascii="仿宋" w:eastAsia="仿宋" w:hAnsi="仿宋" w:cs="仿宋" w:hint="eastAsia"/>
            <w:lang w:eastAsia="zh-CN"/>
          </w:rPr>
          <w:t>(一)、质量目标与方针</w:t>
        </w:r>
        <w:r>
          <w:tab/>
        </w:r>
        <w:r>
          <w:fldChar w:fldCharType="begin"/>
        </w:r>
        <w:r>
          <w:instrText xml:space="preserve"> PAGEREF _Toc16309 \h </w:instrText>
        </w:r>
        <w:r>
          <w:fldChar w:fldCharType="separate"/>
        </w:r>
        <w:r>
          <w:t>43</w:t>
        </w:r>
        <w:r>
          <w:fldChar w:fldCharType="end"/>
        </w:r>
      </w:hyperlink>
    </w:p>
    <w:p>
      <w:pPr>
        <w:pStyle w:val="TOC2"/>
        <w:tabs>
          <w:tab w:val="right" w:leader="dot" w:pos="8306"/>
        </w:tabs>
      </w:pPr>
      <w:hyperlink w:anchor="_Toc14869" w:history="1">
        <w:r>
          <w:rPr>
            <w:rFonts w:ascii="仿宋" w:eastAsia="仿宋" w:hAnsi="仿宋" w:cs="仿宋" w:hint="eastAsia"/>
            <w:lang w:eastAsia="zh-CN"/>
          </w:rPr>
          <w:t>(二)、质量管理责任</w:t>
        </w:r>
        <w:r>
          <w:tab/>
        </w:r>
        <w:r>
          <w:fldChar w:fldCharType="begin"/>
        </w:r>
        <w:r>
          <w:instrText xml:space="preserve"> PAGEREF _Toc14869 \h </w:instrText>
        </w:r>
        <w:r>
          <w:fldChar w:fldCharType="separate"/>
        </w:r>
        <w:r>
          <w:t>44</w:t>
        </w:r>
        <w:r>
          <w:fldChar w:fldCharType="end"/>
        </w:r>
      </w:hyperlink>
    </w:p>
    <w:p>
      <w:pPr>
        <w:pStyle w:val="TOC2"/>
        <w:tabs>
          <w:tab w:val="right" w:leader="dot" w:pos="8306"/>
        </w:tabs>
      </w:pPr>
      <w:hyperlink w:anchor="_Toc18365" w:history="1">
        <w:r>
          <w:rPr>
            <w:rFonts w:ascii="仿宋" w:eastAsia="仿宋" w:hAnsi="仿宋" w:cs="仿宋" w:hint="eastAsia"/>
            <w:lang w:eastAsia="zh-CN"/>
          </w:rPr>
          <w:t>(三)、质量管理体系文件</w:t>
        </w:r>
        <w:r>
          <w:tab/>
        </w:r>
        <w:r>
          <w:fldChar w:fldCharType="begin"/>
        </w:r>
        <w:r>
          <w:instrText xml:space="preserve"> PAGEREF _Toc18365 \h </w:instrText>
        </w:r>
        <w:r>
          <w:fldChar w:fldCharType="separate"/>
        </w:r>
        <w:r>
          <w:t>45</w:t>
        </w:r>
        <w:r>
          <w:fldChar w:fldCharType="end"/>
        </w:r>
      </w:hyperlink>
    </w:p>
    <w:p>
      <w:pPr>
        <w:pStyle w:val="TOC2"/>
        <w:tabs>
          <w:tab w:val="right" w:leader="dot" w:pos="8306"/>
        </w:tabs>
      </w:pPr>
      <w:hyperlink w:anchor="_Toc18527" w:history="1">
        <w:r>
          <w:rPr>
            <w:rFonts w:ascii="仿宋" w:eastAsia="仿宋" w:hAnsi="仿宋" w:cs="仿宋" w:hint="eastAsia"/>
            <w:lang w:eastAsia="zh-CN"/>
          </w:rPr>
          <w:t>(四)、质量培训与教育</w:t>
        </w:r>
        <w:r>
          <w:tab/>
        </w:r>
        <w:r>
          <w:fldChar w:fldCharType="begin"/>
        </w:r>
        <w:r>
          <w:instrText xml:space="preserve"> PAGEREF _Toc18527 \h </w:instrText>
        </w:r>
        <w:r>
          <w:fldChar w:fldCharType="separate"/>
        </w:r>
        <w:r>
          <w:t>47</w:t>
        </w:r>
        <w:r>
          <w:fldChar w:fldCharType="end"/>
        </w:r>
      </w:hyperlink>
    </w:p>
    <w:p>
      <w:pPr>
        <w:pStyle w:val="TOC2"/>
        <w:tabs>
          <w:tab w:val="right" w:leader="dot" w:pos="8306"/>
        </w:tabs>
      </w:pPr>
      <w:hyperlink w:anchor="_Toc10714" w:history="1">
        <w:r>
          <w:rPr>
            <w:rFonts w:ascii="仿宋" w:eastAsia="仿宋" w:hAnsi="仿宋" w:cs="仿宋" w:hint="eastAsia"/>
            <w:lang w:eastAsia="zh-CN"/>
          </w:rPr>
          <w:t>(五)、质量审核与评价</w:t>
        </w:r>
        <w:r>
          <w:tab/>
        </w:r>
        <w:r>
          <w:fldChar w:fldCharType="begin"/>
        </w:r>
        <w:r>
          <w:instrText xml:space="preserve"> PAGEREF _Toc10714 \h </w:instrText>
        </w:r>
        <w:r>
          <w:fldChar w:fldCharType="separate"/>
        </w:r>
        <w:r>
          <w:t>48</w:t>
        </w:r>
        <w:r>
          <w:fldChar w:fldCharType="end"/>
        </w:r>
      </w:hyperlink>
    </w:p>
    <w:p>
      <w:pPr>
        <w:pStyle w:val="TOC2"/>
        <w:tabs>
          <w:tab w:val="right" w:leader="dot" w:pos="8306"/>
        </w:tabs>
      </w:pPr>
      <w:hyperlink w:anchor="_Toc31412" w:history="1">
        <w:r>
          <w:rPr>
            <w:rFonts w:ascii="仿宋" w:eastAsia="仿宋" w:hAnsi="仿宋" w:cs="仿宋" w:hint="eastAsia"/>
            <w:lang w:eastAsia="zh-CN"/>
          </w:rPr>
          <w:t>(六)、不符合与纠正措施</w:t>
        </w:r>
        <w:r>
          <w:tab/>
        </w:r>
        <w:r>
          <w:fldChar w:fldCharType="begin"/>
        </w:r>
        <w:r>
          <w:instrText xml:space="preserve"> PAGEREF _Toc31412 \h </w:instrText>
        </w:r>
        <w:r>
          <w:fldChar w:fldCharType="separate"/>
        </w:r>
        <w:r>
          <w:t>49</w:t>
        </w:r>
        <w:r>
          <w:fldChar w:fldCharType="end"/>
        </w:r>
      </w:hyperlink>
    </w:p>
    <w:p>
      <w:pPr>
        <w:pStyle w:val="TOC1"/>
        <w:tabs>
          <w:tab w:val="right" w:leader="dot" w:pos="8306"/>
        </w:tabs>
      </w:pPr>
      <w:hyperlink w:anchor="_Toc2545" w:history="1">
        <w:r>
          <w:rPr>
            <w:rFonts w:ascii="仿宋" w:eastAsia="仿宋" w:hAnsi="仿宋" w:cs="仿宋" w:hint="eastAsia"/>
            <w:lang w:eastAsia="zh-CN"/>
          </w:rPr>
          <w:t>十四、供应链管理</w:t>
        </w:r>
        <w:r>
          <w:tab/>
        </w:r>
        <w:r>
          <w:fldChar w:fldCharType="begin"/>
        </w:r>
        <w:r>
          <w:instrText xml:space="preserve"> PAGEREF _Toc2545 \h </w:instrText>
        </w:r>
        <w:r>
          <w:fldChar w:fldCharType="separate"/>
        </w:r>
        <w:r>
          <w:t>51</w:t>
        </w:r>
        <w:r>
          <w:fldChar w:fldCharType="end"/>
        </w:r>
      </w:hyperlink>
    </w:p>
    <w:p>
      <w:pPr>
        <w:pStyle w:val="TOC2"/>
        <w:tabs>
          <w:tab w:val="right" w:leader="dot" w:pos="8306"/>
        </w:tabs>
      </w:pPr>
      <w:hyperlink w:anchor="_Toc29132" w:history="1">
        <w:r>
          <w:rPr>
            <w:rFonts w:ascii="仿宋" w:eastAsia="仿宋" w:hAnsi="仿宋" w:cs="仿宋" w:hint="eastAsia"/>
            <w:lang w:eastAsia="zh-CN"/>
          </w:rPr>
          <w:t>(一)、供应链战略规划</w:t>
        </w:r>
        <w:r>
          <w:tab/>
        </w:r>
        <w:r>
          <w:fldChar w:fldCharType="begin"/>
        </w:r>
        <w:r>
          <w:instrText xml:space="preserve"> PAGEREF _Toc29132 \h </w:instrText>
        </w:r>
        <w:r>
          <w:fldChar w:fldCharType="separate"/>
        </w:r>
        <w:r>
          <w:t>51</w:t>
        </w:r>
        <w:r>
          <w:fldChar w:fldCharType="end"/>
        </w:r>
      </w:hyperlink>
    </w:p>
    <w:p>
      <w:pPr>
        <w:pStyle w:val="TOC2"/>
        <w:tabs>
          <w:tab w:val="right" w:leader="dot" w:pos="8306"/>
        </w:tabs>
      </w:pPr>
      <w:hyperlink w:anchor="_Toc26807" w:history="1">
        <w:r>
          <w:rPr>
            <w:rFonts w:ascii="仿宋" w:eastAsia="仿宋" w:hAnsi="仿宋" w:cs="仿宋" w:hint="eastAsia"/>
            <w:lang w:eastAsia="zh-CN"/>
          </w:rPr>
          <w:t>(二)、供应商选择与合作</w:t>
        </w:r>
        <w:r>
          <w:tab/>
        </w:r>
        <w:r>
          <w:fldChar w:fldCharType="begin"/>
        </w:r>
        <w:r>
          <w:instrText xml:space="preserve"> PAGEREF _Toc26807 \h </w:instrText>
        </w:r>
        <w:r>
          <w:fldChar w:fldCharType="separate"/>
        </w:r>
        <w:r>
          <w:t>52</w:t>
        </w:r>
        <w:r>
          <w:fldChar w:fldCharType="end"/>
        </w:r>
      </w:hyperlink>
    </w:p>
    <w:p>
      <w:pPr>
        <w:pStyle w:val="TOC2"/>
        <w:tabs>
          <w:tab w:val="right" w:leader="dot" w:pos="8306"/>
        </w:tabs>
      </w:pPr>
      <w:hyperlink w:anchor="_Toc27384" w:history="1">
        <w:r>
          <w:rPr>
            <w:rFonts w:ascii="仿宋" w:eastAsia="仿宋" w:hAnsi="仿宋" w:cs="仿宋" w:hint="eastAsia"/>
            <w:lang w:eastAsia="zh-CN"/>
          </w:rPr>
          <w:t>(三)、物流与库存管理</w:t>
        </w:r>
        <w:r>
          <w:tab/>
        </w:r>
        <w:r>
          <w:fldChar w:fldCharType="begin"/>
        </w:r>
        <w:r>
          <w:instrText xml:space="preserve"> PAGEREF _Toc27384 \h </w:instrText>
        </w:r>
        <w:r>
          <w:fldChar w:fldCharType="separate"/>
        </w:r>
        <w:r>
          <w:t>53</w:t>
        </w:r>
        <w:r>
          <w:fldChar w:fldCharType="end"/>
        </w:r>
      </w:hyperlink>
    </w:p>
    <w:p>
      <w:pPr>
        <w:pStyle w:val="TOC1"/>
        <w:tabs>
          <w:tab w:val="right" w:leader="dot" w:pos="8306"/>
        </w:tabs>
      </w:pPr>
      <w:hyperlink w:anchor="_Toc6109" w:history="1">
        <w:r>
          <w:rPr>
            <w:rFonts w:ascii="仿宋" w:eastAsia="仿宋" w:hAnsi="仿宋" w:cs="仿宋" w:hint="eastAsia"/>
            <w:lang w:eastAsia="zh-CN"/>
          </w:rPr>
          <w:t>十五、甲肝灭活疫苗项目实施保障措施</w:t>
        </w:r>
        <w:r>
          <w:tab/>
        </w:r>
        <w:r>
          <w:fldChar w:fldCharType="begin"/>
        </w:r>
        <w:r>
          <w:instrText xml:space="preserve"> PAGEREF _Toc6109 \h </w:instrText>
        </w:r>
        <w:r>
          <w:fldChar w:fldCharType="separate"/>
        </w:r>
        <w:r>
          <w:t>55</w:t>
        </w:r>
        <w:r>
          <w:fldChar w:fldCharType="end"/>
        </w:r>
      </w:hyperlink>
    </w:p>
    <w:p>
      <w:pPr>
        <w:pStyle w:val="TOC2"/>
        <w:tabs>
          <w:tab w:val="right" w:leader="dot" w:pos="8306"/>
        </w:tabs>
      </w:pPr>
      <w:hyperlink w:anchor="_Toc31778" w:history="1">
        <w:r>
          <w:rPr>
            <w:rFonts w:ascii="仿宋" w:eastAsia="仿宋" w:hAnsi="仿宋" w:cs="仿宋" w:hint="eastAsia"/>
            <w:lang w:eastAsia="zh-CN"/>
          </w:rPr>
          <w:t>(一)、甲肝灭活疫苗项目实施保障机制</w:t>
        </w:r>
        <w:r>
          <w:tab/>
        </w:r>
        <w:r>
          <w:fldChar w:fldCharType="begin"/>
        </w:r>
        <w:r>
          <w:instrText xml:space="preserve"> PAGEREF _Toc31778 \h </w:instrText>
        </w:r>
        <w:r>
          <w:fldChar w:fldCharType="separate"/>
        </w:r>
        <w:r>
          <w:t>55</w:t>
        </w:r>
        <w:r>
          <w:fldChar w:fldCharType="end"/>
        </w:r>
      </w:hyperlink>
    </w:p>
    <w:p>
      <w:pPr>
        <w:pStyle w:val="TOC2"/>
        <w:tabs>
          <w:tab w:val="right" w:leader="dot" w:pos="8306"/>
        </w:tabs>
      </w:pPr>
      <w:hyperlink w:anchor="_Toc15523" w:history="1">
        <w:r>
          <w:rPr>
            <w:rFonts w:ascii="仿宋" w:eastAsia="仿宋" w:hAnsi="仿宋" w:cs="仿宋" w:hint="eastAsia"/>
            <w:lang w:eastAsia="zh-CN"/>
          </w:rPr>
          <w:t>(二)、甲肝灭活疫苗项目法律合规要求</w:t>
        </w:r>
        <w:r>
          <w:tab/>
        </w:r>
        <w:r>
          <w:fldChar w:fldCharType="begin"/>
        </w:r>
        <w:r>
          <w:instrText xml:space="preserve"> PAGEREF _Toc15523 \h </w:instrText>
        </w:r>
        <w:r>
          <w:fldChar w:fldCharType="separate"/>
        </w:r>
        <w:r>
          <w:t>58</w:t>
        </w:r>
        <w:r>
          <w:fldChar w:fldCharType="end"/>
        </w:r>
      </w:hyperlink>
    </w:p>
    <w:p>
      <w:pPr>
        <w:pStyle w:val="TOC2"/>
        <w:tabs>
          <w:tab w:val="right" w:leader="dot" w:pos="8306"/>
        </w:tabs>
      </w:pPr>
      <w:hyperlink w:anchor="_Toc26787" w:history="1">
        <w:r>
          <w:rPr>
            <w:rFonts w:ascii="仿宋" w:eastAsia="仿宋" w:hAnsi="仿宋" w:cs="仿宋" w:hint="eastAsia"/>
            <w:lang w:eastAsia="zh-CN"/>
          </w:rPr>
          <w:t>(三)、甲肝灭活疫苗项目合同管理与法律事务</w:t>
        </w:r>
        <w:r>
          <w:tab/>
        </w:r>
        <w:r>
          <w:fldChar w:fldCharType="begin"/>
        </w:r>
        <w:r>
          <w:instrText xml:space="preserve"> PAGEREF _Toc26787 \h </w:instrText>
        </w:r>
        <w:r>
          <w:fldChar w:fldCharType="separate"/>
        </w:r>
        <w:r>
          <w:t>63</w:t>
        </w:r>
        <w:r>
          <w:fldChar w:fldCharType="end"/>
        </w:r>
      </w:hyperlink>
    </w:p>
    <w:p>
      <w:pPr>
        <w:pStyle w:val="TOC2"/>
        <w:tabs>
          <w:tab w:val="right" w:leader="dot" w:pos="8306"/>
        </w:tabs>
      </w:pPr>
      <w:hyperlink w:anchor="_Toc15302" w:history="1">
        <w:r>
          <w:rPr>
            <w:rFonts w:ascii="仿宋" w:eastAsia="仿宋" w:hAnsi="仿宋" w:cs="仿宋" w:hint="eastAsia"/>
            <w:lang w:eastAsia="zh-CN"/>
          </w:rPr>
          <w:t>(四)、甲肝灭活疫苗项目知识产权保护策略</w:t>
        </w:r>
        <w:r>
          <w:tab/>
        </w:r>
        <w:r>
          <w:fldChar w:fldCharType="begin"/>
        </w:r>
        <w:r>
          <w:instrText xml:space="preserve"> PAGEREF _Toc15302 \h </w:instrText>
        </w:r>
        <w:r>
          <w:fldChar w:fldCharType="separate"/>
        </w:r>
        <w:r>
          <w:t>69</w:t>
        </w:r>
        <w:r>
          <w:fldChar w:fldCharType="end"/>
        </w:r>
      </w:hyperlink>
    </w:p>
    <w:p>
      <w:pPr>
        <w:pStyle w:val="TOC1"/>
        <w:tabs>
          <w:tab w:val="right" w:leader="dot" w:pos="8306"/>
        </w:tabs>
      </w:pPr>
      <w:hyperlink w:anchor="_Toc7651" w:history="1">
        <w:r>
          <w:rPr>
            <w:rFonts w:ascii="仿宋" w:eastAsia="仿宋" w:hAnsi="仿宋" w:cs="仿宋" w:hint="eastAsia"/>
            <w:lang w:eastAsia="zh-CN"/>
          </w:rPr>
          <w:t>十六、利益相关者分析与沟通计划</w:t>
        </w:r>
        <w:r>
          <w:tab/>
        </w:r>
        <w:r>
          <w:fldChar w:fldCharType="begin"/>
        </w:r>
        <w:r>
          <w:instrText xml:space="preserve"> PAGEREF _Toc7651 \h </w:instrText>
        </w:r>
        <w:r>
          <w:fldChar w:fldCharType="separate"/>
        </w:r>
        <w:r>
          <w:t>72</w:t>
        </w:r>
        <w:r>
          <w:fldChar w:fldCharType="end"/>
        </w:r>
      </w:hyperlink>
    </w:p>
    <w:p>
      <w:pPr>
        <w:pStyle w:val="TOC2"/>
        <w:tabs>
          <w:tab w:val="right" w:leader="dot" w:pos="8306"/>
        </w:tabs>
      </w:pPr>
      <w:hyperlink w:anchor="_Toc558" w:history="1">
        <w:r>
          <w:rPr>
            <w:rFonts w:ascii="仿宋" w:eastAsia="仿宋" w:hAnsi="仿宋" w:cs="仿宋" w:hint="eastAsia"/>
            <w:lang w:eastAsia="zh-CN"/>
          </w:rPr>
          <w:t>(一)、利益相关者分析</w:t>
        </w:r>
        <w:r>
          <w:tab/>
        </w:r>
        <w:r>
          <w:fldChar w:fldCharType="begin"/>
        </w:r>
        <w:r>
          <w:instrText xml:space="preserve"> PAGEREF _Toc558 \h </w:instrText>
        </w:r>
        <w:r>
          <w:fldChar w:fldCharType="separate"/>
        </w:r>
        <w:r>
          <w:t>72</w:t>
        </w:r>
        <w:r>
          <w:fldChar w:fldCharType="end"/>
        </w:r>
      </w:hyperlink>
    </w:p>
    <w:p>
      <w:pPr>
        <w:pStyle w:val="TOC2"/>
        <w:tabs>
          <w:tab w:val="right" w:leader="dot" w:pos="8306"/>
        </w:tabs>
      </w:pPr>
      <w:hyperlink w:anchor="_Toc7646" w:history="1">
        <w:r>
          <w:rPr>
            <w:rFonts w:ascii="仿宋" w:eastAsia="仿宋" w:hAnsi="仿宋" w:cs="仿宋" w:hint="eastAsia"/>
            <w:lang w:eastAsia="zh-CN"/>
          </w:rPr>
          <w:t>(二)、沟通计划</w:t>
        </w:r>
        <w:r>
          <w:tab/>
        </w:r>
        <w:r>
          <w:fldChar w:fldCharType="begin"/>
        </w:r>
        <w:r>
          <w:instrText xml:space="preserve"> PAGEREF _Toc7646 \h </w:instrText>
        </w:r>
        <w:r>
          <w:fldChar w:fldCharType="separate"/>
        </w:r>
        <w:r>
          <w:t>73</w:t>
        </w:r>
        <w:r>
          <w:fldChar w:fldCharType="end"/>
        </w:r>
      </w:hyperlink>
    </w:p>
    <w:p>
      <w:pPr>
        <w:pStyle w:val="TOC1"/>
        <w:tabs>
          <w:tab w:val="right" w:leader="dot" w:pos="8306"/>
        </w:tabs>
      </w:pPr>
      <w:hyperlink w:anchor="_Toc30664" w:history="1">
        <w:r>
          <w:rPr>
            <w:rFonts w:ascii="仿宋" w:eastAsia="仿宋" w:hAnsi="仿宋" w:cs="仿宋" w:hint="eastAsia"/>
            <w:lang w:eastAsia="zh-CN"/>
          </w:rPr>
          <w:t>十七、营销与推广策略</w:t>
        </w:r>
        <w:r>
          <w:tab/>
        </w:r>
        <w:r>
          <w:fldChar w:fldCharType="begin"/>
        </w:r>
        <w:r>
          <w:instrText xml:space="preserve"> PAGEREF _Toc30664 \h </w:instrText>
        </w:r>
        <w:r>
          <w:fldChar w:fldCharType="separate"/>
        </w:r>
        <w:r>
          <w:t>74</w:t>
        </w:r>
        <w:r>
          <w:fldChar w:fldCharType="end"/>
        </w:r>
      </w:hyperlink>
    </w:p>
    <w:p>
      <w:pPr>
        <w:pStyle w:val="TOC2"/>
        <w:tabs>
          <w:tab w:val="right" w:leader="dot" w:pos="8306"/>
        </w:tabs>
      </w:pPr>
      <w:hyperlink w:anchor="_Toc3852" w:history="1">
        <w:r>
          <w:rPr>
            <w:rFonts w:ascii="仿宋" w:eastAsia="仿宋" w:hAnsi="仿宋" w:cs="仿宋" w:hint="eastAsia"/>
            <w:lang w:eastAsia="zh-CN"/>
          </w:rPr>
          <w:t>(一)、产品/服务定位与特点</w:t>
        </w:r>
        <w:r>
          <w:tab/>
        </w:r>
        <w:r>
          <w:fldChar w:fldCharType="begin"/>
        </w:r>
        <w:r>
          <w:instrText xml:space="preserve"> PAGEREF _Toc3852 \h </w:instrText>
        </w:r>
        <w:r>
          <w:fldChar w:fldCharType="separate"/>
        </w:r>
        <w:r>
          <w:t>74</w:t>
        </w:r>
        <w:r>
          <w:fldChar w:fldCharType="end"/>
        </w:r>
      </w:hyperlink>
    </w:p>
    <w:p>
      <w:pPr>
        <w:pStyle w:val="TOC2"/>
        <w:tabs>
          <w:tab w:val="right" w:leader="dot" w:pos="8306"/>
        </w:tabs>
      </w:pPr>
      <w:hyperlink w:anchor="_Toc5740" w:history="1">
        <w:r>
          <w:rPr>
            <w:rFonts w:ascii="仿宋" w:eastAsia="仿宋" w:hAnsi="仿宋" w:cs="仿宋" w:hint="eastAsia"/>
            <w:lang w:eastAsia="zh-CN"/>
          </w:rPr>
          <w:t>(二)、市场定位与竞争分析</w:t>
        </w:r>
        <w:r>
          <w:tab/>
        </w:r>
        <w:r>
          <w:fldChar w:fldCharType="begin"/>
        </w:r>
        <w:r>
          <w:instrText xml:space="preserve"> PAGEREF _Toc5740 \h </w:instrText>
        </w:r>
        <w:r>
          <w:fldChar w:fldCharType="separate"/>
        </w:r>
        <w:r>
          <w:t>75</w:t>
        </w:r>
        <w:r>
          <w:fldChar w:fldCharType="end"/>
        </w:r>
      </w:hyperlink>
    </w:p>
    <w:p>
      <w:pPr>
        <w:pStyle w:val="TOC2"/>
        <w:tabs>
          <w:tab w:val="right" w:leader="dot" w:pos="8306"/>
        </w:tabs>
      </w:pPr>
      <w:hyperlink w:anchor="_Toc9270" w:history="1">
        <w:r>
          <w:rPr>
            <w:rFonts w:ascii="仿宋" w:eastAsia="仿宋" w:hAnsi="仿宋" w:cs="仿宋" w:hint="eastAsia"/>
            <w:lang w:eastAsia="zh-CN"/>
          </w:rPr>
          <w:t>(三)、营销渠道与策略</w:t>
        </w:r>
        <w:r>
          <w:tab/>
        </w:r>
        <w:r>
          <w:fldChar w:fldCharType="begin"/>
        </w:r>
        <w:r>
          <w:instrText xml:space="preserve"> PAGEREF _Toc9270 \h </w:instrText>
        </w:r>
        <w:r>
          <w:fldChar w:fldCharType="separate"/>
        </w:r>
        <w:r>
          <w:t>77</w:t>
        </w:r>
        <w:r>
          <w:fldChar w:fldCharType="end"/>
        </w:r>
      </w:hyperlink>
    </w:p>
    <w:p>
      <w:pPr>
        <w:pStyle w:val="TOC2"/>
        <w:tabs>
          <w:tab w:val="right" w:leader="dot" w:pos="8306"/>
        </w:tabs>
      </w:pPr>
      <w:hyperlink w:anchor="_Toc11463" w:history="1">
        <w:r>
          <w:rPr>
            <w:rFonts w:ascii="仿宋" w:eastAsia="仿宋" w:hAnsi="仿宋" w:cs="仿宋" w:hint="eastAsia"/>
            <w:lang w:eastAsia="zh-CN"/>
          </w:rPr>
          <w:t>(四)、推广与宣传活动</w:t>
        </w:r>
        <w:r>
          <w:tab/>
        </w:r>
        <w:r>
          <w:fldChar w:fldCharType="begin"/>
        </w:r>
        <w:r>
          <w:instrText xml:space="preserve"> PAGEREF _Toc11463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97"/>
      <w:r>
        <w:rPr>
          <w:rFonts w:ascii="仿宋" w:eastAsia="仿宋" w:hAnsi="仿宋" w:cs="仿宋" w:hint="eastAsia"/>
          <w:sz w:val="28"/>
          <w:lang w:eastAsia="zh-CN"/>
        </w:rPr>
        <w:t>一、甲肝灭活疫苗项目土建工程</w:t>
      </w:r>
      <w:bookmarkEnd w:id="2"/>
    </w:p>
    <w:p>
      <w:pPr>
        <w:pStyle w:val="Heading2"/>
        <w:rPr>
          <w:rFonts w:ascii="仿宋" w:eastAsia="仿宋" w:hAnsi="仿宋" w:cs="仿宋" w:hint="eastAsia"/>
          <w:lang w:eastAsia="zh-CN"/>
        </w:rPr>
      </w:pPr>
      <w:bookmarkStart w:id="3" w:name="_Toc225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在甲肝灭活疫苗项目的建筑工程设计中，我们将秉承一系列重要的设计原则，以确保甲肝灭活疫苗项目建筑在功能、美观、可持续性等方面达到最佳效果。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首要原则是确保建筑的功能性得到最大化的发挥。我们将充分理解甲肝灭活疫苗项目的实际需求，合理布局各个功能区域，保证建筑在满足业务需求的同时，提供高效的工作环境。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在建筑设计中，我们将综合考虑建设和运营成本。通过精细的经济效益分析，确保设计方案在高效利用资源的同时，对甲肝灭活疫苗项目的长期盈利能力有积极的贡献。</w:t>
      </w:r>
    </w:p>
    <w:p>
      <w:pPr>
        <w:pStyle w:val="Heading2"/>
        <w:ind w:firstLine="560" w:firstLineChars="200"/>
        <w:rPr>
          <w:rFonts w:ascii="仿宋" w:eastAsia="仿宋" w:hAnsi="仿宋" w:cs="仿宋" w:hint="eastAsia"/>
          <w:sz w:val="28"/>
          <w:lang w:eastAsia="zh-CN"/>
        </w:rPr>
      </w:pPr>
      <w:bookmarkStart w:id="4" w:name="_Toc184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肝灭活疫苗项目的土建工程设计中，我们将精准设定设计年限，结合甲肝灭活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甲肝灭活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52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甲肝灭活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甲肝灭活疫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甲肝灭活疫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85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本期工程甲肝灭活疫苗项目预计总建筑面积XXX平方米，其中：计容建筑面积XXX平方米，计划建筑工程投资XX万元，占甲肝灭活疫苗项目总投资的XX%。</w:t>
      </w:r>
    </w:p>
    <w:p>
      <w:pPr>
        <w:pStyle w:val="Heading1"/>
        <w:ind w:firstLine="560" w:firstLineChars="200"/>
        <w:rPr>
          <w:rFonts w:ascii="仿宋" w:eastAsia="仿宋" w:hAnsi="仿宋" w:cs="仿宋" w:hint="eastAsia"/>
          <w:sz w:val="28"/>
          <w:lang w:eastAsia="zh-CN"/>
        </w:rPr>
      </w:pPr>
      <w:bookmarkStart w:id="7" w:name="_Toc22145"/>
      <w:r>
        <w:rPr>
          <w:rFonts w:ascii="仿宋" w:eastAsia="仿宋" w:hAnsi="仿宋" w:cs="仿宋" w:hint="eastAsia"/>
          <w:sz w:val="28"/>
          <w:lang w:eastAsia="zh-CN"/>
        </w:rPr>
        <w:t>二、甲肝灭活疫苗项目绩效评估</w:t>
      </w:r>
      <w:bookmarkEnd w:id="7"/>
    </w:p>
    <w:p>
      <w:pPr>
        <w:pStyle w:val="Heading2"/>
        <w:rPr>
          <w:rFonts w:ascii="仿宋" w:eastAsia="仿宋" w:hAnsi="仿宋" w:cs="仿宋" w:hint="eastAsia"/>
          <w:lang w:eastAsia="zh-CN"/>
        </w:rPr>
      </w:pPr>
      <w:bookmarkStart w:id="8" w:name="_Toc8944"/>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甲肝灭活疫苗项目中，我们设计了一套全面的绩效评估指标，以确保甲肝灭活疫苗项目的可控和成功交付。这些指标跨足甲肝灭活疫苗项目目标、成本、进度和质量等多个维度，为我们提供了全面洞察甲肝灭活疫苗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目标达成率是我们关注的首要指标。我们设定了明确的目标，并通过定期监测和评估，迅速发现并应对潜在的目标偏差。这为甲肝灭活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成本绩效是另一个核心关注点。通过实际成本与预算成本的对比分析，我们深入了解成本差异的原因，及时调整资源分配，保持甲肝灭活疫苗项目在经济效益方面的合理水平。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进度作为关键的绩效指标之一，得到了精心的关注。我们制定了详细的甲肝灭活疫苗项目进度计划，并设立了进度符合度指标，确保实际进度与计划进度保持一致。这使我们能够快速发现和解决潜在的进度问题，保持甲肝灭活疫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肝灭活疫苗项目绩效的不可或缺的一环。我们引入了一系列的质量标准和客户满意度指标，以确保甲肝灭活疫苗项目交付的成果在质量上达到或超越预期水平。通过持续监测这些指标，我们努力提升甲肝灭活疫苗项目整体质量水平，为甲肝灭活疫苗项目的成功交付提供有力保障。通过这些科学且全面的绩效评估，我们能够更好地引导甲肝灭活疫苗项目的持续改进，确保甲肝灭活疫苗项目目标的顺利达成。</w:t>
      </w:r>
    </w:p>
    <w:p>
      <w:pPr>
        <w:pStyle w:val="Heading2"/>
        <w:ind w:firstLine="560" w:firstLineChars="200"/>
        <w:rPr>
          <w:rFonts w:ascii="仿宋" w:eastAsia="仿宋" w:hAnsi="仿宋" w:cs="仿宋" w:hint="eastAsia"/>
          <w:sz w:val="28"/>
          <w:lang w:eastAsia="zh-CN"/>
        </w:rPr>
      </w:pPr>
      <w:bookmarkStart w:id="9" w:name="_Toc57"/>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绩效评估是甲肝灭活疫苗项目中的关键环节，为确保甲肝灭活疫苗项目达到预期目标，我们采用了多层次、多维度的绩效评估方法。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甲肝灭活疫苗项目的战略目标对齐，确保每个决策和行动都与甲肝灭活疫苗项目整体目标保持一致。团队会定期召开战略对齐会议，审视当前工作与甲肝灭活疫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甲肝灭活疫苗项目进度、质量、成本和风险等方面。这些指标通过数据收集和分析，为甲肝灭活疫苗项目管理团队提供了客观的评估依据。例如，我们通过甲肝灭活疫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绩效评估不仅仅停留在甲肝灭活疫苗项目内部，还考虑了甲肝灭活疫苗项目对外部环境的影响。我们定期进行干系人满意度调查，以了解各利益相关方对甲肝灭活疫苗项目的期望和满意度，并及时做出调整。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这种多层次、多角度的绩效评估方法，使得我们能够全面了解甲肝灭活疫苗项目的运行状态，及时做出调整，确保甲肝灭活疫苗项目在不断变化的环境中保持稳健前行。</w:t>
      </w:r>
    </w:p>
    <w:p>
      <w:pPr>
        <w:pStyle w:val="Heading2"/>
        <w:ind w:firstLine="560" w:firstLineChars="200"/>
        <w:rPr>
          <w:rFonts w:ascii="仿宋" w:eastAsia="仿宋" w:hAnsi="仿宋" w:cs="仿宋" w:hint="eastAsia"/>
          <w:sz w:val="28"/>
          <w:lang w:eastAsia="zh-CN"/>
        </w:rPr>
      </w:pPr>
      <w:bookmarkStart w:id="10" w:name="_Toc5455"/>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为了确保甲肝灭活疫苗项目的有效管理和不断优化，我们采用了精心设计的绩效评估周期。这个周期旨在实现灵活、实时和全面的评估，以适应甲肝灭活疫苗项目执行中的各种挑战。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甲肝灭活疫苗项目的不同需求，分为短期、中期和长期。短期评估关注每个迭代或工作周期，以及时发现和解决当前任务中的问题。中期评估涵盖几个迭代，深入了解整体甲肝灭活疫苗项目的趋势和性能。长期评估则着眼于整个甲肝灭活疫苗项目阶段，确保甲肝灭活疫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甲肝灭活疫苗项目管理工具和协作平台，团队成员能够随时更新和分享甲肝灭活疫苗项目数据。这种实时性的反馈机制使我们能够及时察觉潜在问题，快速调整，保持甲肝灭活疫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甲肝灭活疫苗项目的决策制定密不可分。每个周期的甲肝灭活疫苗项目回顾会议成为集体总结经验、识别问题深层次原因并找到创新解决方案的平台。这种定期的反思与调整机制使甲肝灭活疫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2590"/>
      <w:r>
        <w:rPr>
          <w:rFonts w:ascii="仿宋" w:eastAsia="仿宋" w:hAnsi="仿宋" w:cs="仿宋" w:hint="eastAsia"/>
          <w:sz w:val="28"/>
          <w:lang w:eastAsia="zh-CN"/>
        </w:rPr>
        <w:t>三、甲肝灭活疫苗项目建设单位说明</w:t>
      </w:r>
      <w:bookmarkEnd w:id="11"/>
    </w:p>
    <w:p>
      <w:pPr>
        <w:pStyle w:val="Heading2"/>
        <w:rPr>
          <w:rFonts w:ascii="仿宋" w:eastAsia="仿宋" w:hAnsi="仿宋" w:cs="仿宋" w:hint="eastAsia"/>
          <w:lang w:eastAsia="zh-CN"/>
        </w:rPr>
      </w:pPr>
      <w:bookmarkStart w:id="12" w:name="_Toc26206"/>
      <w:r>
        <w:rPr>
          <w:rFonts w:ascii="仿宋" w:eastAsia="仿宋" w:hAnsi="仿宋" w:cs="仿宋" w:hint="eastAsia"/>
          <w:lang w:eastAsia="zh-CN"/>
        </w:rPr>
        <w:t>(一)、甲肝灭活疫苗项目承办单位基本情况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763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甲肝灭活疫苗项目承办单位的XXXX，我们着眼于实现可持续的经济效益。通过技术创新和解决方案的提供，公司预计在甲肝灭活疫苗项目执行期间将获得可观的收入增长。这一收入来源主要包括甲肝灭活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同时，我们注重成本控制和效率提升，以确保甲肝灭活疫苗项目的可持续盈利。透过精细的管理和资源优化，公司期望实现甲肝灭活疫苗项目利润最大化。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甲肝灭活疫苗项目实施进行全面的投资评估，包括甲肝灭活疫苗项目启动阶段的资金投入和后续运营成本。通过对甲肝灭活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甲肝灭活疫苗项目实施过程中具备足够的资金流动性，公司将进行详尽的现金流分析。这包括资金需求的合理预测、甲肝灭活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407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25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甲肝灭活疫苗项目的主要产品是XXXX，预计年产值为XXX万元。这一产品在市场中占据着重要的地位，其广泛的应用范围使得该甲肝灭活疫苗项目的市场前景非常广阔。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甲肝灭活疫苗项目的xxx产品作为重要的原材料之一，将在多个领域发挥关键作用。其在建筑、交通、能源等方面的广泛应用将为整个产业链提供强大的支持，形成产业协同效应。甲肝灭活疫苗项目的年产值XXX万XXX万XXX万万元不仅反映了其在市场上的巨大潜力，更预示着它对国民经济的积极贡献。这种关联度高、涉及面广的产业关系，使得该甲肝灭活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505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总征地面积为XXXX平方米，相当于约XX.XX亩，其中净用地面积为XXXX平方米，红线范围内相当于约XX.XX亩。这一用地规模充分考虑了甲肝灭活疫苗项目的建设需求，保障了甲肝灭活疫苗项目在合适的空间内得以充分发展。甲肝灭活疫苗项目规划的总建筑面积为XXXX平方米，其中主体工程建设占XXXX平方米，计容建筑面积达XXXX平方米。预计建筑工程的投资将达到XXXX万元，为甲肝灭活疫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计划购置的设备共计XXXX台（套），设备购置费用为XXXX万元。这一设备购置计划充分考虑到甲肝灭活疫苗项目的生产需求和技术要求，确保了甲肝灭活疫苗项目在生产运营中具备先进的技术装备和高效的生产能力。设备的合理配置将为甲肝灭活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计划总投资为XXXX万元，预计年实现营业收入为XXXX万元。这一产能规模的设定旨在确保甲肝灭活疫苗项目能够在投资与回报之间取得平衡，实现长期可持续的发展。甲肝灭活疫苗项目的总投资充分考虑到各个方面的需求，包括用地建设、设备购置等多个环节，以确保甲肝灭活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2805"/>
      <w:r>
        <w:rPr>
          <w:rFonts w:ascii="仿宋" w:eastAsia="仿宋" w:hAnsi="仿宋" w:cs="仿宋" w:hint="eastAsia"/>
          <w:sz w:val="28"/>
          <w:lang w:eastAsia="zh-CN"/>
        </w:rPr>
        <w:t>五、甲肝灭活疫苗项目可持续发展</w:t>
      </w:r>
      <w:bookmarkEnd w:id="17"/>
    </w:p>
    <w:p>
      <w:pPr>
        <w:pStyle w:val="Heading2"/>
        <w:rPr>
          <w:rFonts w:ascii="仿宋" w:eastAsia="仿宋" w:hAnsi="仿宋" w:cs="仿宋" w:hint="eastAsia"/>
          <w:lang w:eastAsia="zh-CN"/>
        </w:rPr>
      </w:pPr>
      <w:bookmarkStart w:id="18" w:name="_Toc1635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肝灭活疫苗项目中，甲肝灭活疫苗项目团队着眼于未来，明确了可持续发展的战略方向。制定的具体可持续发展目标包括降低资源使用、采用环保技术、最大化社会效益等。这一步骤不仅有助于甲肝灭活疫苗项目在环保和社会责任方面达到最高标准，也为未来提供了明确的指引，确保甲肝灭活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可持续实践的融入甲肝灭活疫苗项目管理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甲肝灭活疫苗项目管理周期。从甲肝灭活疫苗项目规划开始，甲肝灭活疫苗项目团队就考虑了环境和社会的因素。在执行阶段，甲肝灭活疫苗项目团队积极推动绿色技术的应用，优化资源利用。此外，关注员工的社会责任，通过培训和沟通活动提高员工对可持续发展的认知，使他们能够在日常工作中践行可持续实践。这些举措不仅为甲肝灭活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010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扎根于甲肝灭活疫苗项目的可持续发展理念，我们深信环保与社会责任是甲肝灭活疫苗项目成功的关键支柱。在甲肝灭活疫苗项目的每一步，我们都致力于通过创新和实践，履行对环境和社会的坚定责任。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团队通过引入先进的环保技术、建立高效的废物处理系统以及推动能源节约措施，积极履行环保责任。定期的环保监测和评估确保甲肝灭活疫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不仅致力于自身可持续发展，还注重对社会的回馈。通过支持社区甲肝灭活疫苗项目、参与慈善事业、提供培训机会等方式，甲肝灭活疫苗项目积极履行社会责任。与当地社区建立积极互动，关注员工的工作与生活平衡，以及员工的身心健康，是甲肝灭活疫苗项目在社会责任层面的关键举措。这样的实践不仅增强了甲肝灭活疫苗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410"/>
      <w:r>
        <w:rPr>
          <w:rFonts w:ascii="仿宋" w:eastAsia="仿宋" w:hAnsi="仿宋" w:cs="仿宋" w:hint="eastAsia"/>
          <w:sz w:val="28"/>
          <w:lang w:eastAsia="zh-CN"/>
        </w:rPr>
        <w:t>六、甲肝灭活疫苗项目危机管理</w:t>
      </w:r>
      <w:bookmarkEnd w:id="20"/>
    </w:p>
    <w:p>
      <w:pPr>
        <w:pStyle w:val="Heading2"/>
        <w:rPr>
          <w:rFonts w:ascii="仿宋" w:eastAsia="仿宋" w:hAnsi="仿宋" w:cs="仿宋" w:hint="eastAsia"/>
          <w:lang w:eastAsia="zh-CN"/>
        </w:rPr>
      </w:pPr>
      <w:bookmarkStart w:id="21" w:name="_Toc4790"/>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甲肝灭活疫苗项目危机管理中，危机预警与识别是确保甲肝灭活疫苗项目稳健运行的核心步骤。通过建立全面的监测机制，甲肝灭活疫苗项目团队旨在及时发现和理解潜在的风险和危机因素，以便采取及时的预防和应对措施，确保甲肝灭活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首先，通过深入的风险评估，甲肝灭活疫苗项目团队全面分析了整个甲肝灭活疫苗项目和各个阶段可能存在的威胁。这包括准确评估每个潜在风险的发生概率和可能影响的程度，为后续危机预警提供了有力支持。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甲肝灭活疫苗项目团队着重于明确定义甲肝灭活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甲肝灭活疫苗项目进展的持续监控，团队能够及时发现潜在问题并作出迅速反应。甲肝灭活疫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在这一阶段，团队的专业素养和反应速度将发挥至关重要的作用，以确保潜在危机能够在初期得到有效的处理，最大程度地减轻负面影响。通过危机预警与识别，甲肝灭活疫苗项目得以更有序、可控地推进。</w:t>
      </w:r>
    </w:p>
    <w:p>
      <w:pPr>
        <w:pStyle w:val="Heading2"/>
        <w:ind w:firstLine="560" w:firstLineChars="200"/>
        <w:rPr>
          <w:rFonts w:ascii="仿宋" w:eastAsia="仿宋" w:hAnsi="仿宋" w:cs="仿宋" w:hint="eastAsia"/>
          <w:sz w:val="28"/>
          <w:lang w:eastAsia="zh-CN"/>
        </w:rPr>
      </w:pPr>
      <w:bookmarkStart w:id="22" w:name="_Toc18983"/>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在危机发生时，甲肝灭活疫苗项目团队立即行动，成立了应急小组。该小组的任务是迅速制定并实施紧急应对措施，以最小化潜在损失。以下是采取的主要措施：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暂停甲肝灭活疫苗项目进度：为遏制危机蔓延，甲肝灭活疫苗项目暂时停止进行，以便全面评估当前状况。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资源重新分配：重新评估甲肝灭活疫苗项目资源的分配，确保最大限度地减小损失。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实时沟通：与关键利益相关者建立实时沟通机制，向他们传递甲肝灭活疫苗项目危机的实际状况，保障甲肝灭活疫苗项目核心利益。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在紧急应对的同时，甲肝灭活疫苗项目团队强调了团队协作和有效沟通的重要性。以下是团队协作的关键举措：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信息共享机制：建立了信息共享平台，确保团队成员能够及时获取甲肝灭活疫苗项目危机的实时信息。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领导者沟通：甲肝灭活疫苗项目领导者通过定期会议和即时沟通工具，指导团队应对危机，保持团队稳定运行。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https://d.book118.com/106220233015010052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D8538C"/>
    <w:rsid w:val="10D853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220233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2024-02-21T01:25:00Z</dcterms:created>
  <dcterms:modified xsi:type="dcterms:W3CDTF">2024-02-21T01:26:07Z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9405C17745C74F038950088DF7626B63_11</vt:lpwstr>
  </property>
  <property fmtid="{D5CDD505-2E9C-101B-9397-08002B2CF9AE}" pid="3" name="KSOProductBuildVer">
    <vt:lpwstr>2052-12.1.0.16250</vt:lpwstr>
  </property>
</Properties>
</file>