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2024年电子级三氧化硫行业分析报告及未来五到十年行业发展趋势报告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32597" w:history="1">
        <w:r>
          <w:rPr>
            <w:rFonts w:eastAsia="微软雅黑" w:hint="eastAsia"/>
            <w:snapToGrid/>
            <w:lang w:val="en-US" w:eastAsia="en-US"/>
          </w:rPr>
          <w:t>一、</w:t>
        </w:r>
        <w:r>
          <w:rPr>
            <w:rFonts w:eastAsia="微软雅黑" w:hint="eastAsia"/>
            <w:snapToGrid/>
            <w:lang w:val="en-US" w:eastAsia="en-US"/>
          </w:rPr>
          <w:t>电子级三氧化硫</w:t>
        </w:r>
        <w:r>
          <w:rPr>
            <w:rFonts w:eastAsia="微软雅黑" w:hint="eastAsia"/>
            <w:snapToGrid/>
            <w:lang w:val="en-US" w:eastAsia="en-US"/>
          </w:rPr>
          <w:t>行业的外部环境及发展趋势分析</w:t>
        </w:r>
        <w:r>
          <w:tab/>
        </w:r>
        <w:r>
          <w:fldChar w:fldCharType="begin"/>
        </w:r>
        <w:r>
          <w:instrText xml:space="preserve"> PAGEREF _Toc32597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7814" w:history="1">
        <w:r>
          <w:rPr>
            <w:rFonts w:eastAsia="微软雅黑" w:hint="eastAsia"/>
            <w:snapToGrid/>
            <w:lang w:val="en-US" w:eastAsia="en-US"/>
          </w:rPr>
          <w:t>(一)、国际政治经济发展对</w:t>
        </w:r>
        <w:r>
          <w:rPr>
            <w:rFonts w:eastAsia="微软雅黑" w:hint="eastAsia"/>
            <w:snapToGrid/>
            <w:lang w:val="en-US" w:eastAsia="en-US"/>
          </w:rPr>
          <w:t>电子级三氧化硫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_Toc7814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086" w:history="1">
        <w:r>
          <w:rPr>
            <w:rFonts w:eastAsia="微软雅黑" w:hint="eastAsia"/>
            <w:snapToGrid/>
            <w:lang w:val="en-US" w:eastAsia="zh-CN"/>
          </w:rPr>
          <w:t>(二)、国内政治经济发展对</w:t>
        </w:r>
        <w:r>
          <w:rPr>
            <w:rFonts w:eastAsia="微软雅黑" w:hint="eastAsia"/>
            <w:snapToGrid/>
            <w:lang w:val="en-US" w:eastAsia="zh-CN"/>
          </w:rPr>
          <w:t>电子级三氧化硫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_Toc12086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344" w:history="1">
        <w:r>
          <w:rPr>
            <w:rFonts w:eastAsia="微软雅黑" w:hint="eastAsia"/>
            <w:snapToGrid/>
            <w:lang w:val="en-US" w:eastAsia="zh-CN"/>
          </w:rPr>
          <w:t>(三)、国内突出经济问题对</w:t>
        </w:r>
        <w:r>
          <w:rPr>
            <w:rFonts w:eastAsia="微软雅黑" w:hint="eastAsia"/>
            <w:snapToGrid/>
            <w:lang w:val="en-US" w:eastAsia="zh-CN"/>
          </w:rPr>
          <w:t>电子级三氧化硫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_Toc22344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8667" w:history="1">
        <w:r>
          <w:rPr>
            <w:rFonts w:eastAsia="微软雅黑" w:hint="eastAsia"/>
            <w:snapToGrid/>
            <w:lang w:val="en-US" w:eastAsia="en-US"/>
          </w:rPr>
          <w:t>二、</w:t>
        </w:r>
        <w:r>
          <w:rPr>
            <w:rFonts w:eastAsia="微软雅黑" w:hint="eastAsia"/>
            <w:snapToGrid/>
            <w:lang w:val="en-US" w:eastAsia="en-US"/>
          </w:rPr>
          <w:t>电子级三氧化硫</w:t>
        </w:r>
        <w:r>
          <w:rPr>
            <w:rFonts w:eastAsia="微软雅黑" w:hint="eastAsia"/>
            <w:snapToGrid/>
            <w:lang w:val="en-US" w:eastAsia="en-US"/>
          </w:rPr>
          <w:t>行业成功突围策略</w:t>
        </w:r>
        <w:r>
          <w:tab/>
        </w:r>
        <w:r>
          <w:fldChar w:fldCharType="begin"/>
        </w:r>
        <w:r>
          <w:instrText xml:space="preserve"> PAGEREF _Toc8667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979" w:history="1">
        <w:r>
          <w:rPr>
            <w:rFonts w:eastAsia="微软雅黑" w:hint="eastAsia"/>
            <w:snapToGrid/>
            <w:lang w:val="en-US" w:eastAsia="en-US"/>
          </w:rPr>
          <w:t>(一)、寻找</w:t>
        </w:r>
        <w:r>
          <w:rPr>
            <w:rFonts w:eastAsia="微软雅黑" w:hint="eastAsia"/>
            <w:snapToGrid/>
            <w:lang w:val="en-US" w:eastAsia="en-US"/>
          </w:rPr>
          <w:t>电子级三氧化硫</w:t>
        </w:r>
        <w:r>
          <w:rPr>
            <w:rFonts w:eastAsia="微软雅黑" w:hint="eastAsia"/>
            <w:snapToGrid/>
            <w:lang w:val="en-US" w:eastAsia="en-US"/>
          </w:rPr>
          <w:t>行业准差异化消费者兴趣诉求点</w:t>
        </w:r>
        <w:r>
          <w:tab/>
        </w:r>
        <w:r>
          <w:fldChar w:fldCharType="begin"/>
        </w:r>
        <w:r>
          <w:instrText xml:space="preserve"> PAGEREF _Toc17979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118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电子级三氧化硫</w:t>
        </w:r>
        <w:r>
          <w:rPr>
            <w:rFonts w:eastAsia="微软雅黑" w:hint="eastAsia"/>
            <w:snapToGrid/>
            <w:lang w:val="en-US" w:eastAsia="zh-CN"/>
          </w:rPr>
          <w:t>行业精准定位与无声消费教育</w:t>
        </w:r>
        <w:r>
          <w:tab/>
        </w:r>
        <w:r>
          <w:fldChar w:fldCharType="begin"/>
        </w:r>
        <w:r>
          <w:instrText xml:space="preserve"> PAGEREF _Toc10118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513" w:history="1">
        <w:r>
          <w:rPr>
            <w:rFonts w:eastAsia="微软雅黑" w:hint="eastAsia"/>
            <w:snapToGrid/>
            <w:lang w:val="en-US" w:eastAsia="zh-CN"/>
          </w:rPr>
          <w:t>(三)、从</w:t>
        </w:r>
        <w:r>
          <w:rPr>
            <w:rFonts w:eastAsia="微软雅黑" w:hint="eastAsia"/>
            <w:snapToGrid/>
            <w:lang w:val="en-US" w:eastAsia="zh-CN"/>
          </w:rPr>
          <w:t>电子级三氧化硫</w:t>
        </w:r>
        <w:r>
          <w:rPr>
            <w:rFonts w:eastAsia="微软雅黑" w:hint="eastAsia"/>
            <w:snapToGrid/>
            <w:lang w:val="en-US" w:eastAsia="zh-CN"/>
          </w:rPr>
          <w:t>行业硬文广告传播到深度合作</w:t>
        </w:r>
        <w:r>
          <w:tab/>
        </w:r>
        <w:r>
          <w:fldChar w:fldCharType="begin"/>
        </w:r>
        <w:r>
          <w:instrText xml:space="preserve"> PAGEREF _Toc18513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454" w:history="1">
        <w:r>
          <w:rPr>
            <w:rFonts w:eastAsia="微软雅黑" w:hint="eastAsia"/>
            <w:snapToGrid/>
            <w:lang w:val="en-US" w:eastAsia="zh-CN"/>
          </w:rPr>
          <w:t>(四)、公益营销竞争激烈</w:t>
        </w:r>
        <w:r>
          <w:tab/>
        </w:r>
        <w:r>
          <w:fldChar w:fldCharType="begin"/>
        </w:r>
        <w:r>
          <w:instrText xml:space="preserve"> PAGEREF _Toc18454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936" w:history="1">
        <w:r>
          <w:rPr>
            <w:rFonts w:eastAsia="微软雅黑" w:hint="eastAsia"/>
            <w:snapToGrid/>
            <w:lang w:val="en-US" w:eastAsia="zh-CN"/>
          </w:rPr>
          <w:t>(五)、电子商务提升</w:t>
        </w:r>
        <w:r>
          <w:rPr>
            <w:rFonts w:eastAsia="微软雅黑" w:hint="eastAsia"/>
            <w:snapToGrid/>
            <w:lang w:val="en-US" w:eastAsia="zh-CN"/>
          </w:rPr>
          <w:t>电子级三氧化硫</w:t>
        </w:r>
        <w:r>
          <w:rPr>
            <w:rFonts w:eastAsia="微软雅黑" w:hint="eastAsia"/>
            <w:snapToGrid/>
            <w:lang w:val="en-US" w:eastAsia="zh-CN"/>
          </w:rPr>
          <w:t>行业广告效果</w:t>
        </w:r>
        <w:r>
          <w:tab/>
        </w:r>
        <w:r>
          <w:fldChar w:fldCharType="begin"/>
        </w:r>
        <w:r>
          <w:instrText xml:space="preserve"> PAGEREF _Toc20936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297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电子级三氧化硫</w:t>
        </w:r>
        <w:r>
          <w:rPr>
            <w:rFonts w:eastAsia="微软雅黑" w:hint="eastAsia"/>
            <w:snapToGrid/>
            <w:lang w:val="en-US" w:eastAsia="zh-CN"/>
          </w:rPr>
          <w:t>行业渠道以多种形式传播</w:t>
        </w:r>
        <w:r>
          <w:tab/>
        </w:r>
        <w:r>
          <w:fldChar w:fldCharType="begin"/>
        </w:r>
        <w:r>
          <w:instrText xml:space="preserve"> PAGEREF _Toc19297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787" w:history="1">
        <w:r>
          <w:rPr>
            <w:rFonts w:eastAsia="微软雅黑" w:hint="eastAsia"/>
            <w:snapToGrid/>
            <w:lang w:val="en-US" w:eastAsia="zh-CN"/>
          </w:rPr>
          <w:t>(七)、强调市场细分，深耕</w:t>
        </w:r>
        <w:r>
          <w:rPr>
            <w:rFonts w:eastAsia="微软雅黑" w:hint="eastAsia"/>
            <w:snapToGrid/>
            <w:lang w:val="en-US" w:eastAsia="zh-CN"/>
          </w:rPr>
          <w:t>电子级三氧化硫</w:t>
        </w:r>
        <w:r>
          <w:rPr>
            <w:rFonts w:eastAsia="微软雅黑" w:hint="eastAsia"/>
            <w:snapToGrid/>
            <w:lang w:val="en-US" w:eastAsia="zh-CN"/>
          </w:rPr>
          <w:t>产业</w:t>
        </w:r>
        <w:r>
          <w:tab/>
        </w:r>
        <w:r>
          <w:fldChar w:fldCharType="begin"/>
        </w:r>
        <w:r>
          <w:instrText xml:space="preserve"> PAGEREF _Toc17787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5004" w:history="1">
        <w:r>
          <w:rPr>
            <w:rFonts w:eastAsia="微软雅黑" w:hint="eastAsia"/>
            <w:snapToGrid/>
            <w:lang w:val="en-US" w:eastAsia="en-US"/>
          </w:rPr>
          <w:t>三、宏观经济对</w:t>
        </w:r>
        <w:r>
          <w:rPr>
            <w:rFonts w:eastAsia="微软雅黑" w:hint="eastAsia"/>
            <w:snapToGrid/>
            <w:lang w:val="en-US" w:eastAsia="en-US"/>
          </w:rPr>
          <w:t>电子级三氧化硫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_Toc25004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686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电子级三氧化硫</w:t>
        </w:r>
        <w:r>
          <w:rPr>
            <w:rFonts w:eastAsia="微软雅黑" w:hint="eastAsia"/>
            <w:snapToGrid/>
            <w:lang w:val="en-US" w:eastAsia="zh-CN"/>
          </w:rPr>
          <w:t>行业线性决策机制分析</w:t>
        </w:r>
        <w:r>
          <w:tab/>
        </w:r>
        <w:r>
          <w:fldChar w:fldCharType="begin"/>
        </w:r>
        <w:r>
          <w:instrText xml:space="preserve"> PAGEREF _Toc28686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686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电子级三氧化硫</w:t>
        </w:r>
        <w:r>
          <w:rPr>
            <w:rFonts w:eastAsia="微软雅黑" w:hint="eastAsia"/>
            <w:snapToGrid/>
            <w:lang w:val="en-US" w:eastAsia="zh-CN"/>
          </w:rPr>
          <w:t>行业竞争与行业壁垒分析</w:t>
        </w:r>
        <w:r>
          <w:tab/>
        </w:r>
        <w:r>
          <w:fldChar w:fldCharType="begin"/>
        </w:r>
        <w:r>
          <w:instrText xml:space="preserve"> PAGEREF _Toc21686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400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电子级三氧化硫</w:t>
        </w:r>
        <w:r>
          <w:rPr>
            <w:rFonts w:eastAsia="微软雅黑" w:hint="eastAsia"/>
            <w:snapToGrid/>
            <w:lang w:val="en-US" w:eastAsia="zh-CN"/>
          </w:rPr>
          <w:t>行业库存管理波动分析</w:t>
        </w:r>
        <w:r>
          <w:tab/>
        </w:r>
        <w:r>
          <w:fldChar w:fldCharType="begin"/>
        </w:r>
        <w:r>
          <w:instrText xml:space="preserve"> PAGEREF _Toc3400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1810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电子级三氧化硫</w:t>
        </w:r>
        <w:r>
          <w:rPr>
            <w:rFonts w:eastAsia="微软雅黑" w:hint="eastAsia"/>
            <w:snapToGrid/>
            <w:lang w:val="en-US" w:eastAsia="en-US"/>
          </w:rPr>
          <w:t>行业“专业化能力”对盈利模式的影响分析</w:t>
        </w:r>
        <w:r>
          <w:tab/>
        </w:r>
        <w:r>
          <w:fldChar w:fldCharType="begin"/>
        </w:r>
        <w:r>
          <w:instrText xml:space="preserve"> PAGEREF _Toc11810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621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电子级三氧化硫</w:t>
        </w:r>
        <w:r>
          <w:rPr>
            <w:rFonts w:eastAsia="微软雅黑" w:hint="eastAsia"/>
            <w:snapToGrid/>
            <w:lang w:val="en-US" w:eastAsia="en-US"/>
          </w:rPr>
          <w:t>行业企业盈利模式运作的关键</w:t>
        </w:r>
        <w:r>
          <w:tab/>
        </w:r>
        <w:r>
          <w:fldChar w:fldCharType="begin"/>
        </w:r>
        <w:r>
          <w:instrText xml:space="preserve"> PAGEREF _Toc12621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197" w:history="1">
        <w:r>
          <w:rPr>
            <w:rFonts w:eastAsia="微软雅黑" w:hint="eastAsia"/>
            <w:snapToGrid/>
            <w:lang w:val="en-US" w:eastAsia="zh-CN"/>
          </w:rPr>
          <w:t>(二)、怎样培养</w:t>
        </w:r>
        <w:r>
          <w:rPr>
            <w:rFonts w:eastAsia="微软雅黑" w:hint="eastAsia"/>
            <w:snapToGrid/>
            <w:lang w:val="en-US" w:eastAsia="zh-CN"/>
          </w:rPr>
          <w:t>电子级三氧化硫</w:t>
        </w:r>
        <w:r>
          <w:rPr>
            <w:rFonts w:eastAsia="微软雅黑" w:hint="eastAsia"/>
            <w:snapToGrid/>
            <w:lang w:val="en-US" w:eastAsia="zh-CN"/>
          </w:rPr>
          <w:t>行业的业务能力</w:t>
        </w:r>
        <w:r>
          <w:tab/>
        </w:r>
        <w:r>
          <w:fldChar w:fldCharType="begin"/>
        </w:r>
        <w:r>
          <w:instrText xml:space="preserve"> PAGEREF _Toc26197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1895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电子级三氧化硫</w:t>
        </w:r>
        <w:r>
          <w:rPr>
            <w:rFonts w:eastAsia="微软雅黑" w:hint="eastAsia"/>
            <w:snapToGrid/>
            <w:lang w:val="en-US" w:eastAsia="en-US"/>
          </w:rPr>
          <w:t>行业数据预测与分析</w:t>
        </w:r>
        <w:r>
          <w:tab/>
        </w:r>
        <w:r>
          <w:fldChar w:fldCharType="begin"/>
        </w:r>
        <w:r>
          <w:instrText xml:space="preserve"> PAGEREF _Toc31895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78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电子级三氧化硫</w:t>
        </w:r>
        <w:r>
          <w:rPr>
            <w:rFonts w:eastAsia="微软雅黑" w:hint="eastAsia"/>
            <w:snapToGrid/>
            <w:lang w:val="en-US" w:eastAsia="en-US"/>
          </w:rPr>
          <w:t>行业时间序列预测与分析</w:t>
        </w:r>
        <w:r>
          <w:tab/>
        </w:r>
        <w:r>
          <w:fldChar w:fldCharType="begin"/>
        </w:r>
        <w:r>
          <w:instrText xml:space="preserve"> PAGEREF _Toc1778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952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电子级三氧化硫</w:t>
        </w:r>
        <w:r>
          <w:rPr>
            <w:rFonts w:eastAsia="微软雅黑" w:hint="eastAsia"/>
            <w:snapToGrid/>
            <w:lang w:val="en-US" w:eastAsia="zh-CN"/>
          </w:rPr>
          <w:t>行业时间曲线预测模型分析</w:t>
        </w:r>
        <w:r>
          <w:tab/>
        </w:r>
        <w:r>
          <w:fldChar w:fldCharType="begin"/>
        </w:r>
        <w:r>
          <w:instrText xml:space="preserve"> PAGEREF _Toc30952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085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电子级三氧化硫</w:t>
        </w:r>
        <w:r>
          <w:rPr>
            <w:rFonts w:eastAsia="微软雅黑" w:hint="eastAsia"/>
            <w:snapToGrid/>
            <w:lang w:val="en-US" w:eastAsia="zh-CN"/>
          </w:rPr>
          <w:t>行业差分方程预测模型分析</w:t>
        </w:r>
        <w:r>
          <w:tab/>
        </w:r>
        <w:r>
          <w:fldChar w:fldCharType="begin"/>
        </w:r>
        <w:r>
          <w:instrText xml:space="preserve"> PAGEREF _Toc18085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905" w:history="1">
        <w:r>
          <w:rPr>
            <w:rFonts w:eastAsia="微软雅黑" w:hint="eastAsia"/>
            <w:snapToGrid/>
            <w:lang w:val="en-US" w:eastAsia="zh-CN"/>
          </w:rPr>
          <w:t>(四)、未来5-10年</w:t>
        </w:r>
        <w:r>
          <w:rPr>
            <w:rFonts w:eastAsia="微软雅黑" w:hint="eastAsia"/>
            <w:snapToGrid/>
            <w:lang w:val="en-US" w:eastAsia="zh-CN"/>
          </w:rPr>
          <w:t>电子级三氧化硫</w:t>
        </w:r>
        <w:r>
          <w:rPr>
            <w:rFonts w:eastAsia="微软雅黑" w:hint="eastAsia"/>
            <w:snapToGrid/>
            <w:lang w:val="en-US" w:eastAsia="zh-CN"/>
          </w:rPr>
          <w:t>行业预测结论</w:t>
        </w:r>
        <w:r>
          <w:tab/>
        </w:r>
        <w:r>
          <w:fldChar w:fldCharType="begin"/>
        </w:r>
        <w:r>
          <w:instrText xml:space="preserve"> PAGEREF _Toc11905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4062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电子级三氧化硫</w:t>
        </w:r>
        <w:r>
          <w:rPr>
            <w:rFonts w:eastAsia="微软雅黑" w:hint="eastAsia"/>
            <w:snapToGrid/>
            <w:lang w:val="en-US" w:eastAsia="en-US"/>
          </w:rPr>
          <w:t>行业企业转型思考(2024-2029)</w:t>
        </w:r>
        <w:r>
          <w:tab/>
        </w:r>
        <w:r>
          <w:fldChar w:fldCharType="begin"/>
        </w:r>
        <w:r>
          <w:instrText xml:space="preserve"> PAGEREF _Toc4062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464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电子级三氧化硫</w:t>
        </w:r>
        <w:r>
          <w:rPr>
            <w:rFonts w:eastAsia="微软雅黑" w:hint="eastAsia"/>
            <w:snapToGrid/>
            <w:lang w:val="en-US" w:eastAsia="zh-CN"/>
          </w:rPr>
          <w:t>行业的内生延伸——选择与定位</w:t>
        </w:r>
        <w:r>
          <w:tab/>
        </w:r>
        <w:r>
          <w:fldChar w:fldCharType="begin"/>
        </w:r>
        <w:r>
          <w:instrText xml:space="preserve"> PAGEREF _Toc15464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954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电子级三氧化硫</w:t>
        </w:r>
        <w:r>
          <w:rPr>
            <w:rFonts w:eastAsia="微软雅黑" w:hint="eastAsia"/>
            <w:snapToGrid/>
            <w:lang w:val="en-US" w:eastAsia="zh-CN"/>
          </w:rPr>
          <w:t>行业跨行业转型延伸</w:t>
        </w:r>
        <w:r>
          <w:tab/>
        </w:r>
        <w:r>
          <w:fldChar w:fldCharType="begin"/>
        </w:r>
        <w:r>
          <w:instrText xml:space="preserve"> PAGEREF _Toc12954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378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电子级三氧化硫</w:t>
        </w:r>
        <w:r>
          <w:rPr>
            <w:rFonts w:eastAsia="微软雅黑" w:hint="eastAsia"/>
            <w:snapToGrid/>
            <w:lang w:val="en-US" w:eastAsia="zh-CN"/>
          </w:rPr>
          <w:t>行业企业资本计划分析</w:t>
        </w:r>
        <w:r>
          <w:tab/>
        </w:r>
        <w:r>
          <w:fldChar w:fldCharType="begin"/>
        </w:r>
        <w:r>
          <w:instrText xml:space="preserve"> PAGEREF _Toc21378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771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电子级三氧化硫</w:t>
        </w:r>
        <w:r>
          <w:rPr>
            <w:rFonts w:eastAsia="微软雅黑" w:hint="eastAsia"/>
            <w:snapToGrid/>
            <w:lang w:val="en-US" w:eastAsia="zh-CN"/>
          </w:rPr>
          <w:t>行业的融资问题</w:t>
        </w:r>
        <w:r>
          <w:tab/>
        </w:r>
        <w:r>
          <w:fldChar w:fldCharType="begin"/>
        </w:r>
        <w:r>
          <w:instrText xml:space="preserve"> PAGEREF _Toc16771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252" w:history="1">
        <w:r>
          <w:rPr>
            <w:rFonts w:eastAsia="微软雅黑" w:hint="eastAsia"/>
            <w:snapToGrid/>
            <w:lang w:val="en-US" w:eastAsia="zh-CN"/>
          </w:rPr>
          <w:t>(五)、加强</w:t>
        </w:r>
        <w:r>
          <w:rPr>
            <w:rFonts w:eastAsia="微软雅黑" w:hint="eastAsia"/>
            <w:snapToGrid/>
            <w:lang w:val="en-US" w:eastAsia="zh-CN"/>
          </w:rPr>
          <w:t>电子级三氧化硫</w:t>
        </w:r>
        <w:r>
          <w:rPr>
            <w:rFonts w:eastAsia="微软雅黑" w:hint="eastAsia"/>
            <w:snapToGrid/>
            <w:lang w:val="en-US" w:eastAsia="zh-CN"/>
          </w:rPr>
          <w:t>行业人才引进，优化人才结构</w:t>
        </w:r>
        <w:r>
          <w:tab/>
        </w:r>
        <w:r>
          <w:fldChar w:fldCharType="begin"/>
        </w:r>
        <w:r>
          <w:instrText xml:space="preserve"> PAGEREF _Toc13252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3778" w:history="1">
        <w:r>
          <w:rPr>
            <w:rFonts w:eastAsia="微软雅黑" w:hint="eastAsia"/>
            <w:snapToGrid/>
            <w:lang w:val="en-US" w:eastAsia="en-US"/>
          </w:rPr>
          <w:t>七、2024-2029年</w:t>
        </w:r>
        <w:r>
          <w:rPr>
            <w:rFonts w:eastAsia="微软雅黑" w:hint="eastAsia"/>
            <w:snapToGrid/>
            <w:lang w:val="en-US" w:eastAsia="en-US"/>
          </w:rPr>
          <w:t>电子级三氧化硫</w:t>
        </w:r>
        <w:r>
          <w:rPr>
            <w:rFonts w:eastAsia="微软雅黑" w:hint="eastAsia"/>
            <w:snapToGrid/>
            <w:lang w:val="en-US" w:eastAsia="en-US"/>
          </w:rPr>
          <w:t>行业企业市场突围战略分析</w:t>
        </w:r>
        <w:r>
          <w:tab/>
        </w:r>
        <w:r>
          <w:fldChar w:fldCharType="begin"/>
        </w:r>
        <w:r>
          <w:instrText xml:space="preserve"> PAGEREF _Toc23778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85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电子级三氧化硫</w:t>
        </w:r>
        <w:r>
          <w:rPr>
            <w:rFonts w:eastAsia="微软雅黑" w:hint="eastAsia"/>
            <w:snapToGrid/>
            <w:lang w:val="en-US" w:eastAsia="en-US"/>
          </w:rPr>
          <w:t>行业树立“战略突破”理念</w:t>
        </w:r>
        <w:r>
          <w:tab/>
        </w:r>
        <w:r>
          <w:fldChar w:fldCharType="begin"/>
        </w:r>
        <w:r>
          <w:instrText xml:space="preserve"> PAGEREF _Toc985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61" w:history="1">
        <w:r>
          <w:rPr>
            <w:rFonts w:eastAsia="微软雅黑" w:hint="eastAsia"/>
            <w:snapToGrid/>
            <w:lang w:val="en-US" w:eastAsia="zh-CN"/>
          </w:rPr>
          <w:t>(二)、确定</w:t>
        </w:r>
        <w:r>
          <w:rPr>
            <w:rFonts w:eastAsia="微软雅黑" w:hint="eastAsia"/>
            <w:snapToGrid/>
            <w:lang w:val="en-US" w:eastAsia="zh-CN"/>
          </w:rPr>
          <w:t>电子级三氧化硫</w:t>
        </w:r>
        <w:r>
          <w:rPr>
            <w:rFonts w:eastAsia="微软雅黑" w:hint="eastAsia"/>
            <w:snapToGrid/>
            <w:lang w:val="en-US" w:eastAsia="zh-CN"/>
          </w:rPr>
          <w:t>行业市场定位、产品定位和品牌定位</w:t>
        </w:r>
        <w:r>
          <w:tab/>
        </w:r>
        <w:r>
          <w:fldChar w:fldCharType="begin"/>
        </w:r>
        <w:r>
          <w:instrText xml:space="preserve"> PAGEREF _Toc561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4288" w:history="1">
        <w:r>
          <w:rPr>
            <w:rFonts w:eastAsia="微软雅黑" w:hint="eastAsia"/>
            <w:snapToGrid/>
            <w:lang w:val="en-US" w:eastAsia="zh-CN"/>
          </w:rPr>
          <w:t>1、市场定位</w:t>
        </w:r>
        <w:r>
          <w:tab/>
        </w:r>
        <w:r>
          <w:fldChar w:fldCharType="begin"/>
        </w:r>
        <w:r>
          <w:instrText xml:space="preserve"> PAGEREF _Toc24288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27999" w:history="1">
        <w:r>
          <w:rPr>
            <w:rFonts w:eastAsia="微软雅黑" w:hint="eastAsia"/>
            <w:snapToGrid/>
            <w:lang w:val="en-US" w:eastAsia="zh-CN"/>
          </w:rPr>
          <w:t>2、产品定位</w:t>
        </w:r>
        <w:r>
          <w:tab/>
        </w:r>
        <w:r>
          <w:fldChar w:fldCharType="begin"/>
        </w:r>
        <w:r>
          <w:instrText xml:space="preserve"> PAGEREF _Toc27999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4401" w:history="1">
        <w:r>
          <w:rPr>
            <w:rFonts w:eastAsia="微软雅黑" w:hint="eastAsia"/>
            <w:snapToGrid/>
            <w:lang w:val="en-US" w:eastAsia="zh-CN"/>
          </w:rPr>
          <w:t>3、品牌定位</w:t>
        </w:r>
        <w:r>
          <w:tab/>
        </w:r>
        <w:r>
          <w:fldChar w:fldCharType="begin"/>
        </w:r>
        <w:r>
          <w:instrText xml:space="preserve"> PAGEREF _Toc4401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634" w:history="1">
        <w:r>
          <w:rPr>
            <w:rFonts w:eastAsia="微软雅黑" w:hint="eastAsia"/>
            <w:snapToGrid/>
            <w:lang w:val="en-US" w:eastAsia="zh-CN"/>
          </w:rPr>
          <w:t>(三)、创新寻求突破</w:t>
        </w:r>
        <w:r>
          <w:tab/>
        </w:r>
        <w:r>
          <w:fldChar w:fldCharType="begin"/>
        </w:r>
        <w:r>
          <w:instrText xml:space="preserve"> PAGEREF _Toc16634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107" w:history="1">
        <w:r>
          <w:rPr>
            <w:rFonts w:eastAsia="微软雅黑" w:hint="eastAsia"/>
            <w:snapToGrid/>
            <w:lang w:val="en-US" w:eastAsia="zh-CN"/>
          </w:rPr>
          <w:t>1、基于消费升级的科技创新模式</w:t>
        </w:r>
        <w:r>
          <w:tab/>
        </w:r>
        <w:r>
          <w:fldChar w:fldCharType="begin"/>
        </w:r>
        <w:r>
          <w:instrText xml:space="preserve"> PAGEREF _Toc1107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5338" w:history="1">
        <w:r>
          <w:rPr>
            <w:rFonts w:eastAsia="微软雅黑" w:hint="eastAsia"/>
            <w:snapToGrid/>
            <w:lang w:val="en-US" w:eastAsia="zh-CN"/>
          </w:rPr>
          <w:t>2、创新推动行业更高质量发展</w:t>
        </w:r>
        <w:r>
          <w:tab/>
        </w:r>
        <w:r>
          <w:fldChar w:fldCharType="begin"/>
        </w:r>
        <w:r>
          <w:instrText xml:space="preserve"> PAGEREF _Toc5338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7040" w:history="1">
        <w:r>
          <w:rPr>
            <w:rFonts w:eastAsia="微软雅黑" w:hint="eastAsia"/>
            <w:snapToGrid/>
            <w:lang w:val="en-US" w:eastAsia="zh-CN"/>
          </w:rPr>
          <w:t>3、尝试业态创新和品牌创新</w:t>
        </w:r>
        <w:r>
          <w:tab/>
        </w:r>
        <w:r>
          <w:fldChar w:fldCharType="begin"/>
        </w:r>
        <w:r>
          <w:instrText xml:space="preserve"> PAGEREF _Toc7040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8185" w:history="1">
        <w:r>
          <w:rPr>
            <w:rFonts w:eastAsia="微软雅黑" w:hint="eastAsia"/>
            <w:snapToGrid/>
            <w:lang w:val="en-US" w:eastAsia="zh-CN"/>
          </w:rPr>
          <w:t>4、自主创新打造品牌</w:t>
        </w:r>
        <w:r>
          <w:tab/>
        </w:r>
        <w:r>
          <w:fldChar w:fldCharType="begin"/>
        </w:r>
        <w:r>
          <w:instrText xml:space="preserve"> PAGEREF _Toc18185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437" w:history="1">
        <w:r>
          <w:rPr>
            <w:rFonts w:eastAsia="微软雅黑" w:hint="eastAsia"/>
            <w:snapToGrid/>
            <w:lang w:val="en-US" w:eastAsia="zh-CN"/>
          </w:rPr>
          <w:t>(四)、制定宣传计划</w:t>
        </w:r>
        <w:r>
          <w:tab/>
        </w:r>
        <w:r>
          <w:fldChar w:fldCharType="begin"/>
        </w:r>
        <w:r>
          <w:instrText xml:space="preserve"> PAGEREF _Toc3437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294" w:history="1">
        <w:r>
          <w:rPr>
            <w:rFonts w:eastAsia="微软雅黑" w:hint="eastAsia"/>
            <w:snapToGrid/>
            <w:lang w:val="en-US" w:eastAsia="zh-CN"/>
          </w:rPr>
          <w:t>1、学会做低成本的传播工具</w:t>
        </w:r>
        <w:r>
          <w:tab/>
        </w:r>
        <w:r>
          <w:fldChar w:fldCharType="begin"/>
        </w:r>
        <w:r>
          <w:instrText xml:space="preserve"> PAGEREF _Toc2294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7952" w:history="1">
        <w:r>
          <w:rPr>
            <w:rFonts w:eastAsia="微软雅黑" w:hint="eastAsia"/>
            <w:snapToGrid/>
            <w:lang w:val="en-US" w:eastAsia="zh-CN"/>
          </w:rPr>
          <w:t>2、学会以优秀的品牌视觉设计突出品牌特色</w:t>
        </w:r>
        <w:r>
          <w:tab/>
        </w:r>
        <w:r>
          <w:fldChar w:fldCharType="begin"/>
        </w:r>
        <w:r>
          <w:instrText xml:space="preserve"> PAGEREF _Toc27952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3110" w:history="1">
        <w:r>
          <w:rPr>
            <w:rFonts w:eastAsia="微软雅黑" w:hint="eastAsia"/>
            <w:snapToGrid/>
            <w:lang w:val="en-US" w:eastAsia="zh-CN"/>
          </w:rPr>
          <w:t>3、学会使用网络营销</w:t>
        </w:r>
        <w:r>
          <w:tab/>
        </w:r>
        <w:r>
          <w:fldChar w:fldCharType="begin"/>
        </w:r>
        <w:r>
          <w:instrText xml:space="preserve"> PAGEREF _Toc13110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5465" w:history="1">
        <w:r>
          <w:rPr>
            <w:rFonts w:eastAsia="微软雅黑" w:hint="eastAsia"/>
            <w:snapToGrid/>
            <w:lang w:val="en-US" w:eastAsia="en-US"/>
          </w:rPr>
          <w:t>八、</w:t>
        </w:r>
        <w:r>
          <w:rPr>
            <w:rFonts w:eastAsia="微软雅黑" w:hint="eastAsia"/>
            <w:snapToGrid/>
            <w:lang w:val="en-US" w:eastAsia="en-US"/>
          </w:rPr>
          <w:t>电子级三氧化硫</w:t>
        </w:r>
        <w:r>
          <w:rPr>
            <w:rFonts w:eastAsia="微软雅黑" w:hint="eastAsia"/>
            <w:snapToGrid/>
            <w:lang w:val="en-US" w:eastAsia="en-US"/>
          </w:rPr>
          <w:t>行业未来发展机会</w:t>
        </w:r>
        <w:r>
          <w:tab/>
        </w:r>
        <w:r>
          <w:fldChar w:fldCharType="begin"/>
        </w:r>
        <w:r>
          <w:instrText xml:space="preserve"> PAGEREF _Toc25465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842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电子级三氧化硫</w:t>
        </w:r>
        <w:r>
          <w:rPr>
            <w:rFonts w:eastAsia="微软雅黑" w:hint="eastAsia"/>
            <w:snapToGrid/>
            <w:lang w:val="en-US" w:eastAsia="en-US"/>
          </w:rPr>
          <w:t>行业中通过产品差异化获得商机</w:t>
        </w:r>
        <w:r>
          <w:tab/>
        </w:r>
        <w:r>
          <w:fldChar w:fldCharType="begin"/>
        </w:r>
        <w:r>
          <w:instrText xml:space="preserve"> PAGEREF _Toc31842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213" w:history="1">
        <w:r>
          <w:rPr>
            <w:rFonts w:eastAsia="微软雅黑" w:hint="eastAsia"/>
            <w:snapToGrid/>
            <w:lang w:val="en-US" w:eastAsia="zh-CN"/>
          </w:rPr>
          <w:t>(二)、借助</w:t>
        </w:r>
        <w:r>
          <w:rPr>
            <w:rFonts w:eastAsia="微软雅黑" w:hint="eastAsia"/>
            <w:snapToGrid/>
            <w:lang w:val="en-US" w:eastAsia="zh-CN"/>
          </w:rPr>
          <w:t>电子级三氧化硫</w:t>
        </w:r>
        <w:r>
          <w:rPr>
            <w:rFonts w:eastAsia="微软雅黑" w:hint="eastAsia"/>
            <w:snapToGrid/>
            <w:lang w:val="en-US" w:eastAsia="zh-CN"/>
          </w:rPr>
          <w:t>行业市场差异赢得商机</w:t>
        </w:r>
        <w:r>
          <w:tab/>
        </w:r>
        <w:r>
          <w:fldChar w:fldCharType="begin"/>
        </w:r>
        <w:r>
          <w:instrText xml:space="preserve"> PAGEREF _Toc25213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463" w:history="1">
        <w:r>
          <w:rPr>
            <w:rFonts w:eastAsia="微软雅黑" w:hint="eastAsia"/>
            <w:snapToGrid/>
            <w:lang w:val="en-US" w:eastAsia="zh-CN"/>
          </w:rPr>
          <w:t>(三)、借助</w:t>
        </w:r>
        <w:r>
          <w:rPr>
            <w:rFonts w:eastAsia="微软雅黑" w:hint="eastAsia"/>
            <w:snapToGrid/>
            <w:lang w:val="en-US" w:eastAsia="zh-CN"/>
          </w:rPr>
          <w:t>电子级三氧化硫</w:t>
        </w:r>
        <w:r>
          <w:rPr>
            <w:rFonts w:eastAsia="微软雅黑" w:hint="eastAsia"/>
            <w:snapToGrid/>
            <w:lang w:val="en-US" w:eastAsia="zh-CN"/>
          </w:rPr>
          <w:t>行业服务差异化抓住商机</w:t>
        </w:r>
        <w:r>
          <w:tab/>
        </w:r>
        <w:r>
          <w:fldChar w:fldCharType="begin"/>
        </w:r>
        <w:r>
          <w:instrText xml:space="preserve"> PAGEREF _Toc21463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863" w:history="1">
        <w:r>
          <w:rPr>
            <w:rFonts w:eastAsia="微软雅黑" w:hint="eastAsia"/>
            <w:snapToGrid/>
            <w:lang w:val="en-US" w:eastAsia="zh-CN"/>
          </w:rPr>
          <w:t>(四)、借助</w:t>
        </w:r>
        <w:r>
          <w:rPr>
            <w:rFonts w:eastAsia="微软雅黑" w:hint="eastAsia"/>
            <w:snapToGrid/>
            <w:lang w:val="en-US" w:eastAsia="zh-CN"/>
          </w:rPr>
          <w:t>电子级三氧化硫</w:t>
        </w:r>
        <w:r>
          <w:rPr>
            <w:rFonts w:eastAsia="微软雅黑" w:hint="eastAsia"/>
            <w:snapToGrid/>
            <w:lang w:val="en-US" w:eastAsia="zh-CN"/>
          </w:rPr>
          <w:t>行业客户差异化把握商机</w:t>
        </w:r>
        <w:r>
          <w:tab/>
        </w:r>
        <w:r>
          <w:fldChar w:fldCharType="begin"/>
        </w:r>
        <w:r>
          <w:instrText xml:space="preserve"> PAGEREF _Toc12863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451" w:history="1">
        <w:r>
          <w:rPr>
            <w:rFonts w:eastAsia="微软雅黑" w:hint="eastAsia"/>
            <w:snapToGrid/>
            <w:lang w:val="en-US" w:eastAsia="zh-CN"/>
          </w:rPr>
          <w:t>(五)、借助</w:t>
        </w:r>
        <w:r>
          <w:rPr>
            <w:rFonts w:eastAsia="微软雅黑" w:hint="eastAsia"/>
            <w:snapToGrid/>
            <w:lang w:val="en-US" w:eastAsia="zh-CN"/>
          </w:rPr>
          <w:t>电子级三氧化硫</w:t>
        </w:r>
        <w:r>
          <w:rPr>
            <w:rFonts w:eastAsia="微软雅黑" w:hint="eastAsia"/>
            <w:snapToGrid/>
            <w:lang w:val="en-US" w:eastAsia="zh-CN"/>
          </w:rPr>
          <w:t>行业渠道差异来寻求商机</w:t>
        </w:r>
        <w:r>
          <w:tab/>
        </w:r>
        <w:r>
          <w:fldChar w:fldCharType="begin"/>
        </w:r>
        <w:r>
          <w:instrText xml:space="preserve"> PAGEREF _Toc26451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4606" w:history="1">
        <w:r>
          <w:rPr>
            <w:rFonts w:eastAsia="微软雅黑" w:hint="eastAsia"/>
            <w:snapToGrid/>
            <w:lang w:val="en-US" w:eastAsia="en-US"/>
          </w:rPr>
          <w:t>九、</w:t>
        </w:r>
        <w:r>
          <w:rPr>
            <w:rFonts w:eastAsia="微软雅黑" w:hint="eastAsia"/>
            <w:snapToGrid/>
            <w:lang w:val="en-US" w:eastAsia="en-US"/>
          </w:rPr>
          <w:t>电子级三氧化硫</w:t>
        </w:r>
        <w:r>
          <w:rPr>
            <w:rFonts w:eastAsia="微软雅黑" w:hint="eastAsia"/>
            <w:snapToGrid/>
            <w:lang w:val="en-US" w:eastAsia="en-US"/>
          </w:rPr>
          <w:t>行业发展模式分析</w:t>
        </w:r>
        <w:r>
          <w:tab/>
        </w:r>
        <w:r>
          <w:fldChar w:fldCharType="begin"/>
        </w:r>
        <w:r>
          <w:instrText xml:space="preserve"> PAGEREF _Toc24606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208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电子级三氧化硫</w:t>
        </w:r>
        <w:r>
          <w:rPr>
            <w:rFonts w:eastAsia="微软雅黑" w:hint="eastAsia"/>
            <w:snapToGrid/>
            <w:lang w:val="en-US" w:eastAsia="en-US"/>
          </w:rPr>
          <w:t>行业地域有明显差异</w:t>
        </w:r>
        <w:r>
          <w:tab/>
        </w:r>
        <w:r>
          <w:fldChar w:fldCharType="begin"/>
        </w:r>
        <w:r>
          <w:instrText xml:space="preserve"> PAGEREF _Toc21208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3261" w:history="1">
        <w:r>
          <w:rPr>
            <w:rFonts w:eastAsia="微软雅黑" w:hint="eastAsia"/>
            <w:snapToGrid/>
            <w:lang w:val="en-US" w:eastAsia="en-US"/>
          </w:rPr>
          <w:t>十、关于</w:t>
        </w:r>
        <w:r>
          <w:rPr>
            <w:rFonts w:eastAsia="微软雅黑" w:hint="eastAsia"/>
            <w:snapToGrid/>
            <w:lang w:val="en-US" w:eastAsia="en-US"/>
          </w:rPr>
          <w:t>电子级三氧化硫</w:t>
        </w:r>
        <w:r>
          <w:rPr>
            <w:rFonts w:eastAsia="微软雅黑" w:hint="eastAsia"/>
            <w:snapToGrid/>
            <w:lang w:val="en-US" w:eastAsia="en-US"/>
          </w:rPr>
          <w:t>行业发展战略规划的建议</w:t>
        </w:r>
        <w:r>
          <w:tab/>
        </w:r>
        <w:r>
          <w:fldChar w:fldCharType="begin"/>
        </w:r>
        <w:r>
          <w:instrText xml:space="preserve"> PAGEREF _Toc13261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362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电子级三氧化硫</w:t>
        </w:r>
        <w:r>
          <w:rPr>
            <w:rFonts w:eastAsia="微软雅黑" w:hint="eastAsia"/>
            <w:snapToGrid/>
            <w:lang w:val="en-US" w:eastAsia="en-US"/>
          </w:rPr>
          <w:t>行业战略规划简介</w:t>
        </w:r>
        <w:r>
          <w:tab/>
        </w:r>
        <w:r>
          <w:fldChar w:fldCharType="begin"/>
        </w:r>
        <w:r>
          <w:instrText xml:space="preserve"> PAGEREF _Toc13362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7463" w:history="1">
        <w:r>
          <w:rPr>
            <w:rFonts w:eastAsia="微软雅黑" w:hint="eastAsia"/>
            <w:snapToGrid/>
            <w:lang w:val="en-US" w:eastAsia="zh-CN"/>
          </w:rPr>
          <w:t>1、行业的社会化</w:t>
        </w:r>
        <w:r>
          <w:tab/>
        </w:r>
        <w:r>
          <w:fldChar w:fldCharType="begin"/>
        </w:r>
        <w:r>
          <w:instrText xml:space="preserve"> PAGEREF _Toc7463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6638" w:history="1">
        <w:r>
          <w:rPr>
            <w:rFonts w:eastAsia="微软雅黑" w:hint="eastAsia"/>
            <w:snapToGrid/>
            <w:lang w:val="en-US" w:eastAsia="zh-CN"/>
          </w:rPr>
          <w:t>2、行业的规模化</w:t>
        </w:r>
        <w:r>
          <w:tab/>
        </w:r>
        <w:r>
          <w:fldChar w:fldCharType="begin"/>
        </w:r>
        <w:r>
          <w:instrText xml:space="preserve"> PAGEREF _Toc26638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999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电子级三氧化硫</w:t>
        </w:r>
        <w:r>
          <w:rPr>
            <w:rFonts w:eastAsia="微软雅黑" w:hint="eastAsia"/>
            <w:snapToGrid/>
            <w:lang w:val="en-US" w:eastAsia="zh-CN"/>
          </w:rPr>
          <w:t>行业的市场应用方向</w:t>
        </w:r>
        <w:r>
          <w:tab/>
        </w:r>
        <w:r>
          <w:fldChar w:fldCharType="begin"/>
        </w:r>
        <w:r>
          <w:instrText xml:space="preserve"> PAGEREF _Toc26999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361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电子级三氧化硫</w:t>
        </w:r>
        <w:r>
          <w:rPr>
            <w:rFonts w:eastAsia="微软雅黑" w:hint="eastAsia"/>
            <w:snapToGrid/>
            <w:lang w:val="en-US" w:eastAsia="zh-CN"/>
          </w:rPr>
          <w:t>行业的发展重点</w:t>
        </w:r>
        <w:r>
          <w:tab/>
        </w:r>
        <w:r>
          <w:fldChar w:fldCharType="begin"/>
        </w:r>
        <w:r>
          <w:instrText xml:space="preserve"> PAGEREF _Toc9361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7454" w:history="1">
        <w:r>
          <w:rPr>
            <w:rFonts w:eastAsia="微软雅黑" w:hint="eastAsia"/>
            <w:snapToGrid/>
            <w:lang w:val="en-US" w:eastAsia="en-US"/>
          </w:rPr>
          <w:t>十一、</w:t>
        </w:r>
        <w:r>
          <w:rPr>
            <w:rFonts w:eastAsia="微软雅黑" w:hint="eastAsia"/>
            <w:snapToGrid/>
            <w:lang w:val="en-US" w:eastAsia="en-US"/>
          </w:rPr>
          <w:t>电子级三氧化硫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_Toc17454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80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电子级三氧化硫</w:t>
        </w:r>
        <w:r>
          <w:rPr>
            <w:rFonts w:eastAsia="微软雅黑" w:hint="eastAsia"/>
            <w:snapToGrid/>
            <w:lang w:val="en-US" w:eastAsia="zh-CN"/>
          </w:rPr>
          <w:t>行业SWOT分析</w:t>
        </w:r>
        <w:r>
          <w:tab/>
        </w:r>
        <w:r>
          <w:fldChar w:fldCharType="begin"/>
        </w:r>
        <w:r>
          <w:instrText xml:space="preserve"> PAGEREF _Toc1480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141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电子级三氧化硫</w:t>
        </w:r>
        <w:r>
          <w:rPr>
            <w:rFonts w:eastAsia="微软雅黑" w:hint="eastAsia"/>
            <w:snapToGrid/>
            <w:lang w:val="en-US" w:eastAsia="zh-CN"/>
          </w:rPr>
          <w:t>行业企业战略确定</w:t>
        </w:r>
        <w:r>
          <w:tab/>
        </w:r>
        <w:r>
          <w:fldChar w:fldCharType="begin"/>
        </w:r>
        <w:r>
          <w:instrText xml:space="preserve"> PAGEREF _Toc26141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12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电子级三氧化硫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_Toc612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2204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_Toc12204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3223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_Toc13223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500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_Toc3500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9038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_Toc29038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7831" w:history="1">
        <w:r>
          <w:rPr>
            <w:rFonts w:eastAsia="微软雅黑" w:hint="eastAsia"/>
            <w:snapToGrid/>
            <w:lang w:val="en-US" w:eastAsia="en-US"/>
          </w:rPr>
          <w:t>十二、2024-2029年</w:t>
        </w:r>
        <w:r>
          <w:rPr>
            <w:rFonts w:eastAsia="微软雅黑" w:hint="eastAsia"/>
            <w:snapToGrid/>
            <w:lang w:val="en-US" w:eastAsia="en-US"/>
          </w:rPr>
          <w:t>电子级三氧化硫</w:t>
        </w:r>
        <w:r>
          <w:rPr>
            <w:rFonts w:eastAsia="微软雅黑" w:hint="eastAsia"/>
            <w:snapToGrid/>
            <w:lang w:val="en-US" w:eastAsia="en-US"/>
          </w:rPr>
          <w:t>行业竞争格局展望</w:t>
        </w:r>
        <w:r>
          <w:tab/>
        </w:r>
        <w:r>
          <w:fldChar w:fldCharType="begin"/>
        </w:r>
        <w:r>
          <w:instrText xml:space="preserve"> PAGEREF _Toc17831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92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电子级三氧化硫</w:t>
        </w:r>
        <w:r>
          <w:rPr>
            <w:rFonts w:eastAsia="微软雅黑" w:hint="eastAsia"/>
            <w:snapToGrid/>
            <w:lang w:val="en-US" w:eastAsia="en-US"/>
          </w:rPr>
          <w:t>行业经济周期分析</w:t>
        </w:r>
        <w:r>
          <w:tab/>
        </w:r>
        <w:r>
          <w:fldChar w:fldCharType="begin"/>
        </w:r>
        <w:r>
          <w:instrText xml:space="preserve"> PAGEREF _Toc2992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13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电子级三氧化硫</w:t>
        </w:r>
        <w:r>
          <w:rPr>
            <w:rFonts w:eastAsia="微软雅黑" w:hint="eastAsia"/>
            <w:snapToGrid/>
            <w:lang w:val="en-US" w:eastAsia="zh-CN"/>
          </w:rPr>
          <w:t>行业的增长与波动分析</w:t>
        </w:r>
        <w:r>
          <w:tab/>
        </w:r>
        <w:r>
          <w:fldChar w:fldCharType="begin"/>
        </w:r>
        <w:r>
          <w:instrText xml:space="preserve"> PAGEREF _Toc28135 \h </w:instrText>
        </w:r>
        <w:r>
          <w:fldChar w:fldCharType="separate"/>
        </w:r>
        <w:r>
          <w:t>35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https://d.book118.com/106225111235010030</w:t>
        </w:r>
      </w:hyperlink>
    </w:p>
    <w:p>
      <w:pPr>
        <w:pStyle w:val="TOC2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106225111235010030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