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00"/>
        <w:ind w:left="0" w:right="303" w:firstLine="0"/>
        <w:jc w:val="center"/>
        <w:rPr>
          <w:rFonts w:ascii="Arial"/>
          <w:sz w:val="27"/>
        </w:rPr>
      </w:pPr>
      <w:r>
        <w:drawing>
          <wp:anchor distT="0" distB="0" distL="0" distR="0" simplePos="0" relativeHeight="251658240" behindDoc="1" locked="0" layoutInCell="1" allowOverlap="1">
            <wp:simplePos x="0" y="0"/>
            <wp:positionH relativeFrom="page">
              <wp:posOffset>1041400</wp:posOffset>
            </wp:positionH>
            <wp:positionV relativeFrom="paragraph">
              <wp:posOffset>230159</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rPr>
          <w:rFonts w:ascii="Arial"/>
          <w:w w:val="89"/>
          <w:sz w:val="27"/>
        </w:rPr>
        <w:t>.</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8"/>
        <w:rPr>
          <w:rFonts w:ascii="Arial"/>
          <w:sz w:val="35"/>
        </w:rPr>
      </w:pPr>
    </w:p>
    <w:p>
      <w:pPr>
        <w:pStyle w:val="Title"/>
      </w:pPr>
      <w:r>
        <w:rPr>
          <w:w w:val="95"/>
        </w:rPr>
        <w:t>商业用房租赁合同</w:t>
      </w:r>
    </w:p>
    <w:p>
      <w:pPr>
        <w:spacing w:before="646"/>
        <w:ind w:left="0" w:right="320" w:firstLine="0"/>
        <w:jc w:val="center"/>
        <w:rPr>
          <w:b/>
          <w:sz w:val="54"/>
        </w:rPr>
      </w:pPr>
      <w:r>
        <w:rPr>
          <w:b/>
          <w:w w:val="95"/>
          <w:sz w:val="54"/>
        </w:rPr>
        <w:t>（含附属场地及设施）</w:t>
      </w:r>
    </w:p>
    <w:p>
      <w:pPr>
        <w:pStyle w:val="BodyText"/>
        <w:spacing w:before="12"/>
        <w:rPr>
          <w:b/>
          <w:sz w:val="52"/>
        </w:rPr>
      </w:pPr>
    </w:p>
    <w:p>
      <w:pPr>
        <w:tabs>
          <w:tab w:val="left" w:pos="1659"/>
        </w:tabs>
        <w:spacing w:before="0"/>
        <w:ind w:left="0" w:right="298" w:firstLine="0"/>
        <w:jc w:val="center"/>
        <w:rPr>
          <w:b/>
          <w:sz w:val="66"/>
        </w:rPr>
      </w:pPr>
      <w:r>
        <w:rPr>
          <w:b/>
          <w:sz w:val="66"/>
        </w:rPr>
        <w:t>目</w:t>
        <w:tab/>
        <w:t>录</w:t>
      </w:r>
    </w:p>
    <w:p>
      <w:pPr>
        <w:pStyle w:val="BodyText"/>
        <w:spacing w:before="7"/>
        <w:rPr>
          <w:b/>
          <w:sz w:val="85"/>
        </w:rPr>
      </w:pPr>
    </w:p>
    <w:p>
      <w:pPr>
        <w:spacing w:before="0" w:line="336" w:lineRule="auto"/>
        <w:ind w:left="299" w:right="5161" w:firstLine="0"/>
        <w:jc w:val="left"/>
        <w:rPr>
          <w:sz w:val="42"/>
        </w:rPr>
      </w:pPr>
      <w:r>
        <w:rPr>
          <w:sz w:val="42"/>
        </w:rPr>
        <w:t>第一条 商业用房（含附属场地、设施）的座落及规格第二条 商业用房的建筑设计</w:t>
      </w:r>
    </w:p>
    <w:p>
      <w:pPr>
        <w:spacing w:before="0" w:line="333" w:lineRule="auto"/>
        <w:ind w:left="299" w:right="8532" w:firstLine="0"/>
        <w:jc w:val="left"/>
        <w:rPr>
          <w:sz w:val="42"/>
        </w:rPr>
      </w:pPr>
      <w:r>
        <w:rPr>
          <w:sz w:val="42"/>
        </w:rPr>
        <w:t>第三条 店招与外墙、附属场地使用第四条 商业用房的工期及交付</w:t>
      </w:r>
    </w:p>
    <w:p>
      <w:pPr>
        <w:spacing w:before="0" w:line="333" w:lineRule="auto"/>
        <w:ind w:left="299" w:right="10215" w:firstLine="0"/>
        <w:jc w:val="left"/>
        <w:rPr>
          <w:sz w:val="42"/>
        </w:rPr>
      </w:pPr>
      <w:r>
        <w:rPr>
          <w:sz w:val="42"/>
        </w:rPr>
        <w:t>第五条 双方的保证与承诺第六条 租赁用途及注册地</w:t>
      </w:r>
    </w:p>
    <w:p>
      <w:pPr>
        <w:spacing w:before="2" w:line="336" w:lineRule="auto"/>
        <w:ind w:left="299" w:right="8109" w:firstLine="0"/>
        <w:jc w:val="left"/>
        <w:rPr>
          <w:sz w:val="42"/>
        </w:rPr>
      </w:pPr>
      <w:r>
        <w:rPr>
          <w:sz w:val="42"/>
        </w:rPr>
        <w:t>第七条 租赁期限以及期满后财产处置第八条 优先权</w:t>
      </w:r>
    </w:p>
    <w:p>
      <w:pPr>
        <w:spacing w:before="0" w:line="533" w:lineRule="exact"/>
        <w:ind w:left="299" w:right="0" w:firstLine="0"/>
        <w:jc w:val="left"/>
        <w:rPr>
          <w:sz w:val="42"/>
        </w:rPr>
      </w:pPr>
      <w:r>
        <w:rPr>
          <w:sz w:val="42"/>
        </w:rPr>
        <w:t>第九条 租金及其支付方式</w:t>
      </w:r>
    </w:p>
    <w:p>
      <w:pPr>
        <w:spacing w:before="211" w:line="336" w:lineRule="auto"/>
        <w:ind w:left="299" w:right="7688" w:firstLine="0"/>
        <w:jc w:val="left"/>
        <w:rPr>
          <w:sz w:val="42"/>
        </w:rPr>
      </w:pPr>
      <w:r>
        <w:rPr>
          <w:spacing w:val="-1"/>
          <w:sz w:val="42"/>
        </w:rPr>
        <w:t>第十条 商业用房的物业管理及其它费用第十一条 保险</w:t>
      </w:r>
    </w:p>
    <w:p>
      <w:pPr>
        <w:spacing w:before="0" w:line="333" w:lineRule="auto"/>
        <w:ind w:left="299" w:right="6426" w:firstLine="0"/>
        <w:jc w:val="left"/>
        <w:rPr>
          <w:sz w:val="42"/>
        </w:rPr>
      </w:pPr>
      <w:r>
        <w:rPr>
          <w:spacing w:val="-1"/>
          <w:sz w:val="42"/>
        </w:rPr>
        <w:t>第十二条 房屋使用、修缮责任及其改建、装修第十三条 转租</w:t>
      </w:r>
    </w:p>
    <w:p>
      <w:pPr>
        <w:spacing w:before="0" w:line="333" w:lineRule="auto"/>
        <w:ind w:left="299" w:right="11058" w:firstLine="0"/>
        <w:jc w:val="left"/>
        <w:rPr>
          <w:sz w:val="42"/>
        </w:rPr>
      </w:pPr>
      <w:r>
        <w:rPr>
          <w:spacing w:val="-2"/>
          <w:sz w:val="42"/>
        </w:rPr>
        <w:t>第十四条 征收与征用</w:t>
      </w:r>
      <w:r>
        <w:rPr>
          <w:sz w:val="42"/>
        </w:rPr>
        <w:t>第十五条 退租</w:t>
      </w:r>
    </w:p>
    <w:p>
      <w:pPr>
        <w:spacing w:before="2" w:line="336" w:lineRule="auto"/>
        <w:ind w:left="299" w:right="11479" w:firstLine="0"/>
        <w:jc w:val="left"/>
        <w:rPr>
          <w:sz w:val="42"/>
        </w:rPr>
      </w:pPr>
      <w:r>
        <w:rPr>
          <w:spacing w:val="-2"/>
          <w:sz w:val="42"/>
        </w:rPr>
        <w:t>第十六条 违约责任</w:t>
      </w:r>
      <w:r>
        <w:rPr>
          <w:sz w:val="42"/>
        </w:rPr>
        <w:t>第十七条 定金</w:t>
      </w:r>
    </w:p>
    <w:p>
      <w:pPr>
        <w:spacing w:before="0" w:line="532" w:lineRule="exact"/>
        <w:ind w:left="299" w:right="0" w:firstLine="0"/>
        <w:jc w:val="left"/>
        <w:rPr>
          <w:sz w:val="42"/>
        </w:rPr>
      </w:pPr>
      <w:r>
        <w:rPr>
          <w:sz w:val="42"/>
        </w:rPr>
        <w:t>第十八条 代位执行</w:t>
      </w:r>
    </w:p>
    <w:p>
      <w:pPr>
        <w:pStyle w:val="BodyText"/>
        <w:rPr>
          <w:sz w:val="42"/>
        </w:rPr>
      </w:pPr>
    </w:p>
    <w:p>
      <w:pPr>
        <w:spacing w:before="282"/>
        <w:ind w:left="299" w:right="0" w:firstLine="0"/>
        <w:jc w:val="left"/>
        <w:rPr>
          <w:rFonts w:ascii="Arial"/>
          <w:sz w:val="27"/>
        </w:rPr>
      </w:pPr>
      <w:r>
        <w:rPr>
          <w:rFonts w:ascii="Arial"/>
          <w:w w:val="89"/>
          <w:sz w:val="27"/>
        </w:rPr>
        <w:t>.</w:t>
      </w:r>
    </w:p>
    <w:p>
      <w:pPr>
        <w:spacing w:after="0"/>
        <w:jc w:val="left"/>
        <w:rPr>
          <w:rFonts w:ascii="Arial"/>
          <w:sz w:val="27"/>
        </w:rPr>
        <w:sectPr>
          <w:type w:val="continuous"/>
          <w:pgSz w:w="17860" w:h="25260"/>
          <w:pgMar w:top="920" w:right="1100" w:bottom="280" w:left="1400" w:header="708" w:footer="708"/>
          <w:cols w:space="708"/>
        </w:sectPr>
      </w:pPr>
    </w:p>
    <w:p>
      <w:pPr>
        <w:spacing w:before="97" w:line="336" w:lineRule="auto"/>
        <w:ind w:left="299" w:right="9794" w:firstLine="0"/>
        <w:jc w:val="left"/>
        <w:rPr>
          <w:sz w:val="42"/>
        </w:rPr>
      </w:pPr>
      <w:r>
        <w:rPr>
          <w:sz w:val="42"/>
        </w:rPr>
        <w:t>第十九条 合同的生效与补充第二十条 合同终止</w:t>
      </w:r>
    </w:p>
    <w:p>
      <w:pPr>
        <w:spacing w:before="0" w:line="333" w:lineRule="auto"/>
        <w:ind w:left="299" w:right="10219" w:firstLine="0"/>
        <w:jc w:val="left"/>
        <w:rPr>
          <w:sz w:val="42"/>
        </w:rPr>
      </w:pPr>
      <w:r>
        <w:rPr>
          <w:spacing w:val="-2"/>
          <w:sz w:val="42"/>
        </w:rPr>
        <w:t>第二十一条 争议解决方式</w:t>
      </w:r>
      <w:r>
        <w:rPr>
          <w:spacing w:val="-1"/>
          <w:sz w:val="42"/>
        </w:rPr>
        <w:t>第二十二条 合同文本</w:t>
      </w:r>
    </w:p>
    <w:p>
      <w:pPr>
        <w:spacing w:before="0"/>
        <w:ind w:left="299" w:right="0" w:firstLine="0"/>
        <w:jc w:val="left"/>
        <w:rPr>
          <w:sz w:val="42"/>
        </w:rPr>
      </w:pPr>
      <w:r>
        <w:rPr>
          <w:sz w:val="42"/>
        </w:rPr>
        <w:t>第二十三条 合同附件</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spacing w:before="313" w:line="297" w:lineRule="auto"/>
        <w:ind w:left="5707" w:right="3242" w:hanging="2816"/>
        <w:jc w:val="left"/>
        <w:rPr>
          <w:b/>
          <w:sz w:val="66"/>
        </w:rPr>
      </w:pPr>
      <w:r>
        <w:rPr>
          <w:b/>
          <w:w w:val="95"/>
          <w:sz w:val="66"/>
        </w:rPr>
        <w:t xml:space="preserve">商业用房（含附属场地及设施） </w:t>
      </w:r>
      <w:r>
        <w:rPr>
          <w:b/>
          <w:sz w:val="66"/>
        </w:rPr>
        <w:t>租 赁 合 同</w:t>
      </w:r>
    </w:p>
    <w:p>
      <w:pPr>
        <w:pStyle w:val="BodyText"/>
        <w:spacing w:before="10"/>
        <w:rPr>
          <w:b/>
          <w:sz w:val="83"/>
        </w:rPr>
      </w:pPr>
    </w:p>
    <w:p>
      <w:pPr>
        <w:pStyle w:val="BodyText"/>
        <w:tabs>
          <w:tab w:val="left" w:pos="5880"/>
          <w:tab w:val="left" w:pos="6600"/>
          <w:tab w:val="left" w:leader="hyphen" w:pos="8401"/>
        </w:tabs>
        <w:ind w:left="299"/>
      </w:pPr>
      <w:r>
        <w:t>本租赁合同由以下双方于</w:t>
      </w:r>
      <w:r>
        <w:rPr>
          <w:spacing w:val="-89"/>
        </w:rPr>
        <w:t xml:space="preserve"> </w:t>
      </w:r>
      <w:r>
        <w:t>2016</w:t>
      </w:r>
      <w:r>
        <w:rPr>
          <w:spacing w:val="-90"/>
        </w:rPr>
        <w:t xml:space="preserve"> </w:t>
      </w:r>
      <w:r>
        <w:t>年</w:t>
        <w:tab/>
        <w:t>月</w:t>
        <w:tab/>
        <w:t>日在</w:t>
        <w:tab/>
        <w:t>签订：</w:t>
      </w:r>
    </w:p>
    <w:p>
      <w:pPr>
        <w:pStyle w:val="BodyText"/>
        <w:rPr>
          <w:sz w:val="40"/>
        </w:rPr>
      </w:pPr>
    </w:p>
    <w:p>
      <w:pPr>
        <w:pStyle w:val="BodyText"/>
        <w:spacing w:before="2"/>
        <w:rPr>
          <w:sz w:val="28"/>
        </w:rPr>
      </w:pPr>
    </w:p>
    <w:p>
      <w:pPr>
        <w:tabs>
          <w:tab w:val="left" w:pos="1656"/>
          <w:tab w:val="left" w:pos="5048"/>
        </w:tabs>
        <w:spacing w:before="0" w:line="312" w:lineRule="auto"/>
        <w:ind w:left="299" w:right="8058" w:firstLine="0"/>
        <w:jc w:val="left"/>
        <w:rPr>
          <w:b/>
          <w:sz w:val="45"/>
        </w:rPr>
      </w:pPr>
      <w:r>
        <w:rPr>
          <w:b/>
          <w:sz w:val="45"/>
        </w:rPr>
        <w:t>甲</w:t>
        <w:tab/>
        <w:t>方：</w:t>
        <w:tab/>
        <w:t>（出租方</w:t>
      </w:r>
      <w:r>
        <w:rPr>
          <w:b/>
          <w:spacing w:val="-17"/>
          <w:sz w:val="45"/>
        </w:rPr>
        <w:t xml:space="preserve">） </w:t>
      </w:r>
      <w:r>
        <w:rPr>
          <w:b/>
          <w:sz w:val="45"/>
        </w:rPr>
        <w:t>注册地址：</w:t>
      </w:r>
    </w:p>
    <w:p>
      <w:pPr>
        <w:spacing w:before="0" w:line="575" w:lineRule="exact"/>
        <w:ind w:left="299" w:right="0" w:firstLine="0"/>
        <w:jc w:val="left"/>
        <w:rPr>
          <w:b/>
          <w:sz w:val="45"/>
        </w:rPr>
      </w:pPr>
      <w:r>
        <w:rPr>
          <w:b/>
          <w:sz w:val="45"/>
        </w:rPr>
        <w:t>法定代表人：</w:t>
      </w:r>
    </w:p>
    <w:p>
      <w:pPr>
        <w:pStyle w:val="BodyText"/>
        <w:rPr>
          <w:b/>
          <w:sz w:val="44"/>
        </w:rPr>
      </w:pPr>
    </w:p>
    <w:p>
      <w:pPr>
        <w:tabs>
          <w:tab w:val="left" w:pos="1656"/>
          <w:tab w:val="left" w:pos="5272"/>
        </w:tabs>
        <w:spacing w:before="361" w:line="312" w:lineRule="auto"/>
        <w:ind w:left="299" w:right="7835" w:firstLine="0"/>
        <w:jc w:val="left"/>
        <w:rPr>
          <w:b/>
          <w:sz w:val="45"/>
        </w:rPr>
      </w:pPr>
      <w:r>
        <w:rPr>
          <w:b/>
          <w:sz w:val="45"/>
        </w:rPr>
        <w:t>乙</w:t>
        <w:tab/>
        <w:t>方：</w:t>
        <w:tab/>
        <w:t>（承租方</w:t>
      </w:r>
      <w:r>
        <w:rPr>
          <w:b/>
          <w:spacing w:val="-18"/>
          <w:sz w:val="45"/>
        </w:rPr>
        <w:t xml:space="preserve">） </w:t>
      </w:r>
      <w:r>
        <w:rPr>
          <w:b/>
          <w:sz w:val="45"/>
        </w:rPr>
        <w:t>注册地址</w:t>
      </w:r>
    </w:p>
    <w:p>
      <w:pPr>
        <w:spacing w:before="2"/>
        <w:ind w:left="299" w:right="0" w:firstLine="0"/>
        <w:jc w:val="left"/>
        <w:rPr>
          <w:b/>
          <w:sz w:val="45"/>
        </w:rPr>
      </w:pPr>
      <w:r>
        <w:rPr>
          <w:b/>
          <w:sz w:val="45"/>
        </w:rPr>
        <w:t>法定代表人:</w:t>
      </w:r>
    </w:p>
    <w:p>
      <w:pPr>
        <w:pStyle w:val="BodyText"/>
        <w:rPr>
          <w:b/>
          <w:sz w:val="44"/>
        </w:rPr>
      </w:pPr>
    </w:p>
    <w:p>
      <w:pPr>
        <w:spacing w:before="358" w:line="312" w:lineRule="auto"/>
        <w:ind w:left="299" w:right="12358" w:firstLine="0"/>
        <w:jc w:val="left"/>
        <w:rPr>
          <w:b/>
          <w:sz w:val="45"/>
        </w:rPr>
      </w:pPr>
      <w:r>
        <w:rPr>
          <w:b/>
          <w:spacing w:val="-4"/>
          <w:sz w:val="45"/>
        </w:rPr>
        <w:t xml:space="preserve">甲方担保方： </w:t>
      </w:r>
      <w:r>
        <w:rPr>
          <w:b/>
          <w:sz w:val="45"/>
        </w:rPr>
        <w:t>注册地址： 法人：</w:t>
      </w:r>
    </w:p>
    <w:p>
      <w:pPr>
        <w:pStyle w:val="BodyText"/>
        <w:rPr>
          <w:b/>
          <w:sz w:val="44"/>
        </w:rPr>
      </w:pPr>
    </w:p>
    <w:p>
      <w:pPr>
        <w:pStyle w:val="BodyText"/>
        <w:tabs>
          <w:tab w:val="left" w:pos="6352"/>
        </w:tabs>
        <w:spacing w:before="357" w:line="388" w:lineRule="auto"/>
        <w:ind w:left="299" w:right="657" w:firstLine="720"/>
        <w:sectPr>
          <w:headerReference w:type="default" r:id="rId5"/>
          <w:footerReference w:type="default" r:id="rId6"/>
          <w:pgSz w:w="17860" w:h="25260"/>
          <w:pgMar w:top="1400" w:right="1100" w:bottom="2040" w:left="1400" w:header="1084" w:footer="1846"/>
          <w:pgNumType w:start="1"/>
          <w:cols w:space="708"/>
        </w:sectPr>
      </w:pPr>
      <w:r>
        <w:t>根据国家有关法律、法规的规定，甲、乙双方在自愿、平等、互利的基础上，经协商</w:t>
      </w:r>
      <w:r>
        <w:rPr>
          <w:spacing w:val="-17"/>
        </w:rPr>
        <w:t>一</w:t>
      </w:r>
      <w:r>
        <w:t>致，就甲方在其合法拥有且符合</w:t>
        <w:tab/>
        <w:t>市商业网点规划和可开设大型综合超市的商业用地上</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r>
        <w:drawing>
          <wp:anchor distT="0" distB="0" distL="0" distR="0" simplePos="0" relativeHeight="251659264" behindDoc="0" locked="0" layoutInCell="1" allowOverlap="1">
            <wp:simplePos x="0" y="0"/>
            <wp:positionH relativeFrom="page">
              <wp:posOffset>4330700</wp:posOffset>
            </wp:positionH>
            <wp:positionV relativeFrom="paragraph">
              <wp:posOffset>162047</wp:posOffset>
            </wp:positionV>
            <wp:extent cx="1270" cy="1270"/>
            <wp:effectExtent l="0" t="0" r="0" b="0"/>
            <wp:wrapTopAndBottom/>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7" cstate="print"/>
                    <a:stretch>
                      <a:fillRect/>
                    </a:stretch>
                  </pic:blipFill>
                  <pic:spPr>
                    <a:xfrm>
                      <a:off x="0" y="0"/>
                      <a:ext cx="1270" cy="1270"/>
                    </a:xfrm>
                    <a:prstGeom prst="rect">
                      <a:avLst/>
                    </a:prstGeom>
                  </pic:spPr>
                </pic:pic>
              </a:graphicData>
            </a:graphic>
          </wp:anchor>
        </w:drawing>
      </w:r>
    </w:p>
    <w:p>
      <w:pPr>
        <w:spacing w:after="0"/>
        <w:rPr>
          <w:sz w:val="16"/>
        </w:rPr>
        <w:sectPr>
          <w:headerReference w:type="default" r:id="rId8"/>
          <w:footerReference w:type="default" r:id="rId9"/>
          <w:type w:val="nextPage"/>
          <w:pgSz w:w="17860" w:h="25260"/>
          <w:pgMar w:top="1400" w:right="1100" w:bottom="2040" w:left="1400" w:header="1084" w:footer="1846"/>
          <w:pgNumType w:start="2"/>
          <w:cols w:space="708"/>
          <w:titlePg w:val="0"/>
        </w:sectPr>
      </w:pPr>
    </w:p>
    <w:p>
      <w:pPr>
        <w:pStyle w:val="BodyText"/>
        <w:spacing w:before="6"/>
        <w:rPr>
          <w:sz w:val="12"/>
        </w:rPr>
      </w:pPr>
    </w:p>
    <w:p>
      <w:pPr>
        <w:pStyle w:val="BodyText"/>
        <w:spacing w:before="50" w:line="391" w:lineRule="auto"/>
        <w:ind w:left="299" w:right="658"/>
      </w:pPr>
      <w:r>
        <w:t>建造之商业用房及附属场地、设施整体出租给乙方开设大型综合超市等事宜，订立本合同如下，以资双方共同遵守执行。</w:t>
      </w:r>
    </w:p>
    <w:p>
      <w:pPr>
        <w:pStyle w:val="BodyText"/>
      </w:pPr>
    </w:p>
    <w:p>
      <w:pPr>
        <w:pStyle w:val="Heading3"/>
        <w:spacing w:before="285"/>
      </w:pPr>
      <w:r>
        <w:t>第一条 商业用房（含附属场地、设施）的座落及规格</w:t>
      </w:r>
    </w:p>
    <w:p>
      <w:pPr>
        <w:pStyle w:val="ListParagraph"/>
        <w:numPr>
          <w:ilvl w:val="1"/>
          <w:numId w:val="20"/>
        </w:numPr>
        <w:tabs>
          <w:tab w:val="left" w:pos="1028"/>
        </w:tabs>
        <w:spacing w:before="291" w:after="0" w:line="240" w:lineRule="auto"/>
        <w:ind w:left="1027" w:right="0" w:hanging="729"/>
        <w:jc w:val="left"/>
        <w:rPr>
          <w:b/>
          <w:sz w:val="36"/>
        </w:rPr>
      </w:pPr>
      <w:r>
        <w:rPr>
          <w:b/>
          <w:sz w:val="36"/>
        </w:rPr>
        <w:t>商业用房的座落</w:t>
      </w:r>
    </w:p>
    <w:p>
      <w:pPr>
        <w:pStyle w:val="BodyText"/>
        <w:tabs>
          <w:tab w:val="left" w:pos="4223"/>
          <w:tab w:val="left" w:pos="10363"/>
        </w:tabs>
        <w:spacing w:before="288" w:line="391" w:lineRule="auto"/>
        <w:ind w:left="1138" w:right="674"/>
      </w:pPr>
      <w:r>
        <w:drawing>
          <wp:anchor distT="0" distB="0" distL="0" distR="0" simplePos="0" relativeHeight="251664384" behindDoc="1" locked="0" layoutInCell="1" allowOverlap="1">
            <wp:simplePos x="0" y="0"/>
            <wp:positionH relativeFrom="page">
              <wp:posOffset>6032500</wp:posOffset>
            </wp:positionH>
            <wp:positionV relativeFrom="paragraph">
              <wp:posOffset>439165</wp:posOffset>
            </wp:positionV>
            <wp:extent cx="14605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0" cstate="print"/>
                    <a:stretch>
                      <a:fillRect/>
                    </a:stretch>
                  </pic:blipFill>
                  <pic:spPr>
                    <a:xfrm>
                      <a:off x="0" y="0"/>
                      <a:ext cx="14605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2565400</wp:posOffset>
            </wp:positionH>
            <wp:positionV relativeFrom="paragraph">
              <wp:posOffset>918590</wp:posOffset>
            </wp:positionV>
            <wp:extent cx="10287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1" cstate="print"/>
                    <a:stretch>
                      <a:fillRect/>
                    </a:stretch>
                  </pic:blipFill>
                  <pic:spPr>
                    <a:xfrm>
                      <a:off x="0" y="0"/>
                      <a:ext cx="1028700" cy="38100"/>
                    </a:xfrm>
                    <a:prstGeom prst="rect">
                      <a:avLst/>
                    </a:prstGeom>
                  </pic:spPr>
                </pic:pic>
              </a:graphicData>
            </a:graphic>
          </wp:anchor>
        </w:drawing>
      </w:r>
      <w:r>
        <w:t>甲方拟建造并出租给乙方的该商业用房位于</w:t>
        <w:tab/>
        <w:t>处的该地块上，该地块的</w:t>
      </w:r>
      <w:r>
        <w:rPr>
          <w:spacing w:val="-18"/>
        </w:rPr>
        <w:t>土</w:t>
      </w:r>
      <w:r>
        <w:t>地面积为</w:t>
        <w:tab/>
        <w:t>平方米，用途为商业。该地块使用权证的复印件作为本合同附件 四。</w:t>
      </w:r>
    </w:p>
    <w:p>
      <w:pPr>
        <w:pStyle w:val="Heading3"/>
        <w:numPr>
          <w:ilvl w:val="1"/>
          <w:numId w:val="20"/>
        </w:numPr>
        <w:tabs>
          <w:tab w:val="left" w:pos="1028"/>
        </w:tabs>
        <w:spacing w:before="0" w:after="0" w:line="457" w:lineRule="exact"/>
        <w:ind w:left="1027" w:right="0" w:hanging="729"/>
        <w:jc w:val="left"/>
      </w:pPr>
      <w:r>
        <w:t>商业用房的面积、层高</w:t>
      </w:r>
    </w:p>
    <w:p>
      <w:pPr>
        <w:pStyle w:val="BodyText"/>
        <w:spacing w:before="287" w:line="391" w:lineRule="auto"/>
        <w:ind w:left="1020" w:right="597"/>
        <w:jc w:val="both"/>
      </w:pPr>
      <w:r>
        <w:drawing>
          <wp:anchor distT="0" distB="0" distL="0" distR="0" simplePos="0" relativeHeight="251666432" behindDoc="1" locked="0" layoutInCell="1" allowOverlap="1">
            <wp:simplePos x="0" y="0"/>
            <wp:positionH relativeFrom="page">
              <wp:posOffset>7493000</wp:posOffset>
            </wp:positionH>
            <wp:positionV relativeFrom="paragraph">
              <wp:posOffset>438785</wp:posOffset>
            </wp:positionV>
            <wp:extent cx="4953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2" cstate="print"/>
                    <a:stretch>
                      <a:fillRect/>
                    </a:stretch>
                  </pic:blipFill>
                  <pic:spPr>
                    <a:xfrm>
                      <a:off x="0" y="0"/>
                      <a:ext cx="4953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9791700</wp:posOffset>
            </wp:positionH>
            <wp:positionV relativeFrom="paragraph">
              <wp:posOffset>438785</wp:posOffset>
            </wp:positionV>
            <wp:extent cx="2540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3" cstate="print"/>
                    <a:stretch>
                      <a:fillRect/>
                    </a:stretch>
                  </pic:blipFill>
                  <pic:spPr>
                    <a:xfrm>
                      <a:off x="0" y="0"/>
                      <a:ext cx="2540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1765300</wp:posOffset>
            </wp:positionH>
            <wp:positionV relativeFrom="paragraph">
              <wp:posOffset>918210</wp:posOffset>
            </wp:positionV>
            <wp:extent cx="2667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4" cstate="print"/>
                    <a:stretch>
                      <a:fillRect/>
                    </a:stretch>
                  </pic:blipFill>
                  <pic:spPr>
                    <a:xfrm>
                      <a:off x="0" y="0"/>
                      <a:ext cx="2667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2946400</wp:posOffset>
            </wp:positionH>
            <wp:positionV relativeFrom="paragraph">
              <wp:posOffset>918210</wp:posOffset>
            </wp:positionV>
            <wp:extent cx="3937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5" cstate="print"/>
                    <a:stretch>
                      <a:fillRect/>
                    </a:stretch>
                  </pic:blipFill>
                  <pic:spPr>
                    <a:xfrm>
                      <a:off x="0" y="0"/>
                      <a:ext cx="3937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3771900</wp:posOffset>
            </wp:positionH>
            <wp:positionV relativeFrom="paragraph">
              <wp:posOffset>918210</wp:posOffset>
            </wp:positionV>
            <wp:extent cx="5207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6" cstate="print"/>
                    <a:stretch>
                      <a:fillRect/>
                    </a:stretch>
                  </pic:blipFill>
                  <pic:spPr>
                    <a:xfrm>
                      <a:off x="0" y="0"/>
                      <a:ext cx="5207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8026400</wp:posOffset>
            </wp:positionH>
            <wp:positionV relativeFrom="paragraph">
              <wp:posOffset>918210</wp:posOffset>
            </wp:positionV>
            <wp:extent cx="3810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7" cstate="print"/>
                    <a:stretch>
                      <a:fillRect/>
                    </a:stretch>
                  </pic:blipFill>
                  <pic:spPr>
                    <a:xfrm>
                      <a:off x="0" y="0"/>
                      <a:ext cx="3810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3594100</wp:posOffset>
            </wp:positionH>
            <wp:positionV relativeFrom="paragraph">
              <wp:posOffset>1391285</wp:posOffset>
            </wp:positionV>
            <wp:extent cx="4826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5664200</wp:posOffset>
            </wp:positionH>
            <wp:positionV relativeFrom="paragraph">
              <wp:posOffset>1391285</wp:posOffset>
            </wp:positionV>
            <wp:extent cx="4826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9334500</wp:posOffset>
            </wp:positionH>
            <wp:positionV relativeFrom="paragraph">
              <wp:posOffset>1391285</wp:posOffset>
            </wp:positionV>
            <wp:extent cx="4826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3136900</wp:posOffset>
            </wp:positionH>
            <wp:positionV relativeFrom="paragraph">
              <wp:posOffset>1870710</wp:posOffset>
            </wp:positionV>
            <wp:extent cx="4826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5207000</wp:posOffset>
            </wp:positionH>
            <wp:positionV relativeFrom="paragraph">
              <wp:posOffset>1870710</wp:posOffset>
            </wp:positionV>
            <wp:extent cx="4826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0" cstate="print"/>
                    <a:stretch>
                      <a:fillRect/>
                    </a:stretch>
                  </pic:blipFill>
                  <pic:spPr>
                    <a:xfrm>
                      <a:off x="0" y="0"/>
                      <a:ext cx="4826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8877300</wp:posOffset>
            </wp:positionH>
            <wp:positionV relativeFrom="paragraph">
              <wp:posOffset>1870710</wp:posOffset>
            </wp:positionV>
            <wp:extent cx="4826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2667000</wp:posOffset>
            </wp:positionH>
            <wp:positionV relativeFrom="paragraph">
              <wp:posOffset>2353310</wp:posOffset>
            </wp:positionV>
            <wp:extent cx="4826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4737100</wp:posOffset>
            </wp:positionH>
            <wp:positionV relativeFrom="paragraph">
              <wp:posOffset>2353310</wp:posOffset>
            </wp:positionV>
            <wp:extent cx="4826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t>甲方拟建造并出租给乙方的该商业用房的总建筑面积不少于   平方米，包括地下  层至  层、地上   层至   层，其建筑面积和层高分别为：地下    层的建筑面积不少平方米，层高不低于   米，净高不低于    米；地上一层的建筑面积不少于    平方米，层高不低于   米，净高不低于   米；地上二层的建筑面积不少于    平方米， 层高不低于 米，净高不低于 米。</w:t>
      </w:r>
    </w:p>
    <w:p>
      <w:pPr>
        <w:pStyle w:val="BodyText"/>
        <w:spacing w:before="2"/>
        <w:rPr>
          <w:sz w:val="28"/>
        </w:rPr>
      </w:pPr>
      <w:r>
        <w:drawing>
          <wp:anchor distT="0" distB="0" distL="0" distR="0" simplePos="0" relativeHeight="251660288" behindDoc="0" locked="0" layoutInCell="1" allowOverlap="1">
            <wp:simplePos x="0" y="0"/>
            <wp:positionH relativeFrom="page">
              <wp:posOffset>1409700</wp:posOffset>
            </wp:positionH>
            <wp:positionV relativeFrom="paragraph">
              <wp:posOffset>254373</wp:posOffset>
            </wp:positionV>
            <wp:extent cx="8589073" cy="38004"/>
            <wp:effectExtent l="0" t="0" r="0" b="0"/>
            <wp:wrapTopAndBottom/>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2"/>
        <w:rPr>
          <w:sz w:val="28"/>
        </w:rPr>
      </w:pPr>
      <w:r>
        <w:drawing>
          <wp:anchor distT="0" distB="0" distL="0" distR="0" simplePos="0" relativeHeight="251661312" behindDoc="0" locked="0" layoutInCell="1" allowOverlap="1">
            <wp:simplePos x="0" y="0"/>
            <wp:positionH relativeFrom="page">
              <wp:posOffset>1409700</wp:posOffset>
            </wp:positionH>
            <wp:positionV relativeFrom="paragraph">
              <wp:posOffset>253936</wp:posOffset>
            </wp:positionV>
            <wp:extent cx="8589073" cy="38004"/>
            <wp:effectExtent l="0" t="0" r="0" b="0"/>
            <wp:wrapTopAndBottom/>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Heading3"/>
        <w:numPr>
          <w:ilvl w:val="1"/>
          <w:numId w:val="20"/>
        </w:numPr>
        <w:tabs>
          <w:tab w:val="left" w:pos="848"/>
        </w:tabs>
        <w:spacing w:before="260" w:after="0" w:line="240" w:lineRule="auto"/>
        <w:ind w:left="847" w:right="0" w:hanging="729"/>
        <w:jc w:val="both"/>
      </w:pPr>
      <w:r>
        <w:t>商业用房各层用途及承重</w:t>
      </w:r>
    </w:p>
    <w:p>
      <w:pPr>
        <w:pStyle w:val="BodyText"/>
        <w:spacing w:before="287" w:line="391" w:lineRule="auto"/>
        <w:ind w:left="1020" w:right="598"/>
        <w:jc w:val="both"/>
      </w:pPr>
      <w:r>
        <w:drawing>
          <wp:anchor distT="0" distB="0" distL="0" distR="0" simplePos="0" relativeHeight="251680768" behindDoc="1" locked="0" layoutInCell="1" allowOverlap="1">
            <wp:simplePos x="0" y="0"/>
            <wp:positionH relativeFrom="page">
              <wp:posOffset>5207000</wp:posOffset>
            </wp:positionH>
            <wp:positionV relativeFrom="paragraph">
              <wp:posOffset>447166</wp:posOffset>
            </wp:positionV>
            <wp:extent cx="482600" cy="38100"/>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8420100</wp:posOffset>
            </wp:positionH>
            <wp:positionV relativeFrom="paragraph">
              <wp:posOffset>447166</wp:posOffset>
            </wp:positionV>
            <wp:extent cx="482600" cy="381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24" cstate="print"/>
                    <a:stretch>
                      <a:fillRect/>
                    </a:stretch>
                  </pic:blipFill>
                  <pic:spPr>
                    <a:xfrm>
                      <a:off x="0" y="0"/>
                      <a:ext cx="4826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2895600</wp:posOffset>
            </wp:positionH>
            <wp:positionV relativeFrom="paragraph">
              <wp:posOffset>917066</wp:posOffset>
            </wp:positionV>
            <wp:extent cx="482600" cy="3810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t>该商业用房的地下一层，供乙方作为   使用；地上一层供乙方作为    使用；地上二</w:t>
      </w:r>
      <w:r>
        <w:rPr>
          <w:spacing w:val="2"/>
        </w:rPr>
        <w:t xml:space="preserve">层供乙方作为  使用。其中商场的楼板承重为 </w:t>
      </w:r>
      <w:r>
        <w:t>600kg/m</w:t>
      </w:r>
      <w:r>
        <w:rPr>
          <w:position w:val="3"/>
          <w:sz w:val="18"/>
        </w:rPr>
        <w:t>2</w:t>
      </w:r>
      <w:r>
        <w:rPr>
          <w:spacing w:val="-2"/>
        </w:rPr>
        <w:t>；收货区及库存区的楼板承重</w:t>
      </w:r>
      <w:r>
        <w:rPr>
          <w:spacing w:val="-46"/>
        </w:rPr>
        <w:t xml:space="preserve">为 </w:t>
      </w:r>
      <w:r>
        <w:t>1000kg/m</w:t>
      </w:r>
      <w:r>
        <w:rPr>
          <w:position w:val="3"/>
          <w:sz w:val="18"/>
        </w:rPr>
        <w:t>2</w:t>
      </w:r>
      <w:r>
        <w:t>。上述各区域的位置见本合同附件一：商业用房的设计方案图。</w:t>
      </w:r>
    </w:p>
    <w:p>
      <w:pPr>
        <w:pStyle w:val="Heading3"/>
        <w:numPr>
          <w:ilvl w:val="1"/>
          <w:numId w:val="20"/>
        </w:numPr>
        <w:tabs>
          <w:tab w:val="left" w:pos="1028"/>
        </w:tabs>
        <w:spacing w:before="0" w:after="0" w:line="456" w:lineRule="exact"/>
        <w:ind w:left="1027" w:right="0" w:hanging="729"/>
        <w:jc w:val="both"/>
      </w:pPr>
      <w:r>
        <w:t>附属场地</w:t>
      </w:r>
    </w:p>
    <w:p>
      <w:pPr>
        <w:pStyle w:val="ListParagraph"/>
        <w:numPr>
          <w:ilvl w:val="2"/>
          <w:numId w:val="20"/>
        </w:numPr>
        <w:tabs>
          <w:tab w:val="left" w:pos="1380"/>
        </w:tabs>
        <w:spacing w:before="288" w:after="0" w:line="391" w:lineRule="auto"/>
        <w:ind w:left="1200" w:right="657" w:hanging="901"/>
        <w:jc w:val="both"/>
        <w:rPr>
          <w:sz w:val="36"/>
        </w:rPr>
      </w:pPr>
      <w:r>
        <w:rPr>
          <w:spacing w:val="-1"/>
          <w:sz w:val="36"/>
        </w:rPr>
        <w:t>甲方应按乙方要求建设完成并向乙方提供下述商业用房附属场地，由乙方单独使用和</w:t>
      </w:r>
      <w:r>
        <w:rPr>
          <w:sz w:val="36"/>
        </w:rPr>
        <w:t>管理：</w:t>
      </w:r>
    </w:p>
    <w:p>
      <w:pPr>
        <w:pStyle w:val="BodyText"/>
        <w:spacing w:before="4"/>
        <w:rPr>
          <w:sz w:val="29"/>
        </w:rPr>
      </w:pPr>
      <w:r>
        <w:drawing>
          <wp:anchor distT="0" distB="0" distL="0" distR="0" simplePos="0" relativeHeight="251662336" behindDoc="0" locked="0" layoutInCell="1" allowOverlap="1">
            <wp:simplePos x="0" y="0"/>
            <wp:positionH relativeFrom="page">
              <wp:posOffset>1409700</wp:posOffset>
            </wp:positionH>
            <wp:positionV relativeFrom="paragraph">
              <wp:posOffset>263509</wp:posOffset>
            </wp:positionV>
            <wp:extent cx="8589073" cy="38004"/>
            <wp:effectExtent l="0" t="0" r="0" b="0"/>
            <wp:wrapTopAndBottom/>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663360"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3"/>
          <w:numId w:val="20"/>
        </w:numPr>
        <w:tabs>
          <w:tab w:val="left" w:pos="1650"/>
        </w:tabs>
        <w:spacing w:before="256" w:after="0" w:line="240" w:lineRule="auto"/>
        <w:ind w:left="1649" w:right="0" w:hanging="1351"/>
        <w:jc w:val="left"/>
        <w:rPr>
          <w:sz w:val="36"/>
        </w:rPr>
      </w:pPr>
      <w:r>
        <w:rPr>
          <w:spacing w:val="-5"/>
          <w:sz w:val="36"/>
        </w:rPr>
        <w:t xml:space="preserve">位于商业用房地下一层的场地，面积不少于 </w:t>
      </w:r>
      <w:r>
        <w:rPr>
          <w:sz w:val="36"/>
        </w:rPr>
        <w:t>800</w:t>
      </w:r>
      <w:r>
        <w:rPr>
          <w:spacing w:val="-10"/>
          <w:sz w:val="36"/>
        </w:rPr>
        <w:t xml:space="preserve"> 平方米，供乙方用作机电房。</w:t>
      </w:r>
    </w:p>
    <w:p>
      <w:pPr>
        <w:pStyle w:val="ListParagraph"/>
        <w:numPr>
          <w:ilvl w:val="3"/>
          <w:numId w:val="20"/>
        </w:numPr>
        <w:tabs>
          <w:tab w:val="left" w:pos="1650"/>
          <w:tab w:val="left" w:pos="4530"/>
          <w:tab w:val="left" w:pos="6690"/>
          <w:tab w:val="left" w:pos="13532"/>
        </w:tabs>
        <w:spacing w:before="287" w:after="0" w:line="240" w:lineRule="auto"/>
        <w:ind w:left="1649" w:right="0" w:hanging="1351"/>
        <w:jc w:val="left"/>
        <w:rPr>
          <w:sz w:val="36"/>
        </w:rPr>
      </w:pPr>
      <w:r>
        <w:drawing>
          <wp:anchor distT="0" distB="0" distL="0" distR="0" simplePos="0" relativeHeight="251683840" behindDoc="1" locked="0" layoutInCell="1" allowOverlap="1">
            <wp:simplePos x="0" y="0"/>
            <wp:positionH relativeFrom="page">
              <wp:posOffset>3302000</wp:posOffset>
            </wp:positionH>
            <wp:positionV relativeFrom="paragraph">
              <wp:posOffset>-29717</wp:posOffset>
            </wp:positionV>
            <wp:extent cx="939800" cy="38100"/>
            <wp:effectExtent l="0" t="0" r="0" b="0"/>
            <wp:wrapNone/>
            <wp:docPr id="5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4.png"/>
                    <pic:cNvPicPr/>
                  </pic:nvPicPr>
                  <pic:blipFill>
                    <a:blip xmlns:r="http://schemas.openxmlformats.org/officeDocument/2006/relationships" r:embed="rId26" cstate="print"/>
                    <a:stretch>
                      <a:fillRect/>
                    </a:stretch>
                  </pic:blipFill>
                  <pic:spPr>
                    <a:xfrm>
                      <a:off x="0" y="0"/>
                      <a:ext cx="9398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6337300</wp:posOffset>
            </wp:positionH>
            <wp:positionV relativeFrom="paragraph">
              <wp:posOffset>-29717</wp:posOffset>
            </wp:positionV>
            <wp:extent cx="419100" cy="381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27" cstate="print"/>
                    <a:stretch>
                      <a:fillRect/>
                    </a:stretch>
                  </pic:blipFill>
                  <pic:spPr>
                    <a:xfrm>
                      <a:off x="0" y="0"/>
                      <a:ext cx="419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3302000</wp:posOffset>
            </wp:positionH>
            <wp:positionV relativeFrom="paragraph">
              <wp:posOffset>440182</wp:posOffset>
            </wp:positionV>
            <wp:extent cx="482600" cy="38100"/>
            <wp:effectExtent l="0" t="0" r="0" b="0"/>
            <wp:wrapNone/>
            <wp:docPr id="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6.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4673600</wp:posOffset>
            </wp:positionH>
            <wp:positionV relativeFrom="paragraph">
              <wp:posOffset>440182</wp:posOffset>
            </wp:positionV>
            <wp:extent cx="482600" cy="38100"/>
            <wp:effectExtent l="0" t="0" r="0" b="0"/>
            <wp:wrapNone/>
            <wp:docPr id="5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9017000</wp:posOffset>
            </wp:positionH>
            <wp:positionV relativeFrom="paragraph">
              <wp:posOffset>440182</wp:posOffset>
            </wp:positionV>
            <wp:extent cx="482600" cy="3810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rPr>
          <w:sz w:val="36"/>
        </w:rPr>
        <w:t>位于商业用房</w:t>
        <w:tab/>
        <w:t>的不少于</w:t>
        <w:tab/>
        <w:t>平方米的机动车停车场，且车位不少于</w:t>
        <w:tab/>
        <w:t>个。</w:t>
      </w:r>
    </w:p>
    <w:p>
      <w:pPr>
        <w:pStyle w:val="ListParagraph"/>
        <w:numPr>
          <w:ilvl w:val="3"/>
          <w:numId w:val="20"/>
        </w:numPr>
        <w:tabs>
          <w:tab w:val="left" w:pos="1740"/>
        </w:tabs>
        <w:spacing w:before="46" w:after="0" w:line="752" w:lineRule="exact"/>
        <w:ind w:left="1380" w:right="620" w:hanging="1081"/>
        <w:jc w:val="left"/>
        <w:rPr>
          <w:sz w:val="36"/>
        </w:rPr>
      </w:pPr>
      <w:r>
        <w:drawing>
          <wp:anchor distT="0" distB="0" distL="0" distR="0" simplePos="0" relativeHeight="251688960" behindDoc="1" locked="0" layoutInCell="1" allowOverlap="1">
            <wp:simplePos x="0" y="0"/>
            <wp:positionH relativeFrom="page">
              <wp:posOffset>6921500</wp:posOffset>
            </wp:positionH>
            <wp:positionV relativeFrom="paragraph">
              <wp:posOffset>447801</wp:posOffset>
            </wp:positionV>
            <wp:extent cx="596900" cy="38100"/>
            <wp:effectExtent l="0" t="0" r="0" b="0"/>
            <wp:wrapNone/>
            <wp:docPr id="6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8.png"/>
                    <pic:cNvPicPr/>
                  </pic:nvPicPr>
                  <pic:blipFill>
                    <a:blip xmlns:r="http://schemas.openxmlformats.org/officeDocument/2006/relationships" r:embed="rId28" cstate="print"/>
                    <a:stretch>
                      <a:fillRect/>
                    </a:stretch>
                  </pic:blipFill>
                  <pic:spPr>
                    <a:xfrm>
                      <a:off x="0" y="0"/>
                      <a:ext cx="596900" cy="38100"/>
                    </a:xfrm>
                    <a:prstGeom prst="rect">
                      <a:avLst/>
                    </a:prstGeom>
                  </pic:spPr>
                </pic:pic>
              </a:graphicData>
            </a:graphic>
          </wp:anchor>
        </w:drawing>
      </w:r>
      <w:r>
        <w:rPr>
          <w:spacing w:val="1"/>
          <w:sz w:val="36"/>
        </w:rPr>
        <w:t xml:space="preserve">位于该商业用房外围的地面广场区域面积不少于 </w:t>
      </w:r>
      <w:r>
        <w:rPr>
          <w:sz w:val="36"/>
        </w:rPr>
        <w:t>6000</w:t>
      </w:r>
      <w:r>
        <w:rPr>
          <w:spacing w:val="-2"/>
          <w:sz w:val="36"/>
        </w:rPr>
        <w:t xml:space="preserve"> 平方米的停车场地，供乙方</w:t>
      </w:r>
      <w:r>
        <w:rPr>
          <w:sz w:val="36"/>
        </w:rPr>
        <w:t>作为非机动车停车场以及出租车、免费班车与货车的停车场使用。</w:t>
      </w:r>
    </w:p>
    <w:p>
      <w:pPr>
        <w:spacing w:after="0" w:line="752" w:lineRule="exact"/>
        <w:jc w:val="left"/>
        <w:rPr>
          <w:sz w:val="36"/>
        </w:rPr>
        <w:sectPr>
          <w:headerReference w:type="default" r:id="rId29"/>
          <w:footerReference w:type="default" r:id="rId30"/>
          <w:pgSz w:w="17860" w:h="25260"/>
          <w:pgMar w:top="1400" w:right="1100" w:bottom="2040" w:left="1400" w:header="1084" w:footer="1846"/>
          <w:pgNumType w:start="3"/>
          <w:cols w:space="708"/>
        </w:sectPr>
      </w:pPr>
    </w:p>
    <w:p>
      <w:pPr>
        <w:pStyle w:val="BodyText"/>
        <w:spacing w:before="11"/>
        <w:rPr>
          <w:sz w:val="9"/>
        </w:rPr>
      </w:pPr>
    </w:p>
    <w:p>
      <w:pPr>
        <w:spacing w:before="46" w:line="369" w:lineRule="auto"/>
        <w:ind w:left="1380" w:right="114" w:firstLine="0"/>
        <w:jc w:val="left"/>
        <w:rPr>
          <w:sz w:val="38"/>
        </w:rPr>
      </w:pPr>
      <w:r>
        <w:rPr>
          <w:sz w:val="38"/>
        </w:rPr>
        <w:t>该商业用房的地下一层，面积不少</w:t>
      </w:r>
      <w:r>
        <w:rPr>
          <w:spacing w:val="-206"/>
          <w:sz w:val="38"/>
        </w:rPr>
        <w:t>于</w:t>
      </w:r>
      <w:r>
        <w:rPr>
          <w:sz w:val="38"/>
        </w:rPr>
        <w:t>19875</w:t>
      </w:r>
      <w:r>
        <w:rPr>
          <w:spacing w:val="-23"/>
          <w:sz w:val="38"/>
        </w:rPr>
        <w:t xml:space="preserve"> 平方米，停车位不少于</w:t>
      </w:r>
      <w:r>
        <w:rPr>
          <w:sz w:val="38"/>
        </w:rPr>
        <w:t>450</w:t>
      </w:r>
      <w:r>
        <w:rPr>
          <w:spacing w:val="-18"/>
          <w:sz w:val="38"/>
        </w:rPr>
        <w:t xml:space="preserve"> 个，层高不低</w:t>
      </w:r>
      <w:r>
        <w:rPr>
          <w:spacing w:val="-67"/>
          <w:sz w:val="38"/>
        </w:rPr>
        <w:t xml:space="preserve">于 </w:t>
      </w:r>
      <w:r>
        <w:rPr>
          <w:sz w:val="38"/>
        </w:rPr>
        <w:t>4.5</w:t>
      </w:r>
      <w:r>
        <w:rPr>
          <w:spacing w:val="-20"/>
          <w:sz w:val="38"/>
        </w:rPr>
        <w:t xml:space="preserve"> 米，净高不低于</w:t>
      </w:r>
      <w:r>
        <w:rPr>
          <w:sz w:val="38"/>
        </w:rPr>
        <w:t>2.8</w:t>
      </w:r>
      <w:r>
        <w:rPr>
          <w:spacing w:val="-13"/>
          <w:sz w:val="38"/>
        </w:rPr>
        <w:t xml:space="preserve"> 米，供乙方及乙方顾客作为机动车停车场使用并由乙方自</w:t>
      </w:r>
      <w:r>
        <w:rPr>
          <w:spacing w:val="-1"/>
          <w:sz w:val="38"/>
        </w:rPr>
        <w:t>行管理并承担费用；地上三层、四层停车场，停车位不少</w:t>
      </w:r>
      <w:r>
        <w:rPr>
          <w:spacing w:val="-185"/>
          <w:sz w:val="38"/>
        </w:rPr>
        <w:t>1</w:t>
      </w:r>
      <w:r>
        <w:rPr>
          <w:spacing w:val="-195"/>
          <w:sz w:val="38"/>
        </w:rPr>
        <w:t>于</w:t>
      </w:r>
      <w:r>
        <w:rPr>
          <w:sz w:val="38"/>
        </w:rPr>
        <w:t>50</w:t>
      </w:r>
      <w:r>
        <w:rPr>
          <w:spacing w:val="-13"/>
          <w:sz w:val="38"/>
        </w:rPr>
        <w:t xml:space="preserve"> 个，又甲方管理并承担费用，乙方顾客凭乙方当日购物凭证可免费停</w:t>
      </w:r>
      <w:r>
        <w:rPr>
          <w:spacing w:val="-307"/>
          <w:sz w:val="38"/>
        </w:rPr>
        <w:t>车</w:t>
      </w:r>
      <w:r>
        <w:rPr>
          <w:sz w:val="38"/>
        </w:rPr>
        <w:t>2</w:t>
      </w:r>
      <w:r>
        <w:rPr>
          <w:spacing w:val="-10"/>
          <w:sz w:val="38"/>
        </w:rPr>
        <w:t xml:space="preserve"> 小时，且使用和开放的时间需配合乙方的营业时间。</w:t>
      </w:r>
    </w:p>
    <w:p>
      <w:pPr>
        <w:pStyle w:val="ListParagraph"/>
        <w:numPr>
          <w:ilvl w:val="2"/>
          <w:numId w:val="20"/>
        </w:numPr>
        <w:tabs>
          <w:tab w:val="left" w:pos="1380"/>
        </w:tabs>
        <w:spacing w:before="40" w:after="0" w:line="240" w:lineRule="auto"/>
        <w:ind w:left="1380" w:right="0" w:hanging="1081"/>
        <w:jc w:val="left"/>
        <w:rPr>
          <w:sz w:val="36"/>
        </w:rPr>
      </w:pPr>
      <w:r>
        <w:rPr>
          <w:spacing w:val="-10"/>
          <w:sz w:val="36"/>
        </w:rPr>
        <w:t xml:space="preserve">乙方使用本合同第 </w:t>
      </w:r>
      <w:r>
        <w:rPr>
          <w:sz w:val="36"/>
        </w:rPr>
        <w:t>1.4</w:t>
      </w:r>
      <w:r>
        <w:rPr>
          <w:spacing w:val="-10"/>
          <w:sz w:val="36"/>
        </w:rPr>
        <w:t xml:space="preserve"> 款场地的期限，与本合同约定的租赁期限相同。</w:t>
      </w:r>
    </w:p>
    <w:p>
      <w:pPr>
        <w:pStyle w:val="ListParagraph"/>
        <w:numPr>
          <w:ilvl w:val="2"/>
          <w:numId w:val="20"/>
        </w:numPr>
        <w:tabs>
          <w:tab w:val="left" w:pos="1287"/>
        </w:tabs>
        <w:spacing w:before="287" w:after="0" w:line="240" w:lineRule="auto"/>
        <w:ind w:left="1286" w:right="0" w:hanging="992"/>
        <w:jc w:val="left"/>
        <w:rPr>
          <w:sz w:val="36"/>
        </w:rPr>
      </w:pPr>
      <w:r>
        <w:rPr>
          <w:sz w:val="36"/>
        </w:rPr>
        <w:t>上述场地的位置及面积详见本合同附件一：商业用房的设计方案图。</w:t>
      </w:r>
    </w:p>
    <w:p>
      <w:pPr>
        <w:pStyle w:val="Heading3"/>
        <w:numPr>
          <w:ilvl w:val="1"/>
          <w:numId w:val="20"/>
        </w:numPr>
        <w:tabs>
          <w:tab w:val="left" w:pos="1028"/>
        </w:tabs>
        <w:spacing w:before="292" w:after="0" w:line="240" w:lineRule="auto"/>
        <w:ind w:left="1027" w:right="0" w:hanging="729"/>
        <w:jc w:val="left"/>
      </w:pPr>
      <w:r>
        <w:t>配套设施</w:t>
      </w:r>
    </w:p>
    <w:p>
      <w:pPr>
        <w:pStyle w:val="ListParagraph"/>
        <w:numPr>
          <w:ilvl w:val="2"/>
          <w:numId w:val="20"/>
        </w:numPr>
        <w:tabs>
          <w:tab w:val="left" w:pos="1380"/>
        </w:tabs>
        <w:spacing w:before="288" w:after="0" w:line="240" w:lineRule="auto"/>
        <w:ind w:left="1380" w:right="0" w:hanging="1081"/>
        <w:jc w:val="left"/>
        <w:rPr>
          <w:sz w:val="36"/>
        </w:rPr>
      </w:pPr>
      <w:r>
        <w:rPr>
          <w:sz w:val="36"/>
        </w:rPr>
        <w:t>甲方拟建造且出租给乙方的该商业用房在配套设施上应当满足：</w:t>
      </w:r>
    </w:p>
    <w:p>
      <w:pPr>
        <w:pStyle w:val="ListParagraph"/>
        <w:numPr>
          <w:ilvl w:val="3"/>
          <w:numId w:val="20"/>
        </w:numPr>
        <w:tabs>
          <w:tab w:val="left" w:pos="1733"/>
        </w:tabs>
        <w:spacing w:before="287" w:after="0" w:line="240" w:lineRule="auto"/>
        <w:ind w:left="1732" w:right="0" w:hanging="1434"/>
        <w:jc w:val="left"/>
        <w:rPr>
          <w:sz w:val="36"/>
        </w:rPr>
      </w:pPr>
      <w:r>
        <w:rPr>
          <w:spacing w:val="-2"/>
          <w:sz w:val="36"/>
        </w:rPr>
        <w:t xml:space="preserve">提供自来水 </w:t>
      </w:r>
      <w:r>
        <w:rPr>
          <w:sz w:val="36"/>
        </w:rPr>
        <w:t>400m</w:t>
      </w:r>
      <w:r>
        <w:rPr>
          <w:position w:val="3"/>
          <w:sz w:val="18"/>
        </w:rPr>
        <w:t>3</w:t>
      </w:r>
      <w:r>
        <w:rPr>
          <w:sz w:val="36"/>
        </w:rPr>
        <w:t>/</w:t>
      </w:r>
      <w:r>
        <w:rPr>
          <w:spacing w:val="-1"/>
          <w:sz w:val="36"/>
        </w:rPr>
        <w:t xml:space="preserve">日，其中生产用水 </w:t>
      </w:r>
      <w:r>
        <w:rPr>
          <w:sz w:val="36"/>
        </w:rPr>
        <w:t>200m</w:t>
      </w:r>
      <w:r>
        <w:rPr>
          <w:position w:val="3"/>
          <w:sz w:val="18"/>
        </w:rPr>
        <w:t>3</w:t>
      </w:r>
      <w:r>
        <w:rPr>
          <w:sz w:val="36"/>
        </w:rPr>
        <w:t>/</w:t>
      </w:r>
      <w:r>
        <w:rPr>
          <w:spacing w:val="-1"/>
          <w:sz w:val="36"/>
        </w:rPr>
        <w:t xml:space="preserve">日，空调用水 </w:t>
      </w:r>
      <w:r>
        <w:rPr>
          <w:sz w:val="36"/>
        </w:rPr>
        <w:t>200m</w:t>
      </w:r>
      <w:r>
        <w:rPr>
          <w:position w:val="3"/>
          <w:sz w:val="18"/>
        </w:rPr>
        <w:t>3</w:t>
      </w:r>
      <w:r>
        <w:rPr>
          <w:sz w:val="36"/>
        </w:rPr>
        <w:t>/</w:t>
      </w:r>
      <w:r>
        <w:rPr>
          <w:spacing w:val="-1"/>
          <w:sz w:val="36"/>
        </w:rPr>
        <w:t xml:space="preserve">日，并配置 </w:t>
      </w:r>
      <w:r>
        <w:rPr>
          <w:sz w:val="36"/>
        </w:rPr>
        <w:t>1</w:t>
      </w:r>
      <w:r>
        <w:rPr>
          <w:spacing w:val="-4"/>
          <w:sz w:val="36"/>
        </w:rPr>
        <w:t xml:space="preserve"> 个</w:t>
      </w:r>
    </w:p>
    <w:p>
      <w:pPr>
        <w:pStyle w:val="BodyText"/>
        <w:spacing w:before="292"/>
        <w:ind w:left="1560"/>
      </w:pPr>
      <w:r>
        <w:t>60m</w:t>
      </w:r>
      <w:r>
        <w:rPr>
          <w:position w:val="3"/>
          <w:sz w:val="18"/>
        </w:rPr>
        <w:t xml:space="preserve">3 </w:t>
      </w:r>
      <w:r>
        <w:t>备用水箱及变频泵系统；</w:t>
      </w:r>
    </w:p>
    <w:p>
      <w:pPr>
        <w:pStyle w:val="ListParagraph"/>
        <w:numPr>
          <w:ilvl w:val="3"/>
          <w:numId w:val="20"/>
        </w:numPr>
        <w:tabs>
          <w:tab w:val="left" w:pos="1740"/>
        </w:tabs>
        <w:spacing w:before="287" w:after="0" w:line="388" w:lineRule="auto"/>
        <w:ind w:left="1739" w:right="642" w:hanging="1441"/>
        <w:jc w:val="left"/>
        <w:rPr>
          <w:sz w:val="36"/>
        </w:rPr>
      </w:pPr>
      <w:r>
        <w:drawing>
          <wp:anchor distT="0" distB="0" distL="0" distR="0" simplePos="0" relativeHeight="251693056" behindDoc="1" locked="0" layoutInCell="1" allowOverlap="1">
            <wp:simplePos x="0" y="0"/>
            <wp:positionH relativeFrom="page">
              <wp:posOffset>3937000</wp:posOffset>
            </wp:positionH>
            <wp:positionV relativeFrom="paragraph">
              <wp:posOffset>438023</wp:posOffset>
            </wp:positionV>
            <wp:extent cx="368300" cy="38100"/>
            <wp:effectExtent l="0" t="0" r="0" b="0"/>
            <wp:wrapNone/>
            <wp:docPr id="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9.png"/>
                    <pic:cNvPicPr/>
                  </pic:nvPicPr>
                  <pic:blipFill>
                    <a:blip xmlns:r="http://schemas.openxmlformats.org/officeDocument/2006/relationships" r:embed="rId31" cstate="print"/>
                    <a:stretch>
                      <a:fillRect/>
                    </a:stretch>
                  </pic:blipFill>
                  <pic:spPr>
                    <a:xfrm>
                      <a:off x="0" y="0"/>
                      <a:ext cx="368300" cy="38100"/>
                    </a:xfrm>
                    <a:prstGeom prst="rect">
                      <a:avLst/>
                    </a:prstGeom>
                  </pic:spPr>
                </pic:pic>
              </a:graphicData>
            </a:graphic>
          </wp:anchor>
        </w:drawing>
      </w:r>
      <w:r>
        <w:rPr>
          <w:spacing w:val="1"/>
          <w:sz w:val="36"/>
        </w:rPr>
        <w:t xml:space="preserve">每小时供燃气容量 </w:t>
      </w:r>
      <w:r>
        <w:rPr>
          <w:sz w:val="36"/>
        </w:rPr>
        <w:t>60</w:t>
      </w:r>
      <w:r>
        <w:rPr>
          <w:spacing w:val="-1"/>
          <w:sz w:val="36"/>
        </w:rPr>
        <w:t xml:space="preserve"> 立方米，如使用燃气空调，则空调所需燃气容量按照设计要</w:t>
      </w:r>
      <w:r>
        <w:rPr>
          <w:sz w:val="36"/>
        </w:rPr>
        <w:t>求另计；</w:t>
      </w:r>
    </w:p>
    <w:p>
      <w:pPr>
        <w:pStyle w:val="ListParagraph"/>
        <w:numPr>
          <w:ilvl w:val="3"/>
          <w:numId w:val="20"/>
        </w:numPr>
        <w:tabs>
          <w:tab w:val="left" w:pos="1744"/>
        </w:tabs>
        <w:spacing w:before="7" w:after="0" w:line="391" w:lineRule="auto"/>
        <w:ind w:left="1380" w:right="594" w:hanging="1081"/>
        <w:jc w:val="both"/>
        <w:rPr>
          <w:sz w:val="36"/>
        </w:rPr>
      </w:pPr>
      <w:r>
        <w:drawing>
          <wp:anchor distT="0" distB="0" distL="0" distR="0" simplePos="0" relativeHeight="251694080" behindDoc="1" locked="0" layoutInCell="1" allowOverlap="1">
            <wp:simplePos x="0" y="0"/>
            <wp:positionH relativeFrom="page">
              <wp:posOffset>4635500</wp:posOffset>
            </wp:positionH>
            <wp:positionV relativeFrom="paragraph">
              <wp:posOffset>268986</wp:posOffset>
            </wp:positionV>
            <wp:extent cx="482600" cy="38100"/>
            <wp:effectExtent l="0" t="0" r="0" b="0"/>
            <wp:wrapNone/>
            <wp:docPr id="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0.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8877300</wp:posOffset>
            </wp:positionH>
            <wp:positionV relativeFrom="paragraph">
              <wp:posOffset>268986</wp:posOffset>
            </wp:positionV>
            <wp:extent cx="482600" cy="38100"/>
            <wp:effectExtent l="0" t="0" r="0" b="0"/>
            <wp:wrapNone/>
            <wp:docPr id="6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1.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3251200</wp:posOffset>
            </wp:positionH>
            <wp:positionV relativeFrom="paragraph">
              <wp:posOffset>1211961</wp:posOffset>
            </wp:positionV>
            <wp:extent cx="482600" cy="38100"/>
            <wp:effectExtent l="0" t="0" r="0" b="0"/>
            <wp:wrapNone/>
            <wp:docPr id="7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2.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6350000</wp:posOffset>
            </wp:positionH>
            <wp:positionV relativeFrom="paragraph">
              <wp:posOffset>1211961</wp:posOffset>
            </wp:positionV>
            <wp:extent cx="482600" cy="38100"/>
            <wp:effectExtent l="0" t="0" r="0" b="0"/>
            <wp:wrapNone/>
            <wp:docPr id="7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2.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2044700</wp:posOffset>
            </wp:positionH>
            <wp:positionV relativeFrom="paragraph">
              <wp:posOffset>2173986</wp:posOffset>
            </wp:positionV>
            <wp:extent cx="482600" cy="38100"/>
            <wp:effectExtent l="0" t="0" r="0" b="0"/>
            <wp:wrapNone/>
            <wp:docPr id="7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3.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rPr>
          <w:spacing w:val="2"/>
          <w:sz w:val="36"/>
        </w:rPr>
        <w:t xml:space="preserve">具备二路供电，每路容量 </w:t>
      </w:r>
      <w:r>
        <w:rPr>
          <w:sz w:val="36"/>
        </w:rPr>
        <w:t>1600</w:t>
      </w:r>
      <w:r>
        <w:rPr>
          <w:spacing w:val="1"/>
          <w:sz w:val="36"/>
        </w:rPr>
        <w:t xml:space="preserve"> </w:t>
      </w:r>
      <w:r>
        <w:rPr>
          <w:sz w:val="36"/>
        </w:rPr>
        <w:t>KVA，</w:t>
      </w:r>
      <w:r>
        <w:rPr>
          <w:spacing w:val="2"/>
          <w:sz w:val="36"/>
        </w:rPr>
        <w:t xml:space="preserve">两路同时使用，总计用电容量 </w:t>
      </w:r>
      <w:r>
        <w:rPr>
          <w:sz w:val="36"/>
        </w:rPr>
        <w:t>3200</w:t>
      </w:r>
      <w:r>
        <w:rPr>
          <w:spacing w:val="1"/>
          <w:sz w:val="36"/>
        </w:rPr>
        <w:t xml:space="preserve"> </w:t>
      </w:r>
      <w:r>
        <w:rPr>
          <w:sz w:val="36"/>
        </w:rPr>
        <w:t>KVA</w:t>
      </w:r>
      <w:r>
        <w:rPr>
          <w:spacing w:val="-9"/>
          <w:sz w:val="36"/>
        </w:rPr>
        <w:t>；如</w:t>
      </w:r>
      <w:r>
        <w:rPr>
          <w:sz w:val="36"/>
        </w:rPr>
        <w:t>果当地供电部门不能满足两路同时使用，则甲方应提供一用一备的供电条件，其中一</w:t>
      </w:r>
      <w:r>
        <w:rPr>
          <w:spacing w:val="2"/>
          <w:sz w:val="36"/>
        </w:rPr>
        <w:t xml:space="preserve">路常供电容量 </w:t>
      </w:r>
      <w:r>
        <w:rPr>
          <w:sz w:val="36"/>
        </w:rPr>
        <w:t>3200</w:t>
      </w:r>
      <w:r>
        <w:rPr>
          <w:spacing w:val="1"/>
          <w:sz w:val="36"/>
        </w:rPr>
        <w:t xml:space="preserve"> </w:t>
      </w:r>
      <w:r>
        <w:rPr>
          <w:sz w:val="36"/>
        </w:rPr>
        <w:t>KVA</w:t>
      </w:r>
      <w:r>
        <w:rPr>
          <w:spacing w:val="1"/>
          <w:sz w:val="36"/>
        </w:rPr>
        <w:t xml:space="preserve">，另一路备用电容量 </w:t>
      </w:r>
      <w:r>
        <w:rPr>
          <w:sz w:val="36"/>
        </w:rPr>
        <w:t>1600</w:t>
      </w:r>
      <w:r>
        <w:rPr>
          <w:spacing w:val="1"/>
          <w:sz w:val="36"/>
        </w:rPr>
        <w:t xml:space="preserve"> </w:t>
      </w:r>
      <w:r>
        <w:rPr>
          <w:spacing w:val="2"/>
          <w:sz w:val="36"/>
        </w:rPr>
        <w:t>KVA</w:t>
      </w:r>
      <w:r>
        <w:rPr>
          <w:sz w:val="36"/>
        </w:rPr>
        <w:t>。如甲方因供电部门原因不能提供一用一备的供电条件，则甲方必须提供备用发电机组（含降温、降噪设备），容</w:t>
      </w:r>
      <w:r>
        <w:rPr>
          <w:spacing w:val="-46"/>
          <w:sz w:val="36"/>
        </w:rPr>
        <w:t xml:space="preserve">量 </w:t>
      </w:r>
      <w:r>
        <w:rPr>
          <w:sz w:val="36"/>
        </w:rPr>
        <w:t>1340KVA，且须向乙方免费提供备用发电机房由乙方负责管理。</w:t>
      </w:r>
    </w:p>
    <w:p>
      <w:pPr>
        <w:pStyle w:val="ListParagraph"/>
        <w:numPr>
          <w:ilvl w:val="3"/>
          <w:numId w:val="20"/>
        </w:numPr>
        <w:tabs>
          <w:tab w:val="left" w:pos="1740"/>
        </w:tabs>
        <w:spacing w:before="0" w:after="0" w:line="391" w:lineRule="auto"/>
        <w:ind w:left="1380" w:right="657" w:hanging="1081"/>
        <w:jc w:val="both"/>
        <w:rPr>
          <w:sz w:val="36"/>
        </w:rPr>
      </w:pPr>
      <w:r>
        <w:rPr>
          <w:spacing w:val="-1"/>
          <w:sz w:val="36"/>
        </w:rPr>
        <w:t>甲方须为该商业用房安装变配电设备并为乙方在水、电、燃气公用事业单位以乙方</w:t>
      </w:r>
      <w:r>
        <w:rPr>
          <w:sz w:val="36"/>
        </w:rPr>
        <w:t>名义独立立户，并为乙方安装独立使用的水、电、燃气计量设施。</w:t>
      </w:r>
    </w:p>
    <w:p>
      <w:pPr>
        <w:pStyle w:val="ListParagraph"/>
        <w:numPr>
          <w:ilvl w:val="3"/>
          <w:numId w:val="20"/>
        </w:numPr>
        <w:tabs>
          <w:tab w:val="left" w:pos="1740"/>
        </w:tabs>
        <w:spacing w:before="0" w:after="0" w:line="391" w:lineRule="auto"/>
        <w:ind w:left="1380" w:right="657" w:hanging="1081"/>
        <w:jc w:val="both"/>
        <w:rPr>
          <w:sz w:val="36"/>
        </w:rPr>
      </w:pPr>
      <w:r>
        <w:rPr>
          <w:spacing w:val="-1"/>
          <w:sz w:val="36"/>
        </w:rPr>
        <w:t>冷却水塔及冷冻、冷藏设备的室外冷凝器按设计要求必须安装在楼顶适当位置，甲方确保不得对相邻关系构成损害。甲方应负责办妥与前述冷却水塔与冷凝器有关的行政审批手续，包括但不限于环保部门的核准。甲方应向乙方无偿提供前述冷却水塔与冷凝器的安装场地和日常维修通道。如因前述配套设施发生相邻关系纠纷，概由甲方负责处理并承担所有责任；若因此影响乙方大型超市的施工或正常营业，甲方须赔偿</w:t>
      </w:r>
      <w:r>
        <w:rPr>
          <w:sz w:val="36"/>
        </w:rPr>
        <w:t>乙方因此遭受的实际损失。</w:t>
      </w:r>
    </w:p>
    <w:p>
      <w:pPr>
        <w:pStyle w:val="BodyText"/>
        <w:spacing w:before="10"/>
        <w:rPr>
          <w:sz w:val="26"/>
        </w:rPr>
      </w:pPr>
      <w:r>
        <w:drawing>
          <wp:anchor distT="0" distB="0" distL="0" distR="0" simplePos="0" relativeHeight="251689984" behindDoc="0" locked="0" layoutInCell="1" allowOverlap="1">
            <wp:simplePos x="0" y="0"/>
            <wp:positionH relativeFrom="page">
              <wp:posOffset>1409700</wp:posOffset>
            </wp:positionH>
            <wp:positionV relativeFrom="paragraph">
              <wp:posOffset>243149</wp:posOffset>
            </wp:positionV>
            <wp:extent cx="8589073" cy="38004"/>
            <wp:effectExtent l="0" t="0" r="0" b="0"/>
            <wp:wrapTopAndBottom/>
            <wp:docPr id="7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3.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691008"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7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4.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692032"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8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5.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spacing w:after="0"/>
        <w:rPr>
          <w:sz w:val="27"/>
        </w:rPr>
        <w:sectPr>
          <w:headerReference w:type="default" r:id="rId32"/>
          <w:footerReference w:type="default" r:id="rId33"/>
          <w:pgSz w:w="17860" w:h="25260"/>
          <w:pgMar w:top="1400" w:right="1100" w:bottom="2040" w:left="1400" w:header="1084" w:footer="1846"/>
          <w:pgNumType w:start="4"/>
          <w:cols w:space="708"/>
        </w:sectPr>
      </w:pPr>
    </w:p>
    <w:p>
      <w:pPr>
        <w:pStyle w:val="BodyText"/>
        <w:rPr>
          <w:sz w:val="20"/>
        </w:rPr>
      </w:pPr>
    </w:p>
    <w:p>
      <w:pPr>
        <w:pStyle w:val="BodyText"/>
        <w:spacing w:before="5"/>
        <w:rPr>
          <w:sz w:val="28"/>
        </w:rPr>
      </w:pPr>
    </w:p>
    <w:p>
      <w:pPr>
        <w:pStyle w:val="BodyText"/>
        <w:spacing w:line="59" w:lineRule="exact"/>
        <w:ind w:left="820"/>
        <w:rPr>
          <w:sz w:val="5"/>
        </w:rPr>
      </w:pPr>
      <w:r>
        <w:rPr>
          <w:position w:val="0"/>
          <w:sz w:val="5"/>
        </w:rPr>
        <w:drawing>
          <wp:inline distT="0" distB="0" distL="0" distR="0">
            <wp:extent cx="8589073" cy="38004"/>
            <wp:effectExtent l="0" t="0" r="0" b="0"/>
            <wp:docPr id="8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6.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inline>
        </w:drawing>
      </w:r>
    </w:p>
    <w:p>
      <w:pPr>
        <w:pStyle w:val="BodyText"/>
        <w:spacing w:before="3"/>
        <w:rPr>
          <w:sz w:val="18"/>
        </w:rPr>
      </w:pPr>
    </w:p>
    <w:p>
      <w:pPr>
        <w:pStyle w:val="ListParagraph"/>
        <w:numPr>
          <w:ilvl w:val="2"/>
          <w:numId w:val="20"/>
        </w:numPr>
        <w:tabs>
          <w:tab w:val="left" w:pos="1380"/>
        </w:tabs>
        <w:spacing w:before="50" w:after="0" w:line="388" w:lineRule="auto"/>
        <w:ind w:left="1243" w:right="599" w:hanging="944"/>
        <w:jc w:val="both"/>
        <w:rPr>
          <w:sz w:val="36"/>
        </w:rPr>
      </w:pPr>
      <w:r>
        <w:rPr>
          <w:spacing w:val="-16"/>
          <w:sz w:val="36"/>
        </w:rPr>
        <w:t xml:space="preserve">因上述第 </w:t>
      </w:r>
      <w:r>
        <w:rPr>
          <w:sz w:val="36"/>
        </w:rPr>
        <w:t>1.5.1.1</w:t>
      </w:r>
      <w:r>
        <w:rPr>
          <w:spacing w:val="-32"/>
          <w:sz w:val="36"/>
        </w:rPr>
        <w:t xml:space="preserve"> 条至第 </w:t>
      </w:r>
      <w:r>
        <w:rPr>
          <w:sz w:val="36"/>
        </w:rPr>
        <w:t>1.5.1.4</w:t>
      </w:r>
      <w:r>
        <w:rPr>
          <w:spacing w:val="-10"/>
          <w:sz w:val="36"/>
        </w:rPr>
        <w:t xml:space="preserve"> 条中所涉及的所有配套附属设施均由甲方负责完成</w:t>
      </w:r>
      <w:r>
        <w:rPr>
          <w:sz w:val="36"/>
        </w:rPr>
        <w:t>并承担费用，且应满足本合同附件二中的要求。</w:t>
      </w:r>
    </w:p>
    <w:p>
      <w:pPr>
        <w:pStyle w:val="BodyText"/>
        <w:spacing w:before="5"/>
        <w:rPr>
          <w:sz w:val="28"/>
        </w:rPr>
      </w:pPr>
      <w:r>
        <w:drawing>
          <wp:anchor distT="0" distB="0" distL="0" distR="0" simplePos="0" relativeHeight="251699200" behindDoc="0" locked="0" layoutInCell="1" allowOverlap="1">
            <wp:simplePos x="0" y="0"/>
            <wp:positionH relativeFrom="page">
              <wp:posOffset>1409700</wp:posOffset>
            </wp:positionH>
            <wp:positionV relativeFrom="paragraph">
              <wp:posOffset>255857</wp:posOffset>
            </wp:positionV>
            <wp:extent cx="8589073" cy="38004"/>
            <wp:effectExtent l="0" t="0" r="0" b="0"/>
            <wp:wrapTopAndBottom/>
            <wp:docPr id="8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00224"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8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pPr>
    </w:p>
    <w:p>
      <w:pPr>
        <w:pStyle w:val="BodyText"/>
        <w:spacing w:before="1"/>
        <w:rPr>
          <w:sz w:val="42"/>
        </w:rPr>
      </w:pPr>
    </w:p>
    <w:p>
      <w:pPr>
        <w:pStyle w:val="Heading3"/>
        <w:spacing w:before="1"/>
      </w:pPr>
      <w:r>
        <w:t>第二条 商业用房的建筑设计</w:t>
      </w:r>
    </w:p>
    <w:p>
      <w:pPr>
        <w:pStyle w:val="ListParagraph"/>
        <w:numPr>
          <w:ilvl w:val="1"/>
          <w:numId w:val="19"/>
        </w:numPr>
        <w:tabs>
          <w:tab w:val="left" w:pos="1028"/>
        </w:tabs>
        <w:spacing w:before="291" w:after="0" w:line="240" w:lineRule="auto"/>
        <w:ind w:left="1027" w:right="0" w:hanging="729"/>
        <w:jc w:val="both"/>
        <w:rPr>
          <w:b/>
          <w:sz w:val="36"/>
        </w:rPr>
      </w:pPr>
      <w:r>
        <w:rPr>
          <w:b/>
          <w:sz w:val="36"/>
        </w:rPr>
        <w:t>建筑设计的交底</w:t>
      </w:r>
    </w:p>
    <w:p>
      <w:pPr>
        <w:pStyle w:val="ListParagraph"/>
        <w:numPr>
          <w:ilvl w:val="2"/>
          <w:numId w:val="19"/>
        </w:numPr>
        <w:tabs>
          <w:tab w:val="left" w:pos="1380"/>
        </w:tabs>
        <w:spacing w:before="288" w:after="0" w:line="391" w:lineRule="auto"/>
        <w:ind w:left="1401" w:right="637" w:hanging="1103"/>
        <w:jc w:val="both"/>
        <w:rPr>
          <w:sz w:val="36"/>
        </w:rPr>
      </w:pPr>
      <w:r>
        <w:rPr>
          <w:sz w:val="36"/>
        </w:rPr>
        <w:t>甲方应于本合同签订后六十天内安排乙方与甲方委托的设计院进行建筑设计交底，确定设计图纸（</w:t>
      </w:r>
      <w:r>
        <w:rPr>
          <w:spacing w:val="-1"/>
          <w:sz w:val="36"/>
        </w:rPr>
        <w:t>含建筑结构、外观、强电、弱电系统、空调系统、给排水系统、消防系</w:t>
      </w:r>
      <w:r>
        <w:rPr>
          <w:sz w:val="36"/>
        </w:rPr>
        <w:t>统等），双方应尽力配合以缩短设计方案的交底时间。前述设计费用由甲方承担（</w:t>
      </w:r>
      <w:r>
        <w:rPr>
          <w:spacing w:val="-19"/>
          <w:sz w:val="36"/>
        </w:rPr>
        <w:t>包</w:t>
      </w:r>
      <w:r>
        <w:rPr>
          <w:sz w:val="36"/>
        </w:rPr>
        <w:t>括但不限于土建、机电等）。</w:t>
      </w:r>
    </w:p>
    <w:p>
      <w:pPr>
        <w:pStyle w:val="ListParagraph"/>
        <w:numPr>
          <w:ilvl w:val="2"/>
          <w:numId w:val="19"/>
        </w:numPr>
        <w:tabs>
          <w:tab w:val="left" w:pos="1380"/>
        </w:tabs>
        <w:spacing w:before="0" w:after="0" w:line="391" w:lineRule="auto"/>
        <w:ind w:left="1380" w:right="657" w:hanging="1081"/>
        <w:jc w:val="both"/>
        <w:rPr>
          <w:sz w:val="36"/>
        </w:rPr>
      </w:pPr>
      <w:r>
        <w:rPr>
          <w:sz w:val="36"/>
        </w:rPr>
        <w:t>乙方自行精装修部分的设计费用由乙方承担（机电部分除外）</w:t>
      </w:r>
      <w:r>
        <w:rPr>
          <w:spacing w:val="-2"/>
          <w:sz w:val="36"/>
        </w:rPr>
        <w:t>。乙方精装修作为该商</w:t>
      </w:r>
      <w:r>
        <w:rPr>
          <w:spacing w:val="-1"/>
          <w:sz w:val="36"/>
        </w:rPr>
        <w:t>业用房整体建设的一部分，在上报消防部门审批过程中需要甲方委托的总设计单位盖章，则甲方应当保证其委托的设计单位免费予以配合，如不配合则由甲方负责解决。</w:t>
      </w:r>
    </w:p>
    <w:p>
      <w:pPr>
        <w:pStyle w:val="BodyText"/>
        <w:spacing w:before="5"/>
        <w:rPr>
          <w:sz w:val="27"/>
        </w:rPr>
      </w:pPr>
      <w:r>
        <w:drawing>
          <wp:anchor distT="0" distB="0" distL="0" distR="0" simplePos="0" relativeHeight="251701248" behindDoc="0" locked="0" layoutInCell="1" allowOverlap="1">
            <wp:simplePos x="0" y="0"/>
            <wp:positionH relativeFrom="page">
              <wp:posOffset>1409700</wp:posOffset>
            </wp:positionH>
            <wp:positionV relativeFrom="paragraph">
              <wp:posOffset>247911</wp:posOffset>
            </wp:positionV>
            <wp:extent cx="8589073" cy="38004"/>
            <wp:effectExtent l="0" t="0" r="0" b="0"/>
            <wp:wrapTopAndBottom/>
            <wp:docPr id="8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12"/>
        <w:rPr>
          <w:sz w:val="28"/>
        </w:rPr>
      </w:pPr>
      <w:r>
        <w:drawing>
          <wp:anchor distT="0" distB="0" distL="0" distR="0" simplePos="0" relativeHeight="251702272" behindDoc="0" locked="0" layoutInCell="1" allowOverlap="1">
            <wp:simplePos x="0" y="0"/>
            <wp:positionH relativeFrom="page">
              <wp:posOffset>1409700</wp:posOffset>
            </wp:positionH>
            <wp:positionV relativeFrom="paragraph">
              <wp:posOffset>260286</wp:posOffset>
            </wp:positionV>
            <wp:extent cx="8589073" cy="38004"/>
            <wp:effectExtent l="0" t="0" r="0" b="0"/>
            <wp:wrapTopAndBottom/>
            <wp:docPr id="9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Heading3"/>
        <w:numPr>
          <w:ilvl w:val="1"/>
          <w:numId w:val="19"/>
        </w:numPr>
        <w:tabs>
          <w:tab w:val="left" w:pos="1028"/>
        </w:tabs>
        <w:spacing w:before="254" w:after="0" w:line="240" w:lineRule="auto"/>
        <w:ind w:left="1027" w:right="0" w:hanging="729"/>
        <w:jc w:val="both"/>
      </w:pPr>
      <w:r>
        <w:t>设计方案的修改</w:t>
      </w:r>
    </w:p>
    <w:p>
      <w:pPr>
        <w:pStyle w:val="ListParagraph"/>
        <w:numPr>
          <w:ilvl w:val="2"/>
          <w:numId w:val="19"/>
        </w:numPr>
        <w:tabs>
          <w:tab w:val="left" w:pos="1380"/>
        </w:tabs>
        <w:spacing w:before="287" w:after="0" w:line="391" w:lineRule="auto"/>
        <w:ind w:left="1380" w:right="657" w:hanging="1081"/>
        <w:jc w:val="both"/>
        <w:rPr>
          <w:sz w:val="36"/>
        </w:rPr>
      </w:pPr>
      <w:r>
        <w:rPr>
          <w:spacing w:val="-1"/>
          <w:sz w:val="36"/>
        </w:rPr>
        <w:t>甲方出租给乙方使用的该商业用房必须符合当地政府规划部门的要求及乙方所提供的</w:t>
      </w:r>
      <w:r>
        <w:rPr>
          <w:sz w:val="36"/>
        </w:rPr>
        <w:t>建筑设计方案（含停车场及出入的动线）。</w:t>
      </w:r>
    </w:p>
    <w:p>
      <w:pPr>
        <w:pStyle w:val="BodyText"/>
        <w:spacing w:before="7"/>
        <w:rPr>
          <w:sz w:val="28"/>
        </w:rPr>
      </w:pPr>
      <w:r>
        <w:drawing>
          <wp:anchor distT="0" distB="0" distL="0" distR="0" simplePos="0" relativeHeight="251703296" behindDoc="0" locked="0" layoutInCell="1" allowOverlap="1">
            <wp:simplePos x="0" y="0"/>
            <wp:positionH relativeFrom="page">
              <wp:posOffset>1409700</wp:posOffset>
            </wp:positionH>
            <wp:positionV relativeFrom="paragraph">
              <wp:posOffset>257317</wp:posOffset>
            </wp:positionV>
            <wp:extent cx="8589073" cy="38004"/>
            <wp:effectExtent l="0" t="0" r="0" b="0"/>
            <wp:wrapTopAndBottom/>
            <wp:docPr id="9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2"/>
        <w:rPr>
          <w:sz w:val="28"/>
        </w:rPr>
      </w:pPr>
      <w:r>
        <w:drawing>
          <wp:anchor distT="0" distB="0" distL="0" distR="0" simplePos="0" relativeHeight="251704320" behindDoc="0" locked="0" layoutInCell="1" allowOverlap="1">
            <wp:simplePos x="0" y="0"/>
            <wp:positionH relativeFrom="page">
              <wp:posOffset>1409700</wp:posOffset>
            </wp:positionH>
            <wp:positionV relativeFrom="paragraph">
              <wp:posOffset>253936</wp:posOffset>
            </wp:positionV>
            <wp:extent cx="8589073" cy="38004"/>
            <wp:effectExtent l="0" t="0" r="0" b="0"/>
            <wp:wrapTopAndBottom/>
            <wp:docPr id="9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2"/>
          <w:numId w:val="19"/>
        </w:numPr>
        <w:tabs>
          <w:tab w:val="left" w:pos="1380"/>
        </w:tabs>
        <w:spacing w:before="261" w:after="0" w:line="391" w:lineRule="auto"/>
        <w:ind w:left="1380" w:right="657" w:hanging="1081"/>
        <w:jc w:val="both"/>
        <w:rPr>
          <w:sz w:val="36"/>
        </w:rPr>
      </w:pPr>
      <w:r>
        <w:rPr>
          <w:spacing w:val="-1"/>
          <w:sz w:val="36"/>
        </w:rPr>
        <w:t>若乙方提供的建筑设计方案与国家及地方有关规范、规定存在差异，经甲、乙双方及设计单位共同商讨并与有关审批单位沟通后进行修改。在规划设计及施工图纸完成并经政府主管部门批准后，由甲、乙双方签章确认，原件双方各执一份，作为发包及施</w:t>
      </w:r>
      <w:r>
        <w:rPr>
          <w:sz w:val="36"/>
        </w:rPr>
        <w:t>工的依据。如需修改，须同时经甲、乙双方书面同意。</w:t>
      </w:r>
    </w:p>
    <w:p>
      <w:pPr>
        <w:pStyle w:val="ListParagraph"/>
        <w:numPr>
          <w:ilvl w:val="2"/>
          <w:numId w:val="19"/>
        </w:numPr>
        <w:tabs>
          <w:tab w:val="left" w:pos="1380"/>
        </w:tabs>
        <w:spacing w:before="0" w:after="0" w:line="388" w:lineRule="auto"/>
        <w:ind w:left="1380" w:right="657" w:hanging="1081"/>
        <w:jc w:val="both"/>
        <w:rPr>
          <w:sz w:val="36"/>
        </w:rPr>
      </w:pPr>
      <w:r>
        <w:rPr>
          <w:spacing w:val="-1"/>
          <w:sz w:val="36"/>
        </w:rPr>
        <w:t>在该商业用房建设施工过程中，若因国家、地方规定发生变化或工程技术等方面原因需要对规划设计或施工图纸进行必要合理的修改时，在不影响乙方大型超市使用功能</w:t>
      </w:r>
    </w:p>
    <w:p>
      <w:pPr>
        <w:pStyle w:val="BodyText"/>
        <w:ind w:left="1380"/>
      </w:pPr>
      <w:r>
        <w:t>要求的情况下，双方应予以同意，且应出具书面同意书或在有关文件上签章。</w:t>
      </w:r>
    </w:p>
    <w:p>
      <w:pPr>
        <w:spacing w:after="0"/>
        <w:sectPr>
          <w:headerReference w:type="default" r:id="rId34"/>
          <w:footerReference w:type="default" r:id="rId35"/>
          <w:pgSz w:w="17860" w:h="25260"/>
          <w:pgMar w:top="1400" w:right="1100" w:bottom="2040" w:left="1400" w:header="1084" w:footer="1846"/>
          <w:pgNumType w:start="5"/>
          <w:cols w:space="708"/>
        </w:sectPr>
      </w:pPr>
    </w:p>
    <w:p>
      <w:pPr>
        <w:pStyle w:val="BodyText"/>
        <w:rPr>
          <w:sz w:val="20"/>
        </w:rPr>
      </w:pPr>
    </w:p>
    <w:p>
      <w:pPr>
        <w:pStyle w:val="BodyText"/>
        <w:spacing w:before="5"/>
        <w:rPr>
          <w:sz w:val="28"/>
        </w:rPr>
      </w:pPr>
    </w:p>
    <w:p>
      <w:pPr>
        <w:pStyle w:val="BodyText"/>
        <w:spacing w:line="59" w:lineRule="exact"/>
        <w:ind w:left="820"/>
        <w:rPr>
          <w:sz w:val="5"/>
        </w:rPr>
      </w:pPr>
      <w:r>
        <w:rPr>
          <w:position w:val="0"/>
          <w:sz w:val="5"/>
        </w:rPr>
        <w:drawing>
          <wp:inline distT="0" distB="0" distL="0" distR="0">
            <wp:extent cx="8589073" cy="38004"/>
            <wp:effectExtent l="0" t="0" r="0" b="0"/>
            <wp:docPr id="9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8.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inline>
        </w:drawing>
      </w:r>
    </w:p>
    <w:p>
      <w:pPr>
        <w:pStyle w:val="BodyText"/>
        <w:rPr>
          <w:sz w:val="20"/>
        </w:rPr>
      </w:pPr>
    </w:p>
    <w:p>
      <w:pPr>
        <w:pStyle w:val="BodyText"/>
        <w:rPr>
          <w:sz w:val="20"/>
        </w:rPr>
      </w:pPr>
    </w:p>
    <w:p>
      <w:pPr>
        <w:pStyle w:val="BodyText"/>
        <w:spacing w:before="8"/>
        <w:rPr>
          <w:sz w:val="11"/>
        </w:rPr>
      </w:pPr>
      <w:r>
        <w:drawing>
          <wp:anchor distT="0" distB="0" distL="0" distR="0" simplePos="0" relativeHeight="251705344" behindDoc="0" locked="0" layoutInCell="1" allowOverlap="1">
            <wp:simplePos x="0" y="0"/>
            <wp:positionH relativeFrom="page">
              <wp:posOffset>1409700</wp:posOffset>
            </wp:positionH>
            <wp:positionV relativeFrom="paragraph">
              <wp:posOffset>119697</wp:posOffset>
            </wp:positionV>
            <wp:extent cx="8589073" cy="38004"/>
            <wp:effectExtent l="0" t="0" r="0" b="0"/>
            <wp:wrapTopAndBottom/>
            <wp:docPr id="9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8.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15"/>
        </w:rPr>
      </w:pPr>
    </w:p>
    <w:p>
      <w:pPr>
        <w:pStyle w:val="ListParagraph"/>
        <w:numPr>
          <w:ilvl w:val="2"/>
          <w:numId w:val="21"/>
        </w:numPr>
        <w:tabs>
          <w:tab w:val="left" w:pos="1380"/>
        </w:tabs>
        <w:spacing w:before="50" w:after="0" w:line="391" w:lineRule="auto"/>
        <w:ind w:left="1380" w:right="657" w:hanging="1081"/>
        <w:jc w:val="both"/>
        <w:rPr>
          <w:sz w:val="36"/>
        </w:rPr>
      </w:pPr>
      <w:r>
        <w:rPr>
          <w:spacing w:val="-1"/>
          <w:sz w:val="36"/>
        </w:rPr>
        <w:t>若政府部门在审定该商业用房建筑设计方案及施工图时提出的修改意见可能对乙方经营该商场产生实质性不利影响，并可能导致该商场的使用功能严重不符合本合同约定大型综合超市营业要求时，甲、乙双方应另行友好协商解决。若友好协商不成，本合同自乙方发出书面终止函后即终止履行，双方互不承担违约责任，届时乙方如已向甲</w:t>
      </w:r>
      <w:r>
        <w:rPr>
          <w:spacing w:val="-5"/>
          <w:sz w:val="36"/>
        </w:rPr>
        <w:t xml:space="preserve">方缴纳定金，则甲方应在乙方发出书面终止函后 </w:t>
      </w:r>
      <w:r>
        <w:rPr>
          <w:sz w:val="36"/>
        </w:rPr>
        <w:t>5</w:t>
      </w:r>
      <w:r>
        <w:rPr>
          <w:spacing w:val="-10"/>
          <w:sz w:val="36"/>
        </w:rPr>
        <w:t xml:space="preserve"> 个工作日内向乙方全额返还。</w:t>
      </w:r>
    </w:p>
    <w:p>
      <w:pPr>
        <w:pStyle w:val="BodyText"/>
        <w:spacing w:before="12"/>
        <w:rPr>
          <w:sz w:val="28"/>
        </w:rPr>
      </w:pPr>
      <w:r>
        <w:drawing>
          <wp:anchor distT="0" distB="0" distL="0" distR="0" simplePos="0" relativeHeight="251706368" behindDoc="0" locked="0" layoutInCell="1" allowOverlap="1">
            <wp:simplePos x="0" y="0"/>
            <wp:positionH relativeFrom="page">
              <wp:posOffset>1409700</wp:posOffset>
            </wp:positionH>
            <wp:positionV relativeFrom="paragraph">
              <wp:posOffset>260207</wp:posOffset>
            </wp:positionV>
            <wp:extent cx="8589073" cy="38004"/>
            <wp:effectExtent l="0" t="0" r="0" b="0"/>
            <wp:wrapTopAndBottom/>
            <wp:docPr id="10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8.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707392"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10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9.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pPr>
    </w:p>
    <w:p>
      <w:pPr>
        <w:pStyle w:val="BodyText"/>
        <w:spacing w:before="5"/>
        <w:rPr>
          <w:sz w:val="42"/>
        </w:rPr>
      </w:pPr>
    </w:p>
    <w:p>
      <w:pPr>
        <w:pStyle w:val="Heading3"/>
      </w:pPr>
      <w:r>
        <w:t>第三条 店招与外墙、附属场地使用</w:t>
      </w:r>
    </w:p>
    <w:p>
      <w:pPr>
        <w:pStyle w:val="ListParagraph"/>
        <w:numPr>
          <w:ilvl w:val="1"/>
          <w:numId w:val="18"/>
        </w:numPr>
        <w:tabs>
          <w:tab w:val="left" w:pos="1028"/>
        </w:tabs>
        <w:spacing w:before="287" w:after="0" w:line="240" w:lineRule="auto"/>
        <w:ind w:left="1027" w:right="0" w:hanging="729"/>
        <w:jc w:val="left"/>
        <w:rPr>
          <w:b/>
          <w:sz w:val="36"/>
        </w:rPr>
      </w:pPr>
      <w:r>
        <w:rPr>
          <w:b/>
          <w:spacing w:val="-2"/>
          <w:sz w:val="36"/>
        </w:rPr>
        <w:t>店 招</w:t>
      </w:r>
    </w:p>
    <w:p>
      <w:pPr>
        <w:pStyle w:val="ListParagraph"/>
        <w:numPr>
          <w:ilvl w:val="2"/>
          <w:numId w:val="18"/>
        </w:numPr>
        <w:tabs>
          <w:tab w:val="left" w:pos="1380"/>
        </w:tabs>
        <w:spacing w:before="288" w:after="0" w:line="391" w:lineRule="auto"/>
        <w:ind w:left="1243" w:right="657" w:hanging="944"/>
        <w:jc w:val="left"/>
        <w:rPr>
          <w:sz w:val="36"/>
        </w:rPr>
      </w:pPr>
      <w:r>
        <w:tab/>
      </w:r>
      <w:r>
        <w:rPr>
          <w:spacing w:val="-1"/>
          <w:sz w:val="36"/>
        </w:rPr>
        <w:t>乙方在经营期间有权自行决定店招名称及形式，并有权在该商业用房及附属场地内设</w:t>
      </w:r>
      <w:r>
        <w:rPr>
          <w:sz w:val="36"/>
        </w:rPr>
        <w:t>置大型店招、商业标记、标示牌、立体店招及宣传广告（店招位置见附件一所示）。店招的名称、数量和位置由乙方提供方案，甲方负责协助完成有关申办手续，店招与公司宣传广告的申办与制作费由乙方承担。</w:t>
      </w:r>
    </w:p>
    <w:p>
      <w:pPr>
        <w:pStyle w:val="BodyText"/>
        <w:spacing w:before="4"/>
        <w:rPr>
          <w:sz w:val="28"/>
        </w:rPr>
      </w:pPr>
      <w:r>
        <w:drawing>
          <wp:anchor distT="0" distB="0" distL="0" distR="0" simplePos="0" relativeHeight="251708416" behindDoc="0" locked="0" layoutInCell="1" allowOverlap="1">
            <wp:simplePos x="0" y="0"/>
            <wp:positionH relativeFrom="page">
              <wp:posOffset>1409700</wp:posOffset>
            </wp:positionH>
            <wp:positionV relativeFrom="paragraph">
              <wp:posOffset>255222</wp:posOffset>
            </wp:positionV>
            <wp:extent cx="8589073" cy="38004"/>
            <wp:effectExtent l="0" t="0" r="0" b="0"/>
            <wp:wrapTopAndBottom/>
            <wp:docPr id="10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9.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09440"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0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0.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ListParagraph"/>
        <w:numPr>
          <w:ilvl w:val="2"/>
          <w:numId w:val="18"/>
        </w:numPr>
        <w:tabs>
          <w:tab w:val="left" w:pos="1380"/>
        </w:tabs>
        <w:spacing w:before="242" w:after="0" w:line="391" w:lineRule="auto"/>
        <w:ind w:left="1243" w:right="657" w:hanging="944"/>
        <w:jc w:val="left"/>
        <w:rPr>
          <w:sz w:val="36"/>
        </w:rPr>
      </w:pPr>
      <w:r>
        <w:tab/>
      </w:r>
      <w:r>
        <w:rPr>
          <w:spacing w:val="-1"/>
          <w:sz w:val="36"/>
        </w:rPr>
        <w:t>在本合同租赁期内及结束后，甲方不得擅自使用乙方的店招或商业标记，否则视作甲</w:t>
      </w:r>
      <w:r>
        <w:rPr>
          <w:sz w:val="36"/>
        </w:rPr>
        <w:t>方违约。</w:t>
      </w:r>
    </w:p>
    <w:p>
      <w:pPr>
        <w:pStyle w:val="BodyText"/>
        <w:spacing w:before="7"/>
        <w:rPr>
          <w:sz w:val="28"/>
        </w:rPr>
      </w:pPr>
      <w:r>
        <w:drawing>
          <wp:anchor distT="0" distB="0" distL="0" distR="0" simplePos="0" relativeHeight="251710464" behindDoc="0" locked="0" layoutInCell="1" allowOverlap="1">
            <wp:simplePos x="0" y="0"/>
            <wp:positionH relativeFrom="page">
              <wp:posOffset>1409700</wp:posOffset>
            </wp:positionH>
            <wp:positionV relativeFrom="paragraph">
              <wp:posOffset>257476</wp:posOffset>
            </wp:positionV>
            <wp:extent cx="8589073" cy="38004"/>
            <wp:effectExtent l="0" t="0" r="0" b="0"/>
            <wp:wrapTopAndBottom/>
            <wp:docPr id="10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1.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Heading3"/>
        <w:numPr>
          <w:ilvl w:val="1"/>
          <w:numId w:val="18"/>
        </w:numPr>
        <w:tabs>
          <w:tab w:val="left" w:pos="1028"/>
        </w:tabs>
        <w:spacing w:before="252" w:after="0" w:line="240" w:lineRule="auto"/>
        <w:ind w:left="1027" w:right="0" w:hanging="729"/>
        <w:jc w:val="both"/>
      </w:pPr>
      <w:r>
        <w:t>外墙与附属场地</w:t>
      </w:r>
    </w:p>
    <w:p>
      <w:pPr>
        <w:pStyle w:val="BodyText"/>
        <w:spacing w:before="293" w:line="388" w:lineRule="auto"/>
        <w:ind w:left="1279" w:right="758" w:hanging="18"/>
        <w:jc w:val="both"/>
      </w:pPr>
      <w:r>
        <w:t>在租赁期内，乙方有权独立、无偿使用该商业用房的外墙作宣传、展示等用途；同时乙方有权独立、无偿使用该商业用房的附属场地，包括但不限于用作宣传、展示、营运等用途；如有需要，甲方应积极配合乙方办理有关行政手续。</w:t>
      </w:r>
    </w:p>
    <w:p>
      <w:pPr>
        <w:pStyle w:val="BodyText"/>
        <w:spacing w:before="12"/>
        <w:rPr>
          <w:sz w:val="29"/>
        </w:rPr>
      </w:pPr>
      <w:r>
        <w:drawing>
          <wp:anchor distT="0" distB="0" distL="0" distR="0" simplePos="0" relativeHeight="251711488" behindDoc="0" locked="0" layoutInCell="1" allowOverlap="1">
            <wp:simplePos x="0" y="0"/>
            <wp:positionH relativeFrom="page">
              <wp:posOffset>1409700</wp:posOffset>
            </wp:positionH>
            <wp:positionV relativeFrom="paragraph">
              <wp:posOffset>268747</wp:posOffset>
            </wp:positionV>
            <wp:extent cx="8589073" cy="38004"/>
            <wp:effectExtent l="0" t="0" r="0" b="0"/>
            <wp:wrapTopAndBottom/>
            <wp:docPr id="11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2.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712512"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11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3.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pPr>
    </w:p>
    <w:p>
      <w:pPr>
        <w:pStyle w:val="BodyText"/>
        <w:spacing w:before="6"/>
        <w:rPr>
          <w:sz w:val="42"/>
        </w:rPr>
      </w:pPr>
    </w:p>
    <w:p>
      <w:pPr>
        <w:pStyle w:val="Heading3"/>
      </w:pPr>
      <w:r>
        <w:t>第四条 商业用房的工期及交付</w:t>
      </w:r>
    </w:p>
    <w:p>
      <w:pPr>
        <w:spacing w:after="0"/>
        <w:sectPr>
          <w:headerReference w:type="default" r:id="rId36"/>
          <w:footerReference w:type="default" r:id="rId37"/>
          <w:pgSz w:w="17860" w:h="25260"/>
          <w:pgMar w:top="1400" w:right="1100" w:bottom="2040" w:left="1400" w:header="1084" w:footer="1846"/>
          <w:pgNumType w:start="6"/>
          <w:cols w:space="708"/>
        </w:sectPr>
      </w:pPr>
    </w:p>
    <w:p>
      <w:pPr>
        <w:pStyle w:val="BodyText"/>
        <w:spacing w:before="6"/>
        <w:rPr>
          <w:b/>
          <w:sz w:val="12"/>
        </w:rPr>
      </w:pPr>
    </w:p>
    <w:p>
      <w:pPr>
        <w:pStyle w:val="ListParagraph"/>
        <w:numPr>
          <w:ilvl w:val="1"/>
          <w:numId w:val="17"/>
        </w:numPr>
        <w:tabs>
          <w:tab w:val="left" w:pos="938"/>
        </w:tabs>
        <w:spacing w:before="50" w:after="0" w:line="240" w:lineRule="auto"/>
        <w:ind w:left="937" w:right="0" w:hanging="639"/>
        <w:jc w:val="both"/>
        <w:rPr>
          <w:b/>
          <w:sz w:val="36"/>
        </w:rPr>
      </w:pPr>
      <w:r>
        <w:rPr>
          <w:b/>
          <w:sz w:val="36"/>
        </w:rPr>
        <w:t>该商业用房的交付期限</w:t>
      </w:r>
    </w:p>
    <w:p>
      <w:pPr>
        <w:pStyle w:val="BodyText"/>
        <w:spacing w:before="291" w:line="391" w:lineRule="auto"/>
        <w:ind w:left="1020" w:right="640"/>
        <w:jc w:val="both"/>
      </w:pPr>
      <w:r>
        <w:drawing>
          <wp:anchor distT="0" distB="0" distL="0" distR="0" simplePos="0" relativeHeight="251718656" behindDoc="1" locked="0" layoutInCell="1" allowOverlap="1">
            <wp:simplePos x="0" y="0"/>
            <wp:positionH relativeFrom="page">
              <wp:posOffset>2451100</wp:posOffset>
            </wp:positionH>
            <wp:positionV relativeFrom="paragraph">
              <wp:posOffset>449833</wp:posOffset>
            </wp:positionV>
            <wp:extent cx="482600" cy="38100"/>
            <wp:effectExtent l="0" t="0" r="0" b="0"/>
            <wp:wrapNone/>
            <wp:docPr id="11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4.png"/>
                    <pic:cNvPicPr/>
                  </pic:nvPicPr>
                  <pic:blipFill>
                    <a:blip xmlns:r="http://schemas.openxmlformats.org/officeDocument/2006/relationships" r:embed="rId24" cstate="print"/>
                    <a:stretch>
                      <a:fillRect/>
                    </a:stretch>
                  </pic:blipFill>
                  <pic:spPr>
                    <a:xfrm>
                      <a:off x="0" y="0"/>
                      <a:ext cx="4826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3136900</wp:posOffset>
            </wp:positionH>
            <wp:positionV relativeFrom="paragraph">
              <wp:posOffset>449833</wp:posOffset>
            </wp:positionV>
            <wp:extent cx="482600" cy="38100"/>
            <wp:effectExtent l="0" t="0" r="0" b="0"/>
            <wp:wrapNone/>
            <wp:docPr id="11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5.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t>甲方约在   年    月底前按甲、乙双方确定的设计要求于该地块上建造完成该商业用房（含附属场地、设施），并在办理完成该商业用房及附属场地和设施的有关政府的所有竣工验收手续后移交给乙方。在此之前，乙方在不影响房屋竣工验收要求的情况下， 可根据工程进度情况提前进入开始相关设备安装及精装修的施工。甲、乙双方约定，如果在取得政府相关管理部门核准的前提下，乙方可以准备营业。</w:t>
      </w:r>
    </w:p>
    <w:p>
      <w:pPr>
        <w:pStyle w:val="BodyText"/>
        <w:spacing w:before="1"/>
        <w:rPr>
          <w:sz w:val="28"/>
        </w:rPr>
      </w:pPr>
      <w:r>
        <w:drawing>
          <wp:anchor distT="0" distB="0" distL="0" distR="0" simplePos="0" relativeHeight="251713536" behindDoc="0" locked="0" layoutInCell="1" allowOverlap="1">
            <wp:simplePos x="0" y="0"/>
            <wp:positionH relativeFrom="page">
              <wp:posOffset>1409700</wp:posOffset>
            </wp:positionH>
            <wp:positionV relativeFrom="paragraph">
              <wp:posOffset>253245</wp:posOffset>
            </wp:positionV>
            <wp:extent cx="8589073" cy="38004"/>
            <wp:effectExtent l="0" t="0" r="0" b="0"/>
            <wp:wrapTopAndBottom/>
            <wp:docPr id="11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6.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14560"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2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6.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Heading3"/>
        <w:numPr>
          <w:ilvl w:val="1"/>
          <w:numId w:val="17"/>
        </w:numPr>
        <w:tabs>
          <w:tab w:val="left" w:pos="1028"/>
        </w:tabs>
        <w:spacing w:before="243" w:after="0" w:line="240" w:lineRule="auto"/>
        <w:ind w:left="1027" w:right="0" w:hanging="729"/>
        <w:jc w:val="left"/>
      </w:pPr>
      <w:r>
        <w:t>商业用房的交付标准</w:t>
      </w:r>
    </w:p>
    <w:p>
      <w:pPr>
        <w:pStyle w:val="ListParagraph"/>
        <w:numPr>
          <w:ilvl w:val="2"/>
          <w:numId w:val="17"/>
        </w:numPr>
        <w:tabs>
          <w:tab w:val="left" w:pos="1380"/>
        </w:tabs>
        <w:spacing w:before="288" w:after="0" w:line="391" w:lineRule="auto"/>
        <w:ind w:left="1372" w:right="657" w:hanging="1074"/>
        <w:jc w:val="left"/>
        <w:rPr>
          <w:sz w:val="36"/>
        </w:rPr>
      </w:pPr>
      <w:r>
        <w:rPr>
          <w:spacing w:val="-1"/>
          <w:sz w:val="36"/>
        </w:rPr>
        <w:t>甲方应按照本合同及本合同附件二《商业用房建筑的基本需求》与附件三《甲、乙双</w:t>
      </w:r>
      <w:r>
        <w:rPr>
          <w:sz w:val="36"/>
        </w:rPr>
        <w:t>方责任及工程范围》中对具体工程界面的约定，完成其责任范围内的工程施工，并办理完成所有关于建设与竣工验收的报批与验收手续，且在符合下列交付标准的前提 下，将该商业用房交付乙方。</w:t>
      </w:r>
    </w:p>
    <w:p>
      <w:pPr>
        <w:pStyle w:val="ListParagraph"/>
        <w:numPr>
          <w:ilvl w:val="3"/>
          <w:numId w:val="17"/>
        </w:numPr>
        <w:tabs>
          <w:tab w:val="left" w:pos="1650"/>
        </w:tabs>
        <w:spacing w:before="0" w:after="0" w:line="456" w:lineRule="exact"/>
        <w:ind w:left="1649" w:right="0" w:hanging="1351"/>
        <w:jc w:val="left"/>
        <w:rPr>
          <w:sz w:val="36"/>
        </w:rPr>
      </w:pPr>
      <w:r>
        <w:rPr>
          <w:sz w:val="36"/>
        </w:rPr>
        <w:t>该商业用房及配套相关的建筑必须做到屋顶、内墙与梁柱均粉平刷白。</w:t>
      </w:r>
    </w:p>
    <w:p>
      <w:pPr>
        <w:pStyle w:val="BodyText"/>
        <w:rPr>
          <w:sz w:val="20"/>
        </w:rPr>
      </w:pPr>
    </w:p>
    <w:p>
      <w:pPr>
        <w:pStyle w:val="BodyText"/>
        <w:rPr>
          <w:sz w:val="20"/>
        </w:rPr>
      </w:pPr>
    </w:p>
    <w:p>
      <w:pPr>
        <w:pStyle w:val="BodyText"/>
        <w:spacing w:before="2"/>
        <w:rPr>
          <w:sz w:val="11"/>
        </w:rPr>
      </w:pPr>
      <w:r>
        <w:drawing>
          <wp:anchor distT="0" distB="0" distL="0" distR="0" simplePos="0" relativeHeight="251715584" behindDoc="0" locked="0" layoutInCell="1" allowOverlap="1">
            <wp:simplePos x="0" y="0"/>
            <wp:positionH relativeFrom="page">
              <wp:posOffset>1409700</wp:posOffset>
            </wp:positionH>
            <wp:positionV relativeFrom="paragraph">
              <wp:posOffset>116046</wp:posOffset>
            </wp:positionV>
            <wp:extent cx="8589073" cy="38004"/>
            <wp:effectExtent l="0" t="0" r="0" b="0"/>
            <wp:wrapTopAndBottom/>
            <wp:docPr id="12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3"/>
          <w:numId w:val="17"/>
        </w:numPr>
        <w:tabs>
          <w:tab w:val="left" w:pos="1740"/>
        </w:tabs>
        <w:spacing w:before="252" w:after="0" w:line="391" w:lineRule="auto"/>
        <w:ind w:left="1401" w:right="637" w:hanging="1103"/>
        <w:jc w:val="both"/>
        <w:rPr>
          <w:sz w:val="36"/>
        </w:rPr>
      </w:pPr>
      <w:r>
        <w:rPr>
          <w:sz w:val="36"/>
        </w:rPr>
        <w:t>该商业用房必须具备消防系统（其中合用建筑乙方使用区域需设置独立的消防控制</w:t>
      </w:r>
      <w:r>
        <w:rPr>
          <w:spacing w:val="-1"/>
          <w:sz w:val="36"/>
        </w:rPr>
        <w:t>室以及消防水泵房、水箱由乙方管理，公用的水箱亦由乙方管理，费用由甲乙双方按</w:t>
      </w:r>
      <w:r>
        <w:rPr>
          <w:sz w:val="36"/>
        </w:rPr>
        <w:t>各自房屋使用面积分摊）、强电系统（</w:t>
      </w:r>
      <w:r>
        <w:rPr>
          <w:spacing w:val="-1"/>
          <w:sz w:val="36"/>
        </w:rPr>
        <w:t>必须做到乙方指定位置的每层分层配电室的配</w:t>
      </w:r>
      <w:r>
        <w:rPr>
          <w:sz w:val="36"/>
        </w:rPr>
        <w:t>电屏、盘、箱内以及各大功率用电配电箱）、弱电系统（</w:t>
      </w:r>
      <w:r>
        <w:rPr>
          <w:spacing w:val="-2"/>
          <w:sz w:val="36"/>
        </w:rPr>
        <w:t>其中电话的总线由甲方排到</w:t>
      </w:r>
      <w:r>
        <w:rPr>
          <w:sz w:val="36"/>
        </w:rPr>
        <w:t>建筑物内，分线由乙方负责排置，电话总机、分机由乙方购置）</w:t>
      </w:r>
      <w:r>
        <w:rPr>
          <w:spacing w:val="-3"/>
          <w:sz w:val="36"/>
        </w:rPr>
        <w:t>、水电管线、线槽、</w:t>
      </w:r>
      <w:r>
        <w:rPr>
          <w:sz w:val="36"/>
        </w:rPr>
        <w:t>给排水系统（含给排水设备）、空调系统由甲方按乙方要求购置、安装并调试（</w:t>
      </w:r>
      <w:r>
        <w:rPr>
          <w:spacing w:val="-10"/>
          <w:sz w:val="36"/>
        </w:rPr>
        <w:t>但空</w:t>
      </w:r>
      <w:r>
        <w:rPr>
          <w:sz w:val="36"/>
        </w:rPr>
        <w:t>调主机、变风量机、锅炉、和冷却水塔由乙方出资购置后提供给甲方安装）</w:t>
      </w:r>
      <w:r>
        <w:rPr>
          <w:spacing w:val="-5"/>
          <w:sz w:val="36"/>
        </w:rPr>
        <w:t>、照明系</w:t>
      </w:r>
      <w:r>
        <w:rPr>
          <w:sz w:val="36"/>
        </w:rPr>
        <w:t>统（</w:t>
      </w:r>
      <w:r>
        <w:rPr>
          <w:spacing w:val="-1"/>
          <w:sz w:val="36"/>
        </w:rPr>
        <w:t>该商业用房大厅和商场内的相关灯具及乙方室外的灯箱店招、广告等营业照明由乙方出资购置并安装，其余灯具含室外路灯及停车场照明等由甲方负责出资购置并安</w:t>
      </w:r>
      <w:r>
        <w:rPr>
          <w:sz w:val="36"/>
        </w:rPr>
        <w:t>装）</w:t>
      </w:r>
      <w:r>
        <w:rPr>
          <w:spacing w:val="-1"/>
          <w:sz w:val="36"/>
        </w:rPr>
        <w:t>等。上述系统和设备除注明由乙方购置、安装的外，均由甲方负责购置、安装和</w:t>
      </w:r>
      <w:r>
        <w:rPr>
          <w:sz w:val="36"/>
        </w:rPr>
        <w:t>调试并承担费用。</w:t>
      </w:r>
    </w:p>
    <w:p>
      <w:pPr>
        <w:pStyle w:val="BodyText"/>
        <w:spacing w:before="4"/>
        <w:rPr>
          <w:sz w:val="27"/>
        </w:rPr>
      </w:pPr>
      <w:r>
        <w:drawing>
          <wp:anchor distT="0" distB="0" distL="0" distR="0" simplePos="0" relativeHeight="251716608" behindDoc="0" locked="0" layoutInCell="1" allowOverlap="1">
            <wp:simplePos x="0" y="0"/>
            <wp:positionH relativeFrom="page">
              <wp:posOffset>1409700</wp:posOffset>
            </wp:positionH>
            <wp:positionV relativeFrom="paragraph">
              <wp:posOffset>246975</wp:posOffset>
            </wp:positionV>
            <wp:extent cx="8589073" cy="38004"/>
            <wp:effectExtent l="0" t="0" r="0" b="0"/>
            <wp:wrapTopAndBottom/>
            <wp:docPr id="12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47.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17632"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2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48.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ListParagraph"/>
        <w:numPr>
          <w:ilvl w:val="2"/>
          <w:numId w:val="17"/>
        </w:numPr>
        <w:tabs>
          <w:tab w:val="left" w:pos="1380"/>
        </w:tabs>
        <w:spacing w:before="246" w:after="0" w:line="240" w:lineRule="auto"/>
        <w:ind w:left="1380" w:right="0" w:hanging="1081"/>
        <w:jc w:val="left"/>
        <w:rPr>
          <w:sz w:val="36"/>
        </w:rPr>
      </w:pPr>
      <w:r>
        <w:rPr>
          <w:sz w:val="36"/>
        </w:rPr>
        <w:t>乙方自用的客梯、货梯、风幕机、冷冻、冷藏室、监控系统由乙方负责购置并承担费</w:t>
      </w:r>
    </w:p>
    <w:p>
      <w:pPr>
        <w:spacing w:after="0" w:line="240" w:lineRule="auto"/>
        <w:jc w:val="left"/>
        <w:rPr>
          <w:sz w:val="36"/>
        </w:rPr>
        <w:sectPr>
          <w:headerReference w:type="default" r:id="rId38"/>
          <w:footerReference w:type="default" r:id="rId39"/>
          <w:pgSz w:w="17860" w:h="25260"/>
          <w:pgMar w:top="1400" w:right="1100" w:bottom="2040" w:left="1400" w:header="1084" w:footer="1846"/>
          <w:pgNumType w:start="7"/>
          <w:cols w:space="708"/>
        </w:sectPr>
      </w:pPr>
    </w:p>
    <w:p>
      <w:pPr>
        <w:pStyle w:val="BodyText"/>
        <w:spacing w:before="6"/>
        <w:rPr>
          <w:sz w:val="12"/>
        </w:rPr>
      </w:pPr>
    </w:p>
    <w:p>
      <w:pPr>
        <w:pStyle w:val="BodyText"/>
        <w:spacing w:before="50" w:line="391" w:lineRule="auto"/>
        <w:ind w:left="1380" w:right="1017"/>
      </w:pPr>
      <w:r>
        <w:t>用，但甲方须配合有关的土建并协助安装就位和调试；商场内营运精装饰由乙方负责。</w:t>
      </w:r>
    </w:p>
    <w:p>
      <w:pPr>
        <w:pStyle w:val="ListParagraph"/>
        <w:numPr>
          <w:ilvl w:val="2"/>
          <w:numId w:val="17"/>
        </w:numPr>
        <w:tabs>
          <w:tab w:val="left" w:pos="1380"/>
        </w:tabs>
        <w:spacing w:before="0" w:after="0" w:line="459" w:lineRule="exact"/>
        <w:ind w:left="1380" w:right="0" w:hanging="1081"/>
        <w:jc w:val="left"/>
        <w:rPr>
          <w:sz w:val="36"/>
        </w:rPr>
      </w:pPr>
      <w:r>
        <w:drawing>
          <wp:anchor distT="0" distB="0" distL="0" distR="0" simplePos="0" relativeHeight="251728896" behindDoc="1" locked="0" layoutInCell="1" allowOverlap="1">
            <wp:simplePos x="0" y="0"/>
            <wp:positionH relativeFrom="page">
              <wp:posOffset>6527800</wp:posOffset>
            </wp:positionH>
            <wp:positionV relativeFrom="paragraph">
              <wp:posOffset>1683845</wp:posOffset>
            </wp:positionV>
            <wp:extent cx="508000" cy="38100"/>
            <wp:effectExtent l="0" t="0" r="0" b="0"/>
            <wp:wrapNone/>
            <wp:docPr id="12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9.png"/>
                    <pic:cNvPicPr/>
                  </pic:nvPicPr>
                  <pic:blipFill>
                    <a:blip xmlns:r="http://schemas.openxmlformats.org/officeDocument/2006/relationships" r:embed="rId40" cstate="print"/>
                    <a:stretch>
                      <a:fillRect/>
                    </a:stretch>
                  </pic:blipFill>
                  <pic:spPr>
                    <a:xfrm>
                      <a:off x="0" y="0"/>
                      <a:ext cx="508000" cy="38100"/>
                    </a:xfrm>
                    <a:prstGeom prst="rect">
                      <a:avLst/>
                    </a:prstGeom>
                  </pic:spPr>
                </pic:pic>
              </a:graphicData>
            </a:graphic>
          </wp:anchor>
        </w:drawing>
      </w:r>
      <w:r>
        <w:rPr>
          <w:sz w:val="36"/>
        </w:rPr>
        <w:t>甲方须按地方政府规划要求和乙方需求完成绿化及建筑外立面装饰并承担费用。</w:t>
      </w:r>
    </w:p>
    <w:p>
      <w:pPr>
        <w:pStyle w:val="BodyText"/>
        <w:rPr>
          <w:sz w:val="20"/>
        </w:rPr>
      </w:pPr>
    </w:p>
    <w:p>
      <w:pPr>
        <w:pStyle w:val="BodyText"/>
        <w:rPr>
          <w:sz w:val="20"/>
        </w:rPr>
      </w:pPr>
    </w:p>
    <w:p>
      <w:pPr>
        <w:pStyle w:val="BodyText"/>
        <w:spacing w:before="7"/>
        <w:rPr>
          <w:sz w:val="10"/>
        </w:rPr>
      </w:pPr>
      <w:r>
        <w:drawing>
          <wp:anchor distT="0" distB="0" distL="0" distR="0" simplePos="0" relativeHeight="251720704" behindDoc="0" locked="0" layoutInCell="1" allowOverlap="1">
            <wp:simplePos x="0" y="0"/>
            <wp:positionH relativeFrom="page">
              <wp:posOffset>1409700</wp:posOffset>
            </wp:positionH>
            <wp:positionV relativeFrom="paragraph">
              <wp:posOffset>110934</wp:posOffset>
            </wp:positionV>
            <wp:extent cx="8589073" cy="38004"/>
            <wp:effectExtent l="0" t="0" r="0" b="0"/>
            <wp:wrapTopAndBottom/>
            <wp:docPr id="13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21728"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3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2"/>
          <w:numId w:val="17"/>
        </w:numPr>
        <w:tabs>
          <w:tab w:val="left" w:pos="1575"/>
        </w:tabs>
        <w:spacing w:before="252" w:after="0" w:line="391" w:lineRule="auto"/>
        <w:ind w:left="1380" w:right="657" w:hanging="1081"/>
        <w:jc w:val="both"/>
        <w:rPr>
          <w:sz w:val="36"/>
        </w:rPr>
      </w:pPr>
      <w:r>
        <w:tab/>
      </w:r>
      <w:r>
        <w:rPr>
          <w:sz w:val="36"/>
        </w:rPr>
        <w:t>甲方须按市政要求，在该商业用房用地外围沿   侧的人行道上铺设道砖，道路的</w:t>
      </w:r>
      <w:r>
        <w:rPr>
          <w:spacing w:val="-1"/>
          <w:sz w:val="36"/>
        </w:rPr>
        <w:t>宽度与长度根据规划要求实施。甲方须保证建筑物四周场内及市政道路和建筑物同步完成，且可供进出商业用房的各类车辆、人员正常通行。甲方还应根据乙方要求在该</w:t>
      </w:r>
      <w:r>
        <w:rPr>
          <w:sz w:val="36"/>
        </w:rPr>
        <w:t>商业用房的室外广场铺设花岗石地坪，以达到租赁期间长期耐用的要求。</w:t>
      </w:r>
    </w:p>
    <w:p>
      <w:pPr>
        <w:pStyle w:val="BodyText"/>
        <w:spacing w:before="11"/>
        <w:rPr>
          <w:sz w:val="27"/>
        </w:rPr>
      </w:pPr>
      <w:r>
        <w:drawing>
          <wp:anchor distT="0" distB="0" distL="0" distR="0" simplePos="0" relativeHeight="251722752" behindDoc="0" locked="0" layoutInCell="1" allowOverlap="1">
            <wp:simplePos x="0" y="0"/>
            <wp:positionH relativeFrom="page">
              <wp:posOffset>1409700</wp:posOffset>
            </wp:positionH>
            <wp:positionV relativeFrom="paragraph">
              <wp:posOffset>251968</wp:posOffset>
            </wp:positionV>
            <wp:extent cx="8589073" cy="38004"/>
            <wp:effectExtent l="0" t="0" r="0" b="0"/>
            <wp:wrapTopAndBottom/>
            <wp:docPr id="13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12"/>
        <w:rPr>
          <w:sz w:val="28"/>
        </w:rPr>
      </w:pPr>
      <w:r>
        <w:drawing>
          <wp:anchor distT="0" distB="0" distL="0" distR="0" simplePos="0" relativeHeight="251723776" behindDoc="0" locked="0" layoutInCell="1" allowOverlap="1">
            <wp:simplePos x="0" y="0"/>
            <wp:positionH relativeFrom="page">
              <wp:posOffset>1409700</wp:posOffset>
            </wp:positionH>
            <wp:positionV relativeFrom="paragraph">
              <wp:posOffset>260286</wp:posOffset>
            </wp:positionV>
            <wp:extent cx="8589073" cy="38004"/>
            <wp:effectExtent l="0" t="0" r="0" b="0"/>
            <wp:wrapTopAndBottom/>
            <wp:docPr id="13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2"/>
          <w:numId w:val="17"/>
        </w:numPr>
        <w:tabs>
          <w:tab w:val="left" w:pos="1575"/>
        </w:tabs>
        <w:spacing w:before="253" w:after="0" w:line="388" w:lineRule="auto"/>
        <w:ind w:left="1380" w:right="823" w:hanging="1081"/>
        <w:jc w:val="both"/>
        <w:rPr>
          <w:sz w:val="36"/>
        </w:rPr>
      </w:pPr>
      <w:r>
        <w:tab/>
      </w:r>
      <w:r>
        <w:rPr>
          <w:sz w:val="36"/>
        </w:rPr>
        <w:t>该商业用房（包括乙方的精装修部分）</w:t>
      </w:r>
      <w:r>
        <w:rPr>
          <w:spacing w:val="-1"/>
          <w:sz w:val="36"/>
        </w:rPr>
        <w:t>的全部消防送审与验收由甲方负责完成并承</w:t>
      </w:r>
      <w:r>
        <w:rPr>
          <w:sz w:val="36"/>
        </w:rPr>
        <w:t>担费用。乙方应提供其装修部分的施工图纸以便甲方申报。</w:t>
      </w:r>
    </w:p>
    <w:p>
      <w:pPr>
        <w:pStyle w:val="BodyText"/>
        <w:rPr>
          <w:sz w:val="20"/>
        </w:rPr>
      </w:pPr>
    </w:p>
    <w:p>
      <w:pPr>
        <w:pStyle w:val="BodyText"/>
        <w:rPr>
          <w:sz w:val="10"/>
        </w:rPr>
      </w:pPr>
      <w:r>
        <w:drawing>
          <wp:anchor distT="0" distB="0" distL="0" distR="0" simplePos="0" relativeHeight="251724800" behindDoc="0" locked="0" layoutInCell="1" allowOverlap="1">
            <wp:simplePos x="0" y="0"/>
            <wp:positionH relativeFrom="page">
              <wp:posOffset>1409700</wp:posOffset>
            </wp:positionH>
            <wp:positionV relativeFrom="paragraph">
              <wp:posOffset>106330</wp:posOffset>
            </wp:positionV>
            <wp:extent cx="8589073" cy="38004"/>
            <wp:effectExtent l="0" t="0" r="0" b="0"/>
            <wp:wrapTopAndBottom/>
            <wp:docPr id="13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1.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725824"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14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52.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2"/>
          <w:numId w:val="17"/>
        </w:numPr>
        <w:tabs>
          <w:tab w:val="left" w:pos="1574"/>
          <w:tab w:val="left" w:pos="1575"/>
        </w:tabs>
        <w:spacing w:before="252" w:after="0" w:line="391" w:lineRule="auto"/>
        <w:ind w:left="1380" w:right="657" w:hanging="1081"/>
        <w:jc w:val="left"/>
        <w:rPr>
          <w:sz w:val="36"/>
        </w:rPr>
      </w:pPr>
      <w:r>
        <w:tab/>
      </w:r>
      <w:r>
        <w:rPr>
          <w:sz w:val="36"/>
        </w:rPr>
        <w:t>甲方必须完成大型综合超市的各项与建筑相关的政府各管理部门的审批手续，取得大型超市建筑物可供营业使用的验收合格的有效批文（</w:t>
      </w:r>
      <w:r>
        <w:rPr>
          <w:spacing w:val="-2"/>
          <w:sz w:val="36"/>
        </w:rPr>
        <w:t>包括但不限于规划、消防、质</w:t>
      </w:r>
      <w:r>
        <w:rPr>
          <w:sz w:val="36"/>
        </w:rPr>
        <w:t>监、环保（含环评）、排污、绿化、交通等）。甲方应将该商业用房（</w:t>
      </w:r>
      <w:r>
        <w:rPr>
          <w:spacing w:val="-4"/>
          <w:sz w:val="36"/>
        </w:rPr>
        <w:t>含附属场地、</w:t>
      </w:r>
      <w:r>
        <w:rPr>
          <w:sz w:val="36"/>
        </w:rPr>
        <w:t>设施）</w:t>
      </w:r>
      <w:r>
        <w:rPr>
          <w:spacing w:val="-1"/>
          <w:sz w:val="36"/>
        </w:rPr>
        <w:t>竣工验收的有关文件的复印件与一套完整的竣工图一起交乙方，以便于乙方在</w:t>
      </w:r>
      <w:r>
        <w:rPr>
          <w:sz w:val="36"/>
        </w:rPr>
        <w:t>今后的维修保养中使用。</w:t>
      </w:r>
    </w:p>
    <w:p>
      <w:pPr>
        <w:pStyle w:val="BodyText"/>
        <w:spacing w:before="2"/>
        <w:rPr>
          <w:sz w:val="28"/>
        </w:rPr>
      </w:pPr>
      <w:r>
        <w:drawing>
          <wp:anchor distT="0" distB="0" distL="0" distR="0" simplePos="0" relativeHeight="251726848" behindDoc="0" locked="0" layoutInCell="1" allowOverlap="1">
            <wp:simplePos x="0" y="0"/>
            <wp:positionH relativeFrom="page">
              <wp:posOffset>1409700</wp:posOffset>
            </wp:positionH>
            <wp:positionV relativeFrom="paragraph">
              <wp:posOffset>253976</wp:posOffset>
            </wp:positionV>
            <wp:extent cx="8589073" cy="38004"/>
            <wp:effectExtent l="0" t="0" r="0" b="0"/>
            <wp:wrapTopAndBottom/>
            <wp:docPr id="14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2.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2"/>
        <w:rPr>
          <w:sz w:val="28"/>
        </w:rPr>
      </w:pPr>
      <w:r>
        <w:drawing>
          <wp:anchor distT="0" distB="0" distL="0" distR="0" simplePos="0" relativeHeight="251727872" behindDoc="0" locked="0" layoutInCell="1" allowOverlap="1">
            <wp:simplePos x="0" y="0"/>
            <wp:positionH relativeFrom="page">
              <wp:posOffset>1409700</wp:posOffset>
            </wp:positionH>
            <wp:positionV relativeFrom="paragraph">
              <wp:posOffset>253936</wp:posOffset>
            </wp:positionV>
            <wp:extent cx="8589073" cy="38004"/>
            <wp:effectExtent l="0" t="0" r="0" b="0"/>
            <wp:wrapTopAndBottom/>
            <wp:docPr id="14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2.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Heading3"/>
        <w:numPr>
          <w:ilvl w:val="1"/>
          <w:numId w:val="17"/>
        </w:numPr>
        <w:tabs>
          <w:tab w:val="left" w:pos="1028"/>
        </w:tabs>
        <w:spacing w:before="261" w:after="0" w:line="240" w:lineRule="auto"/>
        <w:ind w:left="1027" w:right="0" w:hanging="729"/>
        <w:jc w:val="both"/>
      </w:pPr>
      <w:r>
        <w:t>该商业用房的验收及移交</w:t>
      </w:r>
    </w:p>
    <w:p>
      <w:pPr>
        <w:pStyle w:val="BodyText"/>
        <w:spacing w:before="287" w:line="391" w:lineRule="auto"/>
        <w:ind w:left="930" w:right="719"/>
        <w:jc w:val="both"/>
      </w:pPr>
      <w:r>
        <w:drawing>
          <wp:anchor distT="0" distB="0" distL="0" distR="0" simplePos="0" relativeHeight="251729920" behindDoc="1" locked="0" layoutInCell="1" allowOverlap="1">
            <wp:simplePos x="0" y="0"/>
            <wp:positionH relativeFrom="page">
              <wp:posOffset>2514600</wp:posOffset>
            </wp:positionH>
            <wp:positionV relativeFrom="paragraph">
              <wp:posOffset>446532</wp:posOffset>
            </wp:positionV>
            <wp:extent cx="596900" cy="38100"/>
            <wp:effectExtent l="0" t="0" r="0" b="0"/>
            <wp:wrapNone/>
            <wp:docPr id="14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53.png"/>
                    <pic:cNvPicPr/>
                  </pic:nvPicPr>
                  <pic:blipFill>
                    <a:blip xmlns:r="http://schemas.openxmlformats.org/officeDocument/2006/relationships" r:embed="rId41" cstate="print"/>
                    <a:stretch>
                      <a:fillRect/>
                    </a:stretch>
                  </pic:blipFill>
                  <pic:spPr>
                    <a:xfrm>
                      <a:off x="0" y="0"/>
                      <a:ext cx="5969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3429000</wp:posOffset>
            </wp:positionH>
            <wp:positionV relativeFrom="paragraph">
              <wp:posOffset>446532</wp:posOffset>
            </wp:positionV>
            <wp:extent cx="368300" cy="38100"/>
            <wp:effectExtent l="0" t="0" r="0" b="0"/>
            <wp:wrapNone/>
            <wp:docPr id="14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54.png"/>
                    <pic:cNvPicPr/>
                  </pic:nvPicPr>
                  <pic:blipFill>
                    <a:blip xmlns:r="http://schemas.openxmlformats.org/officeDocument/2006/relationships" r:embed="rId42" cstate="print"/>
                    <a:stretch>
                      <a:fillRect/>
                    </a:stretch>
                  </pic:blipFill>
                  <pic:spPr>
                    <a:xfrm>
                      <a:off x="0" y="0"/>
                      <a:ext cx="368300" cy="38100"/>
                    </a:xfrm>
                    <a:prstGeom prst="rect">
                      <a:avLst/>
                    </a:prstGeom>
                  </pic:spPr>
                </pic:pic>
              </a:graphicData>
            </a:graphic>
          </wp:anchor>
        </w:drawing>
      </w:r>
      <w:r>
        <w:rPr>
          <w:spacing w:val="2"/>
        </w:rPr>
        <w:t xml:space="preserve">甲方应于 </w:t>
      </w:r>
      <w:r>
        <w:t>2010</w:t>
      </w:r>
      <w:r>
        <w:rPr>
          <w:spacing w:val="1"/>
        </w:rPr>
        <w:t xml:space="preserve"> 年 </w:t>
      </w:r>
      <w:r>
        <w:t>12</w:t>
      </w:r>
      <w:r>
        <w:rPr>
          <w:spacing w:val="-1"/>
        </w:rPr>
        <w:t xml:space="preserve"> 月底前完成本合同约定的工程施工以及办妥所有竣工验收相关手</w:t>
      </w:r>
      <w:r>
        <w:t>续，在符合本合同约定交付标准的前提下向乙方发出书面通知，乙方自收到该书面通知</w:t>
      </w:r>
      <w:r>
        <w:rPr>
          <w:spacing w:val="1"/>
        </w:rPr>
        <w:t xml:space="preserve">后 </w:t>
      </w:r>
      <w:r>
        <w:t>15 日内派专人到该商业用房现场与甲方的授权代表办理验收与移交手续。若乙方验收合格，则甲、乙双方办理移交并签署该商业用房的书面交接文件。该书面交接文件加盖双方公章与签名，具有法律效力。若该商业用房未达到合同约定的交付标准，则乙方</w:t>
      </w:r>
    </w:p>
    <w:p>
      <w:pPr>
        <w:pStyle w:val="BodyText"/>
        <w:spacing w:line="453" w:lineRule="exact"/>
        <w:ind w:left="930"/>
      </w:pPr>
      <w:r>
        <w:t>有权拒绝签署书面交接文件，并有权要求甲方予以整改。甲方应当在乙方提出的整改期</w:t>
      </w:r>
    </w:p>
    <w:p>
      <w:pPr>
        <w:spacing w:after="0" w:line="453" w:lineRule="exact"/>
        <w:sectPr>
          <w:headerReference w:type="default" r:id="rId43"/>
          <w:footerReference w:type="default" r:id="rId44"/>
          <w:pgSz w:w="17860" w:h="25260"/>
          <w:pgMar w:top="1400" w:right="1100" w:bottom="2040" w:left="1400" w:header="1084" w:footer="1846"/>
          <w:pgNumType w:start="8"/>
          <w:cols w:space="708"/>
        </w:sectPr>
      </w:pPr>
    </w:p>
    <w:p>
      <w:pPr>
        <w:pStyle w:val="BodyText"/>
        <w:spacing w:before="6"/>
        <w:rPr>
          <w:sz w:val="12"/>
        </w:rPr>
      </w:pPr>
    </w:p>
    <w:p>
      <w:pPr>
        <w:pStyle w:val="BodyText"/>
        <w:spacing w:before="50" w:line="391" w:lineRule="auto"/>
        <w:ind w:left="930" w:right="747"/>
        <w:jc w:val="both"/>
      </w:pPr>
      <w:r>
        <w:t>内完成整改。待整改结束后，甲方应再次书面通知乙方验收，直到符合合同约定的要求和通过乙方的验收为止。在乙方同意的前提下可提前移交，但双方需将甲方尚未完成的本合同约定的工程施工以及相关竣工验收手续的情况记载入书面交接文件，甲方须在乙方要求的时限内及时完成。</w:t>
      </w:r>
    </w:p>
    <w:p>
      <w:pPr>
        <w:pStyle w:val="BodyText"/>
      </w:pPr>
    </w:p>
    <w:p>
      <w:pPr>
        <w:pStyle w:val="Heading3"/>
        <w:spacing w:before="283"/>
      </w:pPr>
      <w:r>
        <w:t>第五条 双方的保证与承诺</w:t>
      </w:r>
    </w:p>
    <w:p>
      <w:pPr>
        <w:pStyle w:val="ListParagraph"/>
        <w:numPr>
          <w:ilvl w:val="1"/>
          <w:numId w:val="16"/>
        </w:numPr>
        <w:tabs>
          <w:tab w:val="left" w:pos="1208"/>
        </w:tabs>
        <w:spacing w:before="287" w:after="0" w:line="240" w:lineRule="auto"/>
        <w:ind w:left="1207" w:right="0" w:hanging="909"/>
        <w:jc w:val="both"/>
        <w:rPr>
          <w:b/>
          <w:sz w:val="36"/>
        </w:rPr>
      </w:pPr>
      <w:r>
        <w:rPr>
          <w:b/>
          <w:sz w:val="36"/>
        </w:rPr>
        <w:t>甲方的保证与承诺</w:t>
      </w:r>
    </w:p>
    <w:p>
      <w:pPr>
        <w:pStyle w:val="Heading3"/>
        <w:numPr>
          <w:ilvl w:val="2"/>
          <w:numId w:val="16"/>
        </w:numPr>
        <w:tabs>
          <w:tab w:val="left" w:pos="1290"/>
        </w:tabs>
        <w:spacing w:before="291" w:after="0" w:line="240" w:lineRule="auto"/>
        <w:ind w:left="1290" w:right="0" w:hanging="991"/>
        <w:jc w:val="both"/>
      </w:pPr>
      <w:r>
        <w:t>土地使用权</w:t>
      </w:r>
    </w:p>
    <w:p>
      <w:pPr>
        <w:pStyle w:val="BodyText"/>
        <w:spacing w:before="289" w:line="391" w:lineRule="auto"/>
        <w:ind w:left="1138" w:right="898"/>
        <w:jc w:val="both"/>
      </w:pPr>
      <w:r>
        <w:t>甲方保证其对于该地块拥有完整和合法的土地使用权，且已取得该地块的土地使用权证，不存在任何争议和使用权行使上的障碍，相关使用权证必须合法有效，且用地性质为可供开设大型超市的商业用地。</w:t>
      </w:r>
    </w:p>
    <w:p>
      <w:pPr>
        <w:pStyle w:val="Heading3"/>
        <w:numPr>
          <w:ilvl w:val="2"/>
          <w:numId w:val="16"/>
        </w:numPr>
        <w:tabs>
          <w:tab w:val="left" w:pos="1384"/>
        </w:tabs>
        <w:spacing w:before="0" w:after="0" w:line="456" w:lineRule="exact"/>
        <w:ind w:left="1383" w:right="0" w:hanging="1085"/>
        <w:jc w:val="both"/>
      </w:pPr>
      <w:r>
        <w:t>商业用房产权及用途</w:t>
      </w:r>
    </w:p>
    <w:p>
      <w:pPr>
        <w:pStyle w:val="BodyText"/>
        <w:spacing w:before="287" w:line="391" w:lineRule="auto"/>
        <w:ind w:left="1138" w:right="898"/>
        <w:jc w:val="both"/>
      </w:pPr>
      <w:r>
        <w:t>甲方保证其建造并出租给乙方的该商业用房为其合法拥有，不存在所有权的争议，且该商业用房用途为商业并可开设大型综合超市。甲方负责于乙方开业之日起六个月内办出该商业用房的产权证，并尽快办理租赁给乙方的租赁许可证。办理前述权证及证照的费用由甲方承担。</w:t>
      </w:r>
    </w:p>
    <w:p>
      <w:pPr>
        <w:pStyle w:val="BodyText"/>
        <w:spacing w:before="4"/>
        <w:rPr>
          <w:sz w:val="28"/>
        </w:rPr>
      </w:pPr>
      <w:r>
        <w:drawing>
          <wp:anchor distT="0" distB="0" distL="0" distR="0" simplePos="0" relativeHeight="251731968" behindDoc="0" locked="0" layoutInCell="1" allowOverlap="1">
            <wp:simplePos x="0" y="0"/>
            <wp:positionH relativeFrom="page">
              <wp:posOffset>1409700</wp:posOffset>
            </wp:positionH>
            <wp:positionV relativeFrom="paragraph">
              <wp:posOffset>255460</wp:posOffset>
            </wp:positionV>
            <wp:extent cx="8589073" cy="38004"/>
            <wp:effectExtent l="0" t="0" r="0" b="0"/>
            <wp:wrapTopAndBottom/>
            <wp:docPr id="15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52.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32992"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5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55.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Heading3"/>
        <w:numPr>
          <w:ilvl w:val="2"/>
          <w:numId w:val="16"/>
        </w:numPr>
        <w:tabs>
          <w:tab w:val="left" w:pos="1380"/>
        </w:tabs>
        <w:spacing w:before="242" w:after="0" w:line="240" w:lineRule="auto"/>
        <w:ind w:left="1380" w:right="0" w:hanging="1081"/>
        <w:jc w:val="left"/>
      </w:pPr>
      <w:r>
        <w:t>商业网点规划</w:t>
      </w:r>
    </w:p>
    <w:p>
      <w:pPr>
        <w:pStyle w:val="BodyText"/>
        <w:spacing w:before="292" w:line="391" w:lineRule="auto"/>
        <w:ind w:left="1138" w:right="898"/>
      </w:pPr>
      <w:r>
        <w:rPr>
          <w:spacing w:val="-1"/>
        </w:rPr>
        <w:t>甲方保证该商业用房符合当地政府商业网点规划。甲方应在本合同签署后二个月内取得当地地级市政府商务主管部门批准该地点符合城市商业网点规划且可开办大型综合</w:t>
      </w:r>
      <w:r>
        <w:t xml:space="preserve">超市的批文，并将该批文原件交乙方用于有关申报手续。如当地政府主管部门上报 </w:t>
      </w:r>
      <w:r>
        <w:rPr>
          <w:spacing w:val="-1"/>
        </w:rPr>
        <w:t>市、省、部级政府后未获批准在该商业用房内开设大型超市，则乙方有权书面通知甲</w:t>
      </w:r>
    </w:p>
    <w:p>
      <w:pPr>
        <w:pStyle w:val="BodyText"/>
        <w:tabs>
          <w:tab w:val="left" w:pos="12581"/>
        </w:tabs>
        <w:spacing w:line="388" w:lineRule="auto"/>
        <w:ind w:left="1138" w:right="612"/>
      </w:pPr>
      <w:r>
        <w:t>方终止本合同。届时甲方应于乙方发出终止本合同履行的书面文件后的</w:t>
        <w:tab/>
        <w:t>5</w:t>
      </w:r>
      <w:r>
        <w:rPr>
          <w:spacing w:val="3"/>
        </w:rPr>
        <w:t xml:space="preserve"> </w:t>
      </w:r>
      <w:r>
        <w:t>日内，立</w:t>
      </w:r>
      <w:r>
        <w:rPr>
          <w:spacing w:val="-17"/>
        </w:rPr>
        <w:t>即</w:t>
      </w:r>
      <w:r>
        <w:t>无条件退还乙方交付的定金。</w:t>
      </w:r>
    </w:p>
    <w:p>
      <w:pPr>
        <w:pStyle w:val="BodyText"/>
        <w:spacing w:before="3"/>
        <w:rPr>
          <w:sz w:val="29"/>
        </w:rPr>
      </w:pPr>
      <w:r>
        <w:drawing>
          <wp:anchor distT="0" distB="0" distL="0" distR="0" simplePos="0" relativeHeight="251734016" behindDoc="0" locked="0" layoutInCell="1" allowOverlap="1">
            <wp:simplePos x="0" y="0"/>
            <wp:positionH relativeFrom="page">
              <wp:posOffset>1409700</wp:posOffset>
            </wp:positionH>
            <wp:positionV relativeFrom="paragraph">
              <wp:posOffset>262953</wp:posOffset>
            </wp:positionV>
            <wp:extent cx="8589073" cy="38004"/>
            <wp:effectExtent l="0" t="0" r="0" b="0"/>
            <wp:wrapTopAndBottom/>
            <wp:docPr id="15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55.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735040" behindDoc="0" locked="0" layoutInCell="1" allowOverlap="1">
            <wp:simplePos x="0" y="0"/>
            <wp:positionH relativeFrom="page">
              <wp:posOffset>1409700</wp:posOffset>
            </wp:positionH>
            <wp:positionV relativeFrom="paragraph">
              <wp:posOffset>250761</wp:posOffset>
            </wp:positionV>
            <wp:extent cx="8589073" cy="38004"/>
            <wp:effectExtent l="0" t="0" r="0" b="0"/>
            <wp:wrapTopAndBottom/>
            <wp:docPr id="16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56.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36064"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6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57.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spacing w:after="0"/>
        <w:rPr>
          <w:sz w:val="29"/>
        </w:rPr>
        <w:sectPr>
          <w:headerReference w:type="default" r:id="rId45"/>
          <w:footerReference w:type="default" r:id="rId46"/>
          <w:pgSz w:w="17860" w:h="25260"/>
          <w:pgMar w:top="1400" w:right="1100" w:bottom="2140" w:left="1400" w:header="1084" w:footer="1958"/>
          <w:pgNumType w:start="9"/>
          <w:cols w:space="708"/>
        </w:sectPr>
      </w:pPr>
    </w:p>
    <w:p>
      <w:pPr>
        <w:pStyle w:val="BodyText"/>
        <w:spacing w:before="6"/>
        <w:rPr>
          <w:sz w:val="12"/>
        </w:rPr>
      </w:pPr>
    </w:p>
    <w:p>
      <w:pPr>
        <w:pStyle w:val="Heading3"/>
        <w:numPr>
          <w:ilvl w:val="2"/>
          <w:numId w:val="16"/>
        </w:numPr>
        <w:tabs>
          <w:tab w:val="left" w:pos="1384"/>
        </w:tabs>
        <w:spacing w:before="50" w:after="0" w:line="240" w:lineRule="auto"/>
        <w:ind w:left="1383" w:right="0" w:hanging="1085"/>
        <w:jc w:val="left"/>
      </w:pPr>
      <w:r>
        <w:t>租赁登记、备案</w:t>
      </w:r>
    </w:p>
    <w:p>
      <w:pPr>
        <w:pStyle w:val="BodyText"/>
        <w:spacing w:before="291" w:line="391" w:lineRule="auto"/>
        <w:ind w:left="1138" w:right="898"/>
      </w:pPr>
      <w:r>
        <w:rPr>
          <w:spacing w:val="-1"/>
        </w:rPr>
        <w:t>甲方保证在本合同签订后尽快完成向政府主管机关办理乙方租赁该商业用房的租赁登</w:t>
      </w:r>
      <w:r>
        <w:t xml:space="preserve">记备案手续。若因甲方不及时办理租赁登记导致乙方租赁权益受损，则视为甲方违 </w:t>
      </w:r>
      <w:r>
        <w:rPr>
          <w:spacing w:val="-1"/>
        </w:rPr>
        <w:t>约，甲方须赔偿乙方一切损失。办理租赁登记备案手续与租赁许可证的费用由甲方承</w:t>
      </w:r>
      <w:r>
        <w:t>担。</w:t>
      </w:r>
    </w:p>
    <w:p>
      <w:pPr>
        <w:pStyle w:val="BodyText"/>
        <w:spacing w:before="10"/>
        <w:rPr>
          <w:sz w:val="27"/>
        </w:rPr>
      </w:pPr>
      <w:r>
        <w:drawing>
          <wp:anchor distT="0" distB="0" distL="0" distR="0" simplePos="0" relativeHeight="251737088" behindDoc="0" locked="0" layoutInCell="1" allowOverlap="1">
            <wp:simplePos x="0" y="0"/>
            <wp:positionH relativeFrom="page">
              <wp:posOffset>1409700</wp:posOffset>
            </wp:positionH>
            <wp:positionV relativeFrom="paragraph">
              <wp:posOffset>251237</wp:posOffset>
            </wp:positionV>
            <wp:extent cx="8589073" cy="38004"/>
            <wp:effectExtent l="0" t="0" r="0" b="0"/>
            <wp:wrapTopAndBottom/>
            <wp:docPr id="16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58.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12"/>
        <w:rPr>
          <w:sz w:val="28"/>
        </w:rPr>
      </w:pPr>
      <w:r>
        <w:drawing>
          <wp:anchor distT="0" distB="0" distL="0" distR="0" simplePos="0" relativeHeight="251738112" behindDoc="0" locked="0" layoutInCell="1" allowOverlap="1">
            <wp:simplePos x="0" y="0"/>
            <wp:positionH relativeFrom="page">
              <wp:posOffset>1409700</wp:posOffset>
            </wp:positionH>
            <wp:positionV relativeFrom="paragraph">
              <wp:posOffset>260286</wp:posOffset>
            </wp:positionV>
            <wp:extent cx="8589073" cy="38004"/>
            <wp:effectExtent l="0" t="0" r="0" b="0"/>
            <wp:wrapTopAndBottom/>
            <wp:docPr id="16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59.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pStyle w:val="Heading3"/>
        <w:numPr>
          <w:ilvl w:val="2"/>
          <w:numId w:val="16"/>
        </w:numPr>
        <w:tabs>
          <w:tab w:val="left" w:pos="1384"/>
        </w:tabs>
        <w:spacing w:before="253" w:after="0" w:line="240" w:lineRule="auto"/>
        <w:ind w:left="1383" w:right="0" w:hanging="1085"/>
        <w:jc w:val="left"/>
      </w:pPr>
      <w:r>
        <w:t>抵押担保</w:t>
      </w:r>
    </w:p>
    <w:p>
      <w:pPr>
        <w:pStyle w:val="ListParagraph"/>
        <w:numPr>
          <w:ilvl w:val="3"/>
          <w:numId w:val="16"/>
        </w:numPr>
        <w:tabs>
          <w:tab w:val="left" w:pos="1740"/>
        </w:tabs>
        <w:spacing w:before="289" w:after="0" w:line="391" w:lineRule="auto"/>
        <w:ind w:left="1088" w:right="627" w:hanging="790"/>
        <w:jc w:val="left"/>
        <w:rPr>
          <w:sz w:val="36"/>
        </w:rPr>
      </w:pPr>
      <w:r>
        <w:rPr>
          <w:spacing w:val="-1"/>
          <w:sz w:val="36"/>
        </w:rPr>
        <w:t>甲方保证该商业用房(包括附属场地在内)在出租给乙方时不存在任何形式的担保及</w:t>
      </w:r>
      <w:r>
        <w:rPr>
          <w:sz w:val="36"/>
        </w:rPr>
        <w:t>所有权行使上的障碍，并且保证在办妥租赁登记手续之前不得设定担保，但本合同签订前甲方为建造该商业用房已向银行办理的抵押贷款除外。</w:t>
      </w:r>
    </w:p>
    <w:p>
      <w:pPr>
        <w:pStyle w:val="BodyText"/>
        <w:spacing w:before="12"/>
        <w:rPr>
          <w:sz w:val="27"/>
        </w:rPr>
      </w:pPr>
      <w:r>
        <w:drawing>
          <wp:anchor distT="0" distB="0" distL="0" distR="0" simplePos="0" relativeHeight="251739136" behindDoc="0" locked="0" layoutInCell="1" allowOverlap="1">
            <wp:simplePos x="0" y="0"/>
            <wp:positionH relativeFrom="page">
              <wp:posOffset>1409700</wp:posOffset>
            </wp:positionH>
            <wp:positionV relativeFrom="paragraph">
              <wp:posOffset>252341</wp:posOffset>
            </wp:positionV>
            <wp:extent cx="8589073" cy="38004"/>
            <wp:effectExtent l="0" t="0" r="0" b="0"/>
            <wp:wrapTopAndBottom/>
            <wp:docPr id="16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12"/>
        <w:rPr>
          <w:sz w:val="28"/>
        </w:rPr>
      </w:pPr>
      <w:r>
        <w:drawing>
          <wp:anchor distT="0" distB="0" distL="0" distR="0" simplePos="0" relativeHeight="251740160" behindDoc="0" locked="0" layoutInCell="1" allowOverlap="1">
            <wp:simplePos x="0" y="0"/>
            <wp:positionH relativeFrom="page">
              <wp:posOffset>1409700</wp:posOffset>
            </wp:positionH>
            <wp:positionV relativeFrom="paragraph">
              <wp:posOffset>260286</wp:posOffset>
            </wp:positionV>
            <wp:extent cx="8589073" cy="38004"/>
            <wp:effectExtent l="0" t="0" r="0" b="0"/>
            <wp:wrapTopAndBottom/>
            <wp:docPr id="17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ListParagraph"/>
        <w:numPr>
          <w:ilvl w:val="3"/>
          <w:numId w:val="16"/>
        </w:numPr>
        <w:tabs>
          <w:tab w:val="left" w:pos="1740"/>
        </w:tabs>
        <w:spacing w:before="254" w:after="0" w:line="388" w:lineRule="auto"/>
        <w:ind w:left="1020" w:right="657" w:hanging="721"/>
        <w:jc w:val="both"/>
        <w:rPr>
          <w:sz w:val="36"/>
        </w:rPr>
      </w:pPr>
      <w:r>
        <w:rPr>
          <w:spacing w:val="-1"/>
          <w:sz w:val="36"/>
        </w:rPr>
        <w:t>若甲方确已为建造该商业用房向银行抵押贷款，甲方须向乙方出具该贷款银行的书面文件，内容为同意甲方将该商业用房出租给乙方及乙方不因银行抵押权的实现而丧失</w:t>
      </w:r>
      <w:r>
        <w:rPr>
          <w:sz w:val="36"/>
        </w:rPr>
        <w:t>租赁权。</w:t>
      </w:r>
    </w:p>
    <w:p>
      <w:pPr>
        <w:pStyle w:val="ListParagraph"/>
        <w:numPr>
          <w:ilvl w:val="3"/>
          <w:numId w:val="16"/>
        </w:numPr>
        <w:tabs>
          <w:tab w:val="left" w:pos="1740"/>
        </w:tabs>
        <w:spacing w:before="9" w:after="0" w:line="391" w:lineRule="auto"/>
        <w:ind w:left="1110" w:right="657" w:hanging="811"/>
        <w:jc w:val="left"/>
        <w:rPr>
          <w:sz w:val="36"/>
        </w:rPr>
      </w:pPr>
      <w:r>
        <w:rPr>
          <w:spacing w:val="-1"/>
          <w:sz w:val="36"/>
        </w:rPr>
        <w:t>在租赁期内且租赁登记手续已经办理完毕的前提下，甲方如将租赁给乙方的该商业</w:t>
      </w:r>
      <w:r>
        <w:rPr>
          <w:sz w:val="36"/>
        </w:rPr>
        <w:t>用房抵押给第三方或用于贷款抵押，须事先书面通知乙方；甲方须确保抵押权人出具同意甲方将该商业用房出租给乙方及抵押权人不因实现抵押权而致乙方丧失租赁权的函给乙方。</w:t>
      </w:r>
    </w:p>
    <w:p>
      <w:pPr>
        <w:pStyle w:val="BodyText"/>
        <w:spacing w:before="1"/>
        <w:rPr>
          <w:sz w:val="28"/>
        </w:rPr>
      </w:pPr>
      <w:r>
        <w:drawing>
          <wp:anchor distT="0" distB="0" distL="0" distR="0" simplePos="0" relativeHeight="251741184" behindDoc="0" locked="0" layoutInCell="1" allowOverlap="1">
            <wp:simplePos x="0" y="0"/>
            <wp:positionH relativeFrom="page">
              <wp:posOffset>1409700</wp:posOffset>
            </wp:positionH>
            <wp:positionV relativeFrom="paragraph">
              <wp:posOffset>253444</wp:posOffset>
            </wp:positionV>
            <wp:extent cx="8589073" cy="38004"/>
            <wp:effectExtent l="0" t="0" r="0" b="0"/>
            <wp:wrapTopAndBottom/>
            <wp:docPr id="17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6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2"/>
        <w:rPr>
          <w:sz w:val="28"/>
        </w:rPr>
      </w:pPr>
      <w:r>
        <w:drawing>
          <wp:anchor distT="0" distB="0" distL="0" distR="0" simplePos="0" relativeHeight="251742208" behindDoc="0" locked="0" layoutInCell="1" allowOverlap="1">
            <wp:simplePos x="0" y="0"/>
            <wp:positionH relativeFrom="page">
              <wp:posOffset>1409700</wp:posOffset>
            </wp:positionH>
            <wp:positionV relativeFrom="paragraph">
              <wp:posOffset>253936</wp:posOffset>
            </wp:positionV>
            <wp:extent cx="8589073" cy="38004"/>
            <wp:effectExtent l="0" t="0" r="0" b="0"/>
            <wp:wrapTopAndBottom/>
            <wp:docPr id="17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Heading3"/>
        <w:numPr>
          <w:ilvl w:val="2"/>
          <w:numId w:val="16"/>
        </w:numPr>
        <w:tabs>
          <w:tab w:val="left" w:pos="1384"/>
        </w:tabs>
        <w:spacing w:before="261" w:after="0" w:line="240" w:lineRule="auto"/>
        <w:ind w:left="1383" w:right="0" w:hanging="1085"/>
        <w:jc w:val="both"/>
      </w:pPr>
      <w:r>
        <w:t>同业禁止</w:t>
      </w:r>
    </w:p>
    <w:p>
      <w:pPr>
        <w:pStyle w:val="BodyText"/>
        <w:spacing w:before="287" w:line="391" w:lineRule="auto"/>
        <w:ind w:left="1110" w:right="837" w:firstLine="90"/>
        <w:jc w:val="both"/>
      </w:pPr>
      <w:r>
        <w:t>甲方保证，除租赁给乙方的该商业用房外，该地块上甲方的其他建筑物内，不论是自营，还是租赁给第三人，均不会用于开设综合超市、生鲜超市、家电商店等与乙方存在竞争的业态，否则视为甲方违约。</w:t>
      </w:r>
    </w:p>
    <w:p>
      <w:pPr>
        <w:pStyle w:val="BodyText"/>
        <w:spacing w:before="3"/>
        <w:rPr>
          <w:sz w:val="28"/>
        </w:rPr>
      </w:pPr>
      <w:r>
        <w:drawing>
          <wp:anchor distT="0" distB="0" distL="0" distR="0" simplePos="0" relativeHeight="251743232" behindDoc="0" locked="0" layoutInCell="1" allowOverlap="1">
            <wp:simplePos x="0" y="0"/>
            <wp:positionH relativeFrom="page">
              <wp:posOffset>1409700</wp:posOffset>
            </wp:positionH>
            <wp:positionV relativeFrom="paragraph">
              <wp:posOffset>254881</wp:posOffset>
            </wp:positionV>
            <wp:extent cx="8589073" cy="38004"/>
            <wp:effectExtent l="0" t="0" r="0" b="0"/>
            <wp:wrapTopAndBottom/>
            <wp:docPr id="17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60.png"/>
                    <pic:cNvPicPr/>
                  </pic:nvPicPr>
                  <pic:blipFill>
                    <a:blip xmlns:r="http://schemas.openxmlformats.org/officeDocument/2006/relationships" r:embed="rId23" cstate="print"/>
                    <a:stretch>
                      <a:fillRect/>
                    </a:stretch>
                  </pic:blipFill>
                  <pic:spPr>
                    <a:xfrm>
                      <a:off x="0" y="0"/>
                      <a:ext cx="8589073"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744256" behindDoc="0" locked="0" layoutInCell="1" allowOverlap="1">
            <wp:simplePos x="0" y="0"/>
            <wp:positionH relativeFrom="page">
              <wp:posOffset>1409700</wp:posOffset>
            </wp:positionH>
            <wp:positionV relativeFrom="paragraph">
              <wp:posOffset>263461</wp:posOffset>
            </wp:positionV>
            <wp:extent cx="8589073" cy="38004"/>
            <wp:effectExtent l="0" t="0" r="0" b="0"/>
            <wp:wrapTopAndBottom/>
            <wp:docPr id="17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61.png"/>
                    <pic:cNvPicPr/>
                  </pic:nvPicPr>
                  <pic:blipFill>
                    <a:blip xmlns:r="http://schemas.openxmlformats.org/officeDocument/2006/relationships" r:embed="rId25" cstate="print"/>
                    <a:stretch>
                      <a:fillRect/>
                    </a:stretch>
                  </pic:blipFill>
                  <pic:spPr>
                    <a:xfrm>
                      <a:off x="0" y="0"/>
                      <a:ext cx="8589073" cy="38004"/>
                    </a:xfrm>
                    <a:prstGeom prst="rect">
                      <a:avLst/>
                    </a:prstGeom>
                  </pic:spPr>
                </pic:pic>
              </a:graphicData>
            </a:graphic>
          </wp:anchor>
        </w:drawing>
      </w:r>
    </w:p>
    <w:p>
      <w:pPr>
        <w:spacing w:after="0"/>
        <w:rPr>
          <w:sz w:val="29"/>
        </w:rPr>
      </w:pPr>
      <w:r>
        <w:rPr>
          <w:sz w:val="29"/>
        </w:rPr>
        <w:br/>
      </w:r>
      <w:r>
        <w:rPr>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https://d.book118.com/107003136133006034</w:t>
        </w:r>
      </w:hyperlink>
    </w:p>
    <w:p>
      <w:pPr>
        <w:spacing w:after="0"/>
        <w:rPr>
          <w:sz w:val="29"/>
        </w:rPr>
      </w:pPr>
    </w:p>
    <w:sectPr>
      <w:headerReference w:type="default" r:id="rId48"/>
      <w:footerReference w:type="default" r:id="rId49"/>
      <w:pgSz w:w="17860" w:h="25260"/>
      <w:pgMar w:top="1400" w:right="1100" w:bottom="2140" w:left="1400" w:header="1084" w:footer="195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75pt;margin-top:1159.35pt;margin-left:436.81pt;mso-position-horizontal-relative:page;mso-position-vertical-relative:page;position:absolute;z-index:-25165824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5.75pt;margin-top:1159.35pt;margin-left:436.81pt;mso-position-horizontal-relative:page;mso-position-vertical-relative:page;position:absolute;z-index:-25165721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5.75pt;margin-top:1159.35pt;margin-left:436.81pt;mso-position-horizontal-relative:page;mso-position-vertical-relative:page;position:absolute;z-index:-25165619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75pt;margin-top:1159.35pt;margin-left:436.81pt;mso-position-horizontal-relative:page;mso-position-vertical-relative:page;position:absolute;z-index:-25165516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75pt;height:15.75pt;margin-top:1159.35pt;margin-left:436.81pt;mso-position-horizontal-relative:page;mso-position-vertical-relative:page;position:absolute;z-index:-25165414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5.75pt;margin-top:1159.35pt;margin-left:436.81pt;mso-position-horizontal-relative:page;mso-position-vertical-relative:page;position:absolute;z-index:-25165312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75pt;height:15.75pt;margin-top:1159.35pt;margin-left:436.81pt;mso-position-horizontal-relative:page;mso-position-vertical-relative:page;position:absolute;z-index:-25165209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2.75pt;height:15.75pt;margin-top:1159.35pt;margin-left:436.81pt;mso-position-horizontal-relative:page;mso-position-vertical-relative:page;position:absolute;z-index:-25165107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1409700</wp:posOffset>
          </wp:positionH>
          <wp:positionV relativeFrom="page">
            <wp:posOffset>14617700</wp:posOffset>
          </wp:positionV>
          <wp:extent cx="8610600" cy="38100"/>
          <wp:effectExtent l="0" t="0" r="0" b="0"/>
          <wp:wrapNone/>
          <wp:docPr id="15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52.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2.75pt;height:15.65pt;margin-top:1159.56pt;margin-left:436.81pt;mso-position-horizontal-relative:page;mso-position-vertical-relative:page;position:absolute;z-index:-251649024" filled="f" stroked="f">
          <v:textbox inset="0,0,0,0">
            <w:txbxContent>
              <w:p>
                <w:pPr>
                  <w:spacing w:before="32"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1409700</wp:posOffset>
          </wp:positionH>
          <wp:positionV relativeFrom="page">
            <wp:posOffset>14617700</wp:posOffset>
          </wp:positionV>
          <wp:extent cx="8610600" cy="38100"/>
          <wp:effectExtent l="0" t="0" r="0" b="0"/>
          <wp:wrapNone/>
          <wp:docPr id="195677236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72367" name="image52.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2.75pt;height:15.65pt;margin-top:1159.56pt;margin-left:436.81pt;mso-position-horizontal-relative:page;mso-position-vertical-relative:page;position:absolute;z-index:-251646976" filled="f" stroked="f">
          <v:textbox inset="0,0,0,0">
            <w:txbxContent>
              <w:p>
                <w:pPr>
                  <w:spacing w:before="32"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10pt;height:15.5pt;margin-top:53.2pt;margin-left:698.99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9322219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22194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10pt;height:15.5pt;margin-top:53.2pt;margin-left:698.99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2695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9595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10pt;height:15.5pt;margin-top:53.2pt;margin-left:698.99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2663650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36507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10pt;height:15.5pt;margin-top:53.2pt;margin-left:698.99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918415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84159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10pt;height:15.5pt;margin-top:53.2pt;margin-left:698.99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9762476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4760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10pt;height:15.5pt;margin-top:53.2pt;margin-left:698.99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5039951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99519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10pt;height:15.5pt;margin-top:53.2pt;margin-left:698.99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7699609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96093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10pt;height:15.5pt;margin-top:53.2pt;margin-left:698.99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10pt;height:15.5pt;margin-top:53.2pt;margin-left:698.99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0795997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9970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10pt;height:15.5pt;margin-top:53.2pt;margin-left:698.99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商业用房租赁合同</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D1A74"/>
    <w:multiLevelType w:val="hybridMultilevel"/>
    <w:tmpl w:val="00000000"/>
    <w:lvl w:ilvl="0">
      <w:start w:val="6"/>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380" w:hanging="1081"/>
        <w:jc w:val="left"/>
      </w:pPr>
      <w:rPr>
        <w:rFonts w:ascii="宋体" w:eastAsia="宋体" w:hAnsi="宋体" w:cs="宋体" w:hint="default"/>
        <w:w w:val="100"/>
        <w:sz w:val="36"/>
        <w:szCs w:val="36"/>
      </w:rPr>
    </w:lvl>
    <w:lvl w:ilvl="3">
      <w:start w:val="0"/>
      <w:numFmt w:val="bullet"/>
      <w:lvlText w:val="•"/>
      <w:lvlJc w:val="left"/>
      <w:pPr>
        <w:ind w:left="4486" w:hanging="1081"/>
      </w:pPr>
      <w:rPr>
        <w:rFonts w:hint="default"/>
      </w:rPr>
    </w:lvl>
    <w:lvl w:ilvl="4">
      <w:start w:val="0"/>
      <w:numFmt w:val="bullet"/>
      <w:lvlText w:val="•"/>
      <w:lvlJc w:val="left"/>
      <w:pPr>
        <w:ind w:left="6039" w:hanging="1081"/>
      </w:pPr>
      <w:rPr>
        <w:rFonts w:hint="default"/>
      </w:rPr>
    </w:lvl>
    <w:lvl w:ilvl="5">
      <w:start w:val="0"/>
      <w:numFmt w:val="bullet"/>
      <w:lvlText w:val="•"/>
      <w:lvlJc w:val="left"/>
      <w:pPr>
        <w:ind w:left="7593" w:hanging="1081"/>
      </w:pPr>
      <w:rPr>
        <w:rFonts w:hint="default"/>
      </w:rPr>
    </w:lvl>
    <w:lvl w:ilvl="6">
      <w:start w:val="0"/>
      <w:numFmt w:val="bullet"/>
      <w:lvlText w:val="•"/>
      <w:lvlJc w:val="left"/>
      <w:pPr>
        <w:ind w:left="9146" w:hanging="1081"/>
      </w:pPr>
      <w:rPr>
        <w:rFonts w:hint="default"/>
      </w:rPr>
    </w:lvl>
    <w:lvl w:ilvl="7">
      <w:start w:val="0"/>
      <w:numFmt w:val="bullet"/>
      <w:lvlText w:val="•"/>
      <w:lvlJc w:val="left"/>
      <w:pPr>
        <w:ind w:left="10699" w:hanging="1081"/>
      </w:pPr>
      <w:rPr>
        <w:rFonts w:hint="default"/>
      </w:rPr>
    </w:lvl>
    <w:lvl w:ilvl="8">
      <w:start w:val="0"/>
      <w:numFmt w:val="bullet"/>
      <w:lvlText w:val="•"/>
      <w:lvlJc w:val="left"/>
      <w:pPr>
        <w:ind w:left="12253" w:hanging="1081"/>
      </w:pPr>
      <w:rPr>
        <w:rFonts w:hint="default"/>
      </w:rPr>
    </w:lvl>
  </w:abstractNum>
  <w:abstractNum w:abstractNumId="1">
    <w:nsid w:val="038D27AB"/>
    <w:multiLevelType w:val="hybridMultilevel"/>
    <w:tmpl w:val="00000000"/>
    <w:lvl w:ilvl="0">
      <w:start w:val="18"/>
      <w:numFmt w:val="decimal"/>
      <w:lvlText w:val="%1"/>
      <w:lvlJc w:val="left"/>
      <w:pPr>
        <w:ind w:left="1286" w:hanging="1092"/>
        <w:jc w:val="left"/>
      </w:pPr>
      <w:rPr>
        <w:rFonts w:hint="default"/>
      </w:rPr>
    </w:lvl>
    <w:lvl w:ilvl="1">
      <w:start w:val="1"/>
      <w:numFmt w:val="decimal"/>
      <w:lvlText w:val="%1.%2"/>
      <w:lvlJc w:val="left"/>
      <w:pPr>
        <w:ind w:left="1286" w:hanging="1092"/>
        <w:jc w:val="left"/>
      </w:pPr>
      <w:rPr>
        <w:rFonts w:ascii="宋体" w:eastAsia="宋体" w:hAnsi="宋体" w:cs="宋体" w:hint="default"/>
        <w:b/>
        <w:bCs/>
        <w:w w:val="99"/>
        <w:sz w:val="36"/>
        <w:szCs w:val="36"/>
      </w:rPr>
    </w:lvl>
    <w:lvl w:ilvl="2">
      <w:start w:val="0"/>
      <w:numFmt w:val="bullet"/>
      <w:lvlText w:val="•"/>
      <w:lvlJc w:val="left"/>
      <w:pPr>
        <w:ind w:left="4095" w:hanging="1092"/>
      </w:pPr>
      <w:rPr>
        <w:rFonts w:hint="default"/>
      </w:rPr>
    </w:lvl>
    <w:lvl w:ilvl="3">
      <w:start w:val="0"/>
      <w:numFmt w:val="bullet"/>
      <w:lvlText w:val="•"/>
      <w:lvlJc w:val="left"/>
      <w:pPr>
        <w:ind w:left="5503" w:hanging="1092"/>
      </w:pPr>
      <w:rPr>
        <w:rFonts w:hint="default"/>
      </w:rPr>
    </w:lvl>
    <w:lvl w:ilvl="4">
      <w:start w:val="0"/>
      <w:numFmt w:val="bullet"/>
      <w:lvlText w:val="•"/>
      <w:lvlJc w:val="left"/>
      <w:pPr>
        <w:ind w:left="6911" w:hanging="1092"/>
      </w:pPr>
      <w:rPr>
        <w:rFonts w:hint="default"/>
      </w:rPr>
    </w:lvl>
    <w:lvl w:ilvl="5">
      <w:start w:val="0"/>
      <w:numFmt w:val="bullet"/>
      <w:lvlText w:val="•"/>
      <w:lvlJc w:val="left"/>
      <w:pPr>
        <w:ind w:left="8319" w:hanging="1092"/>
      </w:pPr>
      <w:rPr>
        <w:rFonts w:hint="default"/>
      </w:rPr>
    </w:lvl>
    <w:lvl w:ilvl="6">
      <w:start w:val="0"/>
      <w:numFmt w:val="bullet"/>
      <w:lvlText w:val="•"/>
      <w:lvlJc w:val="left"/>
      <w:pPr>
        <w:ind w:left="9727" w:hanging="1092"/>
      </w:pPr>
      <w:rPr>
        <w:rFonts w:hint="default"/>
      </w:rPr>
    </w:lvl>
    <w:lvl w:ilvl="7">
      <w:start w:val="0"/>
      <w:numFmt w:val="bullet"/>
      <w:lvlText w:val="•"/>
      <w:lvlJc w:val="left"/>
      <w:pPr>
        <w:ind w:left="11135" w:hanging="1092"/>
      </w:pPr>
      <w:rPr>
        <w:rFonts w:hint="default"/>
      </w:rPr>
    </w:lvl>
    <w:lvl w:ilvl="8">
      <w:start w:val="0"/>
      <w:numFmt w:val="bullet"/>
      <w:lvlText w:val="•"/>
      <w:lvlJc w:val="left"/>
      <w:pPr>
        <w:ind w:left="12543" w:hanging="1092"/>
      </w:pPr>
      <w:rPr>
        <w:rFonts w:hint="default"/>
      </w:rPr>
    </w:lvl>
  </w:abstractNum>
  <w:abstractNum w:abstractNumId="2">
    <w:nsid w:val="107B465A"/>
    <w:multiLevelType w:val="hybridMultilevel"/>
    <w:tmpl w:val="00000000"/>
    <w:lvl w:ilvl="0">
      <w:start w:val="7"/>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084" w:hanging="1081"/>
        <w:jc w:val="left"/>
      </w:pPr>
      <w:rPr>
        <w:rFonts w:ascii="宋体" w:eastAsia="宋体" w:hAnsi="宋体" w:cs="宋体" w:hint="default"/>
        <w:w w:val="100"/>
        <w:sz w:val="36"/>
        <w:szCs w:val="36"/>
      </w:rPr>
    </w:lvl>
    <w:lvl w:ilvl="3">
      <w:start w:val="0"/>
      <w:numFmt w:val="bullet"/>
      <w:lvlText w:val="•"/>
      <w:lvlJc w:val="left"/>
      <w:pPr>
        <w:ind w:left="4253" w:hanging="1081"/>
      </w:pPr>
      <w:rPr>
        <w:rFonts w:hint="default"/>
      </w:rPr>
    </w:lvl>
    <w:lvl w:ilvl="4">
      <w:start w:val="0"/>
      <w:numFmt w:val="bullet"/>
      <w:lvlText w:val="•"/>
      <w:lvlJc w:val="left"/>
      <w:pPr>
        <w:ind w:left="5839" w:hanging="1081"/>
      </w:pPr>
      <w:rPr>
        <w:rFonts w:hint="default"/>
      </w:rPr>
    </w:lvl>
    <w:lvl w:ilvl="5">
      <w:start w:val="0"/>
      <w:numFmt w:val="bullet"/>
      <w:lvlText w:val="•"/>
      <w:lvlJc w:val="left"/>
      <w:pPr>
        <w:ind w:left="7426" w:hanging="1081"/>
      </w:pPr>
      <w:rPr>
        <w:rFonts w:hint="default"/>
      </w:rPr>
    </w:lvl>
    <w:lvl w:ilvl="6">
      <w:start w:val="0"/>
      <w:numFmt w:val="bullet"/>
      <w:lvlText w:val="•"/>
      <w:lvlJc w:val="left"/>
      <w:pPr>
        <w:ind w:left="9013" w:hanging="1081"/>
      </w:pPr>
      <w:rPr>
        <w:rFonts w:hint="default"/>
      </w:rPr>
    </w:lvl>
    <w:lvl w:ilvl="7">
      <w:start w:val="0"/>
      <w:numFmt w:val="bullet"/>
      <w:lvlText w:val="•"/>
      <w:lvlJc w:val="left"/>
      <w:pPr>
        <w:ind w:left="10599" w:hanging="1081"/>
      </w:pPr>
      <w:rPr>
        <w:rFonts w:hint="default"/>
      </w:rPr>
    </w:lvl>
    <w:lvl w:ilvl="8">
      <w:start w:val="0"/>
      <w:numFmt w:val="bullet"/>
      <w:lvlText w:val="•"/>
      <w:lvlJc w:val="left"/>
      <w:pPr>
        <w:ind w:left="12186" w:hanging="1081"/>
      </w:pPr>
      <w:rPr>
        <w:rFonts w:hint="default"/>
      </w:rPr>
    </w:lvl>
  </w:abstractNum>
  <w:abstractNum w:abstractNumId="3">
    <w:nsid w:val="10B4020E"/>
    <w:multiLevelType w:val="hybridMultilevel"/>
    <w:tmpl w:val="00000000"/>
    <w:lvl w:ilvl="0">
      <w:start w:val="4"/>
      <w:numFmt w:val="decimal"/>
      <w:lvlText w:val="%1"/>
      <w:lvlJc w:val="left"/>
      <w:pPr>
        <w:ind w:left="937" w:hanging="638"/>
        <w:jc w:val="left"/>
      </w:pPr>
      <w:rPr>
        <w:rFonts w:hint="default"/>
      </w:rPr>
    </w:lvl>
    <w:lvl w:ilvl="1">
      <w:start w:val="1"/>
      <w:numFmt w:val="decimal"/>
      <w:lvlText w:val="%1.%2"/>
      <w:lvlJc w:val="left"/>
      <w:pPr>
        <w:ind w:left="937" w:hanging="638"/>
        <w:jc w:val="left"/>
      </w:pPr>
      <w:rPr>
        <w:rFonts w:ascii="宋体" w:eastAsia="宋体" w:hAnsi="宋体" w:cs="宋体" w:hint="default"/>
        <w:b/>
        <w:bCs/>
        <w:w w:val="99"/>
        <w:sz w:val="36"/>
        <w:szCs w:val="36"/>
      </w:rPr>
    </w:lvl>
    <w:lvl w:ilvl="2">
      <w:start w:val="1"/>
      <w:numFmt w:val="decimal"/>
      <w:lvlText w:val="%1.%2.%3"/>
      <w:lvlJc w:val="left"/>
      <w:pPr>
        <w:ind w:left="1372" w:hanging="1081"/>
        <w:jc w:val="left"/>
      </w:pPr>
      <w:rPr>
        <w:rFonts w:ascii="宋体" w:eastAsia="宋体" w:hAnsi="宋体" w:cs="宋体" w:hint="default"/>
        <w:w w:val="100"/>
        <w:sz w:val="36"/>
        <w:szCs w:val="36"/>
      </w:rPr>
    </w:lvl>
    <w:lvl w:ilvl="3">
      <w:start w:val="1"/>
      <w:numFmt w:val="decimal"/>
      <w:lvlText w:val="%1.%2.%3.%4"/>
      <w:lvlJc w:val="left"/>
      <w:pPr>
        <w:ind w:left="1649" w:hanging="1351"/>
        <w:jc w:val="left"/>
      </w:pPr>
      <w:rPr>
        <w:rFonts w:ascii="宋体" w:eastAsia="宋体" w:hAnsi="宋体" w:cs="宋体" w:hint="default"/>
        <w:w w:val="100"/>
        <w:sz w:val="36"/>
        <w:szCs w:val="36"/>
      </w:rPr>
    </w:lvl>
    <w:lvl w:ilvl="4">
      <w:start w:val="0"/>
      <w:numFmt w:val="bullet"/>
      <w:lvlText w:val="•"/>
      <w:lvlJc w:val="left"/>
      <w:pPr>
        <w:ind w:left="5069" w:hanging="1351"/>
      </w:pPr>
      <w:rPr>
        <w:rFonts w:hint="default"/>
      </w:rPr>
    </w:lvl>
    <w:lvl w:ilvl="5">
      <w:start w:val="0"/>
      <w:numFmt w:val="bullet"/>
      <w:lvlText w:val="•"/>
      <w:lvlJc w:val="left"/>
      <w:pPr>
        <w:ind w:left="6784" w:hanging="1351"/>
      </w:pPr>
      <w:rPr>
        <w:rFonts w:hint="default"/>
      </w:rPr>
    </w:lvl>
    <w:lvl w:ilvl="6">
      <w:start w:val="0"/>
      <w:numFmt w:val="bullet"/>
      <w:lvlText w:val="•"/>
      <w:lvlJc w:val="left"/>
      <w:pPr>
        <w:ind w:left="8499" w:hanging="1351"/>
      </w:pPr>
      <w:rPr>
        <w:rFonts w:hint="default"/>
      </w:rPr>
    </w:lvl>
    <w:lvl w:ilvl="7">
      <w:start w:val="0"/>
      <w:numFmt w:val="bullet"/>
      <w:lvlText w:val="•"/>
      <w:lvlJc w:val="left"/>
      <w:pPr>
        <w:ind w:left="10214" w:hanging="1351"/>
      </w:pPr>
      <w:rPr>
        <w:rFonts w:hint="default"/>
      </w:rPr>
    </w:lvl>
    <w:lvl w:ilvl="8">
      <w:start w:val="0"/>
      <w:numFmt w:val="bullet"/>
      <w:lvlText w:val="•"/>
      <w:lvlJc w:val="left"/>
      <w:pPr>
        <w:ind w:left="11929" w:hanging="1351"/>
      </w:pPr>
      <w:rPr>
        <w:rFonts w:hint="default"/>
      </w:rPr>
    </w:lvl>
  </w:abstractNum>
  <w:abstractNum w:abstractNumId="4">
    <w:nsid w:val="10EECF36"/>
    <w:multiLevelType w:val="hybridMultilevel"/>
    <w:tmpl w:val="00000000"/>
    <w:lvl w:ilvl="0">
      <w:start w:val="2"/>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401" w:hanging="1081"/>
        <w:jc w:val="left"/>
      </w:pPr>
      <w:rPr>
        <w:rFonts w:ascii="宋体" w:eastAsia="宋体" w:hAnsi="宋体" w:cs="宋体" w:hint="default"/>
        <w:w w:val="100"/>
        <w:sz w:val="36"/>
        <w:szCs w:val="36"/>
      </w:rPr>
    </w:lvl>
    <w:lvl w:ilvl="3">
      <w:start w:val="0"/>
      <w:numFmt w:val="bullet"/>
      <w:lvlText w:val="•"/>
      <w:lvlJc w:val="left"/>
      <w:pPr>
        <w:ind w:left="3144" w:hanging="1081"/>
      </w:pPr>
      <w:rPr>
        <w:rFonts w:hint="default"/>
      </w:rPr>
    </w:lvl>
    <w:lvl w:ilvl="4">
      <w:start w:val="0"/>
      <w:numFmt w:val="bullet"/>
      <w:lvlText w:val="•"/>
      <w:lvlJc w:val="left"/>
      <w:pPr>
        <w:ind w:left="4889" w:hanging="1081"/>
      </w:pPr>
      <w:rPr>
        <w:rFonts w:hint="default"/>
      </w:rPr>
    </w:lvl>
    <w:lvl w:ilvl="5">
      <w:start w:val="0"/>
      <w:numFmt w:val="bullet"/>
      <w:lvlText w:val="•"/>
      <w:lvlJc w:val="left"/>
      <w:pPr>
        <w:ind w:left="6634" w:hanging="1081"/>
      </w:pPr>
      <w:rPr>
        <w:rFonts w:hint="default"/>
      </w:rPr>
    </w:lvl>
    <w:lvl w:ilvl="6">
      <w:start w:val="0"/>
      <w:numFmt w:val="bullet"/>
      <w:lvlText w:val="•"/>
      <w:lvlJc w:val="left"/>
      <w:pPr>
        <w:ind w:left="8379" w:hanging="1081"/>
      </w:pPr>
      <w:rPr>
        <w:rFonts w:hint="default"/>
      </w:rPr>
    </w:lvl>
    <w:lvl w:ilvl="7">
      <w:start w:val="0"/>
      <w:numFmt w:val="bullet"/>
      <w:lvlText w:val="•"/>
      <w:lvlJc w:val="left"/>
      <w:pPr>
        <w:ind w:left="10124" w:hanging="1081"/>
      </w:pPr>
      <w:rPr>
        <w:rFonts w:hint="default"/>
      </w:rPr>
    </w:lvl>
    <w:lvl w:ilvl="8">
      <w:start w:val="0"/>
      <w:numFmt w:val="bullet"/>
      <w:lvlText w:val="•"/>
      <w:lvlJc w:val="left"/>
      <w:pPr>
        <w:ind w:left="11869" w:hanging="1081"/>
      </w:pPr>
      <w:rPr>
        <w:rFonts w:hint="default"/>
      </w:rPr>
    </w:lvl>
  </w:abstractNum>
  <w:abstractNum w:abstractNumId="5">
    <w:nsid w:val="144BC21A"/>
    <w:multiLevelType w:val="hybridMultilevel"/>
    <w:tmpl w:val="00000000"/>
    <w:lvl w:ilvl="0">
      <w:start w:val="3"/>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243" w:hanging="1081"/>
        <w:jc w:val="left"/>
      </w:pPr>
      <w:rPr>
        <w:rFonts w:ascii="宋体" w:eastAsia="宋体" w:hAnsi="宋体" w:cs="宋体" w:hint="default"/>
        <w:w w:val="100"/>
        <w:sz w:val="36"/>
        <w:szCs w:val="36"/>
      </w:rPr>
    </w:lvl>
    <w:lvl w:ilvl="3">
      <w:start w:val="0"/>
      <w:numFmt w:val="bullet"/>
      <w:lvlText w:val="•"/>
      <w:lvlJc w:val="left"/>
      <w:pPr>
        <w:ind w:left="4377" w:hanging="1081"/>
      </w:pPr>
      <w:rPr>
        <w:rFonts w:hint="default"/>
      </w:rPr>
    </w:lvl>
    <w:lvl w:ilvl="4">
      <w:start w:val="0"/>
      <w:numFmt w:val="bullet"/>
      <w:lvlText w:val="•"/>
      <w:lvlJc w:val="left"/>
      <w:pPr>
        <w:ind w:left="5946" w:hanging="1081"/>
      </w:pPr>
      <w:rPr>
        <w:rFonts w:hint="default"/>
      </w:rPr>
    </w:lvl>
    <w:lvl w:ilvl="5">
      <w:start w:val="0"/>
      <w:numFmt w:val="bullet"/>
      <w:lvlText w:val="•"/>
      <w:lvlJc w:val="left"/>
      <w:pPr>
        <w:ind w:left="7515" w:hanging="1081"/>
      </w:pPr>
      <w:rPr>
        <w:rFonts w:hint="default"/>
      </w:rPr>
    </w:lvl>
    <w:lvl w:ilvl="6">
      <w:start w:val="0"/>
      <w:numFmt w:val="bullet"/>
      <w:lvlText w:val="•"/>
      <w:lvlJc w:val="left"/>
      <w:pPr>
        <w:ind w:left="9084" w:hanging="1081"/>
      </w:pPr>
      <w:rPr>
        <w:rFonts w:hint="default"/>
      </w:rPr>
    </w:lvl>
    <w:lvl w:ilvl="7">
      <w:start w:val="0"/>
      <w:numFmt w:val="bullet"/>
      <w:lvlText w:val="•"/>
      <w:lvlJc w:val="left"/>
      <w:pPr>
        <w:ind w:left="10653" w:hanging="1081"/>
      </w:pPr>
      <w:rPr>
        <w:rFonts w:hint="default"/>
      </w:rPr>
    </w:lvl>
    <w:lvl w:ilvl="8">
      <w:start w:val="0"/>
      <w:numFmt w:val="bullet"/>
      <w:lvlText w:val="•"/>
      <w:lvlJc w:val="left"/>
      <w:pPr>
        <w:ind w:left="12221" w:hanging="1081"/>
      </w:pPr>
      <w:rPr>
        <w:rFonts w:hint="default"/>
      </w:rPr>
    </w:lvl>
  </w:abstractNum>
  <w:abstractNum w:abstractNumId="6">
    <w:nsid w:val="1C6146B8"/>
    <w:multiLevelType w:val="hybridMultilevel"/>
    <w:tmpl w:val="00000000"/>
    <w:lvl w:ilvl="0">
      <w:start w:val="9"/>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380" w:hanging="1081"/>
        <w:jc w:val="left"/>
      </w:pPr>
      <w:rPr>
        <w:rFonts w:ascii="宋体" w:eastAsia="宋体" w:hAnsi="宋体" w:cs="宋体" w:hint="default"/>
        <w:w w:val="100"/>
        <w:sz w:val="36"/>
        <w:szCs w:val="36"/>
      </w:rPr>
    </w:lvl>
    <w:lvl w:ilvl="3">
      <w:start w:val="0"/>
      <w:numFmt w:val="bullet"/>
      <w:lvlText w:val="•"/>
      <w:lvlJc w:val="left"/>
      <w:pPr>
        <w:ind w:left="3127" w:hanging="1081"/>
      </w:pPr>
      <w:rPr>
        <w:rFonts w:hint="default"/>
      </w:rPr>
    </w:lvl>
    <w:lvl w:ilvl="4">
      <w:start w:val="0"/>
      <w:numFmt w:val="bullet"/>
      <w:lvlText w:val="•"/>
      <w:lvlJc w:val="left"/>
      <w:pPr>
        <w:ind w:left="4874" w:hanging="1081"/>
      </w:pPr>
      <w:rPr>
        <w:rFonts w:hint="default"/>
      </w:rPr>
    </w:lvl>
    <w:lvl w:ilvl="5">
      <w:start w:val="0"/>
      <w:numFmt w:val="bullet"/>
      <w:lvlText w:val="•"/>
      <w:lvlJc w:val="left"/>
      <w:pPr>
        <w:ind w:left="6622" w:hanging="1081"/>
      </w:pPr>
      <w:rPr>
        <w:rFonts w:hint="default"/>
      </w:rPr>
    </w:lvl>
    <w:lvl w:ilvl="6">
      <w:start w:val="0"/>
      <w:numFmt w:val="bullet"/>
      <w:lvlText w:val="•"/>
      <w:lvlJc w:val="left"/>
      <w:pPr>
        <w:ind w:left="8369" w:hanging="1081"/>
      </w:pPr>
      <w:rPr>
        <w:rFonts w:hint="default"/>
      </w:rPr>
    </w:lvl>
    <w:lvl w:ilvl="7">
      <w:start w:val="0"/>
      <w:numFmt w:val="bullet"/>
      <w:lvlText w:val="•"/>
      <w:lvlJc w:val="left"/>
      <w:pPr>
        <w:ind w:left="10117" w:hanging="1081"/>
      </w:pPr>
      <w:rPr>
        <w:rFonts w:hint="default"/>
      </w:rPr>
    </w:lvl>
    <w:lvl w:ilvl="8">
      <w:start w:val="0"/>
      <w:numFmt w:val="bullet"/>
      <w:lvlText w:val="•"/>
      <w:lvlJc w:val="left"/>
      <w:pPr>
        <w:ind w:left="11864" w:hanging="1081"/>
      </w:pPr>
      <w:rPr>
        <w:rFonts w:hint="default"/>
      </w:rPr>
    </w:lvl>
  </w:abstractNum>
  <w:abstractNum w:abstractNumId="7">
    <w:nsid w:val="23D5FE97"/>
    <w:multiLevelType w:val="hybridMultilevel"/>
    <w:tmpl w:val="00000000"/>
    <w:lvl w:ilvl="0">
      <w:start w:val="21"/>
      <w:numFmt w:val="decimal"/>
      <w:lvlText w:val="%1"/>
      <w:lvlJc w:val="left"/>
      <w:pPr>
        <w:ind w:left="1228" w:hanging="916"/>
        <w:jc w:val="left"/>
      </w:pPr>
      <w:rPr>
        <w:rFonts w:hint="default"/>
      </w:rPr>
    </w:lvl>
    <w:lvl w:ilvl="1">
      <w:start w:val="1"/>
      <w:numFmt w:val="decimal"/>
      <w:lvlText w:val="%1.%2"/>
      <w:lvlJc w:val="left"/>
      <w:pPr>
        <w:ind w:left="1228" w:hanging="916"/>
        <w:jc w:val="left"/>
      </w:pPr>
      <w:rPr>
        <w:rFonts w:ascii="宋体" w:eastAsia="宋体" w:hAnsi="宋体" w:cs="宋体" w:hint="default"/>
        <w:b/>
        <w:bCs/>
        <w:w w:val="99"/>
        <w:sz w:val="36"/>
        <w:szCs w:val="36"/>
      </w:rPr>
    </w:lvl>
    <w:lvl w:ilvl="2">
      <w:start w:val="0"/>
      <w:numFmt w:val="bullet"/>
      <w:lvlText w:val="•"/>
      <w:lvlJc w:val="left"/>
      <w:pPr>
        <w:ind w:left="4047" w:hanging="916"/>
      </w:pPr>
      <w:rPr>
        <w:rFonts w:hint="default"/>
      </w:rPr>
    </w:lvl>
    <w:lvl w:ilvl="3">
      <w:start w:val="0"/>
      <w:numFmt w:val="bullet"/>
      <w:lvlText w:val="•"/>
      <w:lvlJc w:val="left"/>
      <w:pPr>
        <w:ind w:left="5461" w:hanging="916"/>
      </w:pPr>
      <w:rPr>
        <w:rFonts w:hint="default"/>
      </w:rPr>
    </w:lvl>
    <w:lvl w:ilvl="4">
      <w:start w:val="0"/>
      <w:numFmt w:val="bullet"/>
      <w:lvlText w:val="•"/>
      <w:lvlJc w:val="left"/>
      <w:pPr>
        <w:ind w:left="6875" w:hanging="916"/>
      </w:pPr>
      <w:rPr>
        <w:rFonts w:hint="default"/>
      </w:rPr>
    </w:lvl>
    <w:lvl w:ilvl="5">
      <w:start w:val="0"/>
      <w:numFmt w:val="bullet"/>
      <w:lvlText w:val="•"/>
      <w:lvlJc w:val="left"/>
      <w:pPr>
        <w:ind w:left="8289" w:hanging="916"/>
      </w:pPr>
      <w:rPr>
        <w:rFonts w:hint="default"/>
      </w:rPr>
    </w:lvl>
    <w:lvl w:ilvl="6">
      <w:start w:val="0"/>
      <w:numFmt w:val="bullet"/>
      <w:lvlText w:val="•"/>
      <w:lvlJc w:val="left"/>
      <w:pPr>
        <w:ind w:left="9703" w:hanging="916"/>
      </w:pPr>
      <w:rPr>
        <w:rFonts w:hint="default"/>
      </w:rPr>
    </w:lvl>
    <w:lvl w:ilvl="7">
      <w:start w:val="0"/>
      <w:numFmt w:val="bullet"/>
      <w:lvlText w:val="•"/>
      <w:lvlJc w:val="left"/>
      <w:pPr>
        <w:ind w:left="11117" w:hanging="916"/>
      </w:pPr>
      <w:rPr>
        <w:rFonts w:hint="default"/>
      </w:rPr>
    </w:lvl>
    <w:lvl w:ilvl="8">
      <w:start w:val="0"/>
      <w:numFmt w:val="bullet"/>
      <w:lvlText w:val="•"/>
      <w:lvlJc w:val="left"/>
      <w:pPr>
        <w:ind w:left="12531" w:hanging="916"/>
      </w:pPr>
      <w:rPr>
        <w:rFonts w:hint="default"/>
      </w:rPr>
    </w:lvl>
  </w:abstractNum>
  <w:abstractNum w:abstractNumId="8">
    <w:nsid w:val="2FE61E3B"/>
    <w:multiLevelType w:val="hybridMultilevel"/>
    <w:tmpl w:val="00000000"/>
    <w:lvl w:ilvl="0">
      <w:start w:val="14"/>
      <w:numFmt w:val="decimal"/>
      <w:lvlText w:val="%1"/>
      <w:lvlJc w:val="left"/>
      <w:pPr>
        <w:ind w:left="1120" w:hanging="822"/>
        <w:jc w:val="left"/>
      </w:pPr>
      <w:rPr>
        <w:rFonts w:hint="default"/>
      </w:rPr>
    </w:lvl>
    <w:lvl w:ilvl="1">
      <w:start w:val="1"/>
      <w:numFmt w:val="decimal"/>
      <w:lvlText w:val="%1.%2"/>
      <w:lvlJc w:val="left"/>
      <w:pPr>
        <w:ind w:left="1120" w:hanging="822"/>
        <w:jc w:val="left"/>
      </w:pPr>
      <w:rPr>
        <w:rFonts w:ascii="宋体" w:eastAsia="宋体" w:hAnsi="宋体" w:cs="宋体" w:hint="default"/>
        <w:b/>
        <w:bCs/>
        <w:w w:val="99"/>
        <w:sz w:val="36"/>
        <w:szCs w:val="36"/>
      </w:rPr>
    </w:lvl>
    <w:lvl w:ilvl="2">
      <w:start w:val="1"/>
      <w:numFmt w:val="decimal"/>
      <w:lvlText w:val="%1.%2.%3"/>
      <w:lvlJc w:val="left"/>
      <w:pPr>
        <w:ind w:left="1470" w:hanging="1171"/>
        <w:jc w:val="left"/>
      </w:pPr>
      <w:rPr>
        <w:rFonts w:ascii="宋体" w:eastAsia="宋体" w:hAnsi="宋体" w:cs="宋体" w:hint="default"/>
        <w:w w:val="100"/>
        <w:sz w:val="36"/>
        <w:szCs w:val="36"/>
      </w:rPr>
    </w:lvl>
    <w:lvl w:ilvl="3">
      <w:start w:val="0"/>
      <w:numFmt w:val="bullet"/>
      <w:lvlText w:val="•"/>
      <w:lvlJc w:val="left"/>
      <w:pPr>
        <w:ind w:left="4564" w:hanging="1171"/>
      </w:pPr>
      <w:rPr>
        <w:rFonts w:hint="default"/>
      </w:rPr>
    </w:lvl>
    <w:lvl w:ilvl="4">
      <w:start w:val="0"/>
      <w:numFmt w:val="bullet"/>
      <w:lvlText w:val="•"/>
      <w:lvlJc w:val="left"/>
      <w:pPr>
        <w:ind w:left="6106" w:hanging="1171"/>
      </w:pPr>
      <w:rPr>
        <w:rFonts w:hint="default"/>
      </w:rPr>
    </w:lvl>
    <w:lvl w:ilvl="5">
      <w:start w:val="0"/>
      <w:numFmt w:val="bullet"/>
      <w:lvlText w:val="•"/>
      <w:lvlJc w:val="left"/>
      <w:pPr>
        <w:ind w:left="7648" w:hanging="1171"/>
      </w:pPr>
      <w:rPr>
        <w:rFonts w:hint="default"/>
      </w:rPr>
    </w:lvl>
    <w:lvl w:ilvl="6">
      <w:start w:val="0"/>
      <w:numFmt w:val="bullet"/>
      <w:lvlText w:val="•"/>
      <w:lvlJc w:val="left"/>
      <w:pPr>
        <w:ind w:left="9190" w:hanging="1171"/>
      </w:pPr>
      <w:rPr>
        <w:rFonts w:hint="default"/>
      </w:rPr>
    </w:lvl>
    <w:lvl w:ilvl="7">
      <w:start w:val="0"/>
      <w:numFmt w:val="bullet"/>
      <w:lvlText w:val="•"/>
      <w:lvlJc w:val="left"/>
      <w:pPr>
        <w:ind w:left="10733" w:hanging="1171"/>
      </w:pPr>
      <w:rPr>
        <w:rFonts w:hint="default"/>
      </w:rPr>
    </w:lvl>
    <w:lvl w:ilvl="8">
      <w:start w:val="0"/>
      <w:numFmt w:val="bullet"/>
      <w:lvlText w:val="•"/>
      <w:lvlJc w:val="left"/>
      <w:pPr>
        <w:ind w:left="12275" w:hanging="1171"/>
      </w:pPr>
      <w:rPr>
        <w:rFonts w:hint="default"/>
      </w:rPr>
    </w:lvl>
  </w:abstractNum>
  <w:abstractNum w:abstractNumId="9">
    <w:nsid w:val="34348FA5"/>
    <w:multiLevelType w:val="hybridMultilevel"/>
    <w:tmpl w:val="00000000"/>
    <w:lvl w:ilvl="0">
      <w:start w:val="2"/>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401" w:hanging="1081"/>
        <w:jc w:val="left"/>
      </w:pPr>
      <w:rPr>
        <w:rFonts w:ascii="宋体" w:eastAsia="宋体" w:hAnsi="宋体" w:cs="宋体" w:hint="default"/>
        <w:w w:val="100"/>
        <w:sz w:val="36"/>
        <w:szCs w:val="36"/>
      </w:rPr>
    </w:lvl>
    <w:lvl w:ilvl="3">
      <w:start w:val="0"/>
      <w:numFmt w:val="bullet"/>
      <w:lvlText w:val="•"/>
      <w:lvlJc w:val="left"/>
      <w:pPr>
        <w:ind w:left="3144" w:hanging="1081"/>
      </w:pPr>
      <w:rPr>
        <w:rFonts w:hint="default"/>
      </w:rPr>
    </w:lvl>
    <w:lvl w:ilvl="4">
      <w:start w:val="0"/>
      <w:numFmt w:val="bullet"/>
      <w:lvlText w:val="•"/>
      <w:lvlJc w:val="left"/>
      <w:pPr>
        <w:ind w:left="4889" w:hanging="1081"/>
      </w:pPr>
      <w:rPr>
        <w:rFonts w:hint="default"/>
      </w:rPr>
    </w:lvl>
    <w:lvl w:ilvl="5">
      <w:start w:val="0"/>
      <w:numFmt w:val="bullet"/>
      <w:lvlText w:val="•"/>
      <w:lvlJc w:val="left"/>
      <w:pPr>
        <w:ind w:left="6634" w:hanging="1081"/>
      </w:pPr>
      <w:rPr>
        <w:rFonts w:hint="default"/>
      </w:rPr>
    </w:lvl>
    <w:lvl w:ilvl="6">
      <w:start w:val="0"/>
      <w:numFmt w:val="bullet"/>
      <w:lvlText w:val="•"/>
      <w:lvlJc w:val="left"/>
      <w:pPr>
        <w:ind w:left="8379" w:hanging="1081"/>
      </w:pPr>
      <w:rPr>
        <w:rFonts w:hint="default"/>
      </w:rPr>
    </w:lvl>
    <w:lvl w:ilvl="7">
      <w:start w:val="0"/>
      <w:numFmt w:val="bullet"/>
      <w:lvlText w:val="•"/>
      <w:lvlJc w:val="left"/>
      <w:pPr>
        <w:ind w:left="10124" w:hanging="1081"/>
      </w:pPr>
      <w:rPr>
        <w:rFonts w:hint="default"/>
      </w:rPr>
    </w:lvl>
    <w:lvl w:ilvl="8">
      <w:start w:val="0"/>
      <w:numFmt w:val="bullet"/>
      <w:lvlText w:val="•"/>
      <w:lvlJc w:val="left"/>
      <w:pPr>
        <w:ind w:left="11869" w:hanging="1081"/>
      </w:pPr>
      <w:rPr>
        <w:rFonts w:hint="default"/>
      </w:rPr>
    </w:lvl>
  </w:abstractNum>
  <w:abstractNum w:abstractNumId="10">
    <w:nsid w:val="3C9D98FC"/>
    <w:multiLevelType w:val="hybridMultilevel"/>
    <w:tmpl w:val="00000000"/>
    <w:lvl w:ilvl="0">
      <w:start w:val="22"/>
      <w:numFmt w:val="decimal"/>
      <w:lvlText w:val="%1"/>
      <w:lvlJc w:val="left"/>
      <w:pPr>
        <w:ind w:left="1228" w:hanging="916"/>
        <w:jc w:val="left"/>
      </w:pPr>
      <w:rPr>
        <w:rFonts w:hint="default"/>
      </w:rPr>
    </w:lvl>
    <w:lvl w:ilvl="1">
      <w:start w:val="1"/>
      <w:numFmt w:val="decimal"/>
      <w:lvlText w:val="%1.%2"/>
      <w:lvlJc w:val="left"/>
      <w:pPr>
        <w:ind w:left="1228" w:hanging="916"/>
        <w:jc w:val="left"/>
      </w:pPr>
      <w:rPr>
        <w:rFonts w:ascii="宋体" w:eastAsia="宋体" w:hAnsi="宋体" w:cs="宋体" w:hint="default"/>
        <w:b/>
        <w:bCs/>
        <w:w w:val="99"/>
        <w:sz w:val="36"/>
        <w:szCs w:val="36"/>
      </w:rPr>
    </w:lvl>
    <w:lvl w:ilvl="2">
      <w:start w:val="0"/>
      <w:numFmt w:val="bullet"/>
      <w:lvlText w:val="•"/>
      <w:lvlJc w:val="left"/>
      <w:pPr>
        <w:ind w:left="4047" w:hanging="916"/>
      </w:pPr>
      <w:rPr>
        <w:rFonts w:hint="default"/>
      </w:rPr>
    </w:lvl>
    <w:lvl w:ilvl="3">
      <w:start w:val="0"/>
      <w:numFmt w:val="bullet"/>
      <w:lvlText w:val="•"/>
      <w:lvlJc w:val="left"/>
      <w:pPr>
        <w:ind w:left="5461" w:hanging="916"/>
      </w:pPr>
      <w:rPr>
        <w:rFonts w:hint="default"/>
      </w:rPr>
    </w:lvl>
    <w:lvl w:ilvl="4">
      <w:start w:val="0"/>
      <w:numFmt w:val="bullet"/>
      <w:lvlText w:val="•"/>
      <w:lvlJc w:val="left"/>
      <w:pPr>
        <w:ind w:left="6875" w:hanging="916"/>
      </w:pPr>
      <w:rPr>
        <w:rFonts w:hint="default"/>
      </w:rPr>
    </w:lvl>
    <w:lvl w:ilvl="5">
      <w:start w:val="0"/>
      <w:numFmt w:val="bullet"/>
      <w:lvlText w:val="•"/>
      <w:lvlJc w:val="left"/>
      <w:pPr>
        <w:ind w:left="8289" w:hanging="916"/>
      </w:pPr>
      <w:rPr>
        <w:rFonts w:hint="default"/>
      </w:rPr>
    </w:lvl>
    <w:lvl w:ilvl="6">
      <w:start w:val="0"/>
      <w:numFmt w:val="bullet"/>
      <w:lvlText w:val="•"/>
      <w:lvlJc w:val="left"/>
      <w:pPr>
        <w:ind w:left="9703" w:hanging="916"/>
      </w:pPr>
      <w:rPr>
        <w:rFonts w:hint="default"/>
      </w:rPr>
    </w:lvl>
    <w:lvl w:ilvl="7">
      <w:start w:val="0"/>
      <w:numFmt w:val="bullet"/>
      <w:lvlText w:val="•"/>
      <w:lvlJc w:val="left"/>
      <w:pPr>
        <w:ind w:left="11117" w:hanging="916"/>
      </w:pPr>
      <w:rPr>
        <w:rFonts w:hint="default"/>
      </w:rPr>
    </w:lvl>
    <w:lvl w:ilvl="8">
      <w:start w:val="0"/>
      <w:numFmt w:val="bullet"/>
      <w:lvlText w:val="•"/>
      <w:lvlJc w:val="left"/>
      <w:pPr>
        <w:ind w:left="12531" w:hanging="916"/>
      </w:pPr>
      <w:rPr>
        <w:rFonts w:hint="default"/>
      </w:rPr>
    </w:lvl>
  </w:abstractNum>
  <w:abstractNum w:abstractNumId="11">
    <w:nsid w:val="48A0EE53"/>
    <w:multiLevelType w:val="hybridMultilevel"/>
    <w:tmpl w:val="00000000"/>
    <w:lvl w:ilvl="0">
      <w:start w:val="16"/>
      <w:numFmt w:val="decimal"/>
      <w:lvlText w:val="%1"/>
      <w:lvlJc w:val="left"/>
      <w:pPr>
        <w:ind w:left="1207" w:hanging="908"/>
        <w:jc w:val="left"/>
      </w:pPr>
      <w:rPr>
        <w:rFonts w:hint="default"/>
      </w:rPr>
    </w:lvl>
    <w:lvl w:ilvl="1">
      <w:start w:val="1"/>
      <w:numFmt w:val="decimal"/>
      <w:lvlText w:val="%1.%2"/>
      <w:lvlJc w:val="left"/>
      <w:pPr>
        <w:ind w:left="1207" w:hanging="908"/>
        <w:jc w:val="left"/>
      </w:pPr>
      <w:rPr>
        <w:rFonts w:ascii="宋体" w:eastAsia="宋体" w:hAnsi="宋体" w:cs="宋体" w:hint="default"/>
        <w:b/>
        <w:bCs/>
        <w:w w:val="99"/>
        <w:sz w:val="36"/>
        <w:szCs w:val="36"/>
      </w:rPr>
    </w:lvl>
    <w:lvl w:ilvl="2">
      <w:start w:val="1"/>
      <w:numFmt w:val="decimal"/>
      <w:lvlText w:val="%1.%2.%3"/>
      <w:lvlJc w:val="left"/>
      <w:pPr>
        <w:ind w:left="1401" w:hanging="1268"/>
        <w:jc w:val="left"/>
      </w:pPr>
      <w:rPr>
        <w:rFonts w:ascii="宋体" w:eastAsia="宋体" w:hAnsi="宋体" w:cs="宋体" w:hint="default"/>
        <w:w w:val="100"/>
        <w:sz w:val="36"/>
        <w:szCs w:val="36"/>
      </w:rPr>
    </w:lvl>
    <w:lvl w:ilvl="3">
      <w:start w:val="0"/>
      <w:numFmt w:val="bullet"/>
      <w:lvlText w:val="•"/>
      <w:lvlJc w:val="left"/>
      <w:pPr>
        <w:ind w:left="3284" w:hanging="1268"/>
      </w:pPr>
      <w:rPr>
        <w:rFonts w:hint="default"/>
      </w:rPr>
    </w:lvl>
    <w:lvl w:ilvl="4">
      <w:start w:val="0"/>
      <w:numFmt w:val="bullet"/>
      <w:lvlText w:val="•"/>
      <w:lvlJc w:val="left"/>
      <w:pPr>
        <w:ind w:left="5009" w:hanging="1268"/>
      </w:pPr>
      <w:rPr>
        <w:rFonts w:hint="default"/>
      </w:rPr>
    </w:lvl>
    <w:lvl w:ilvl="5">
      <w:start w:val="0"/>
      <w:numFmt w:val="bullet"/>
      <w:lvlText w:val="•"/>
      <w:lvlJc w:val="left"/>
      <w:pPr>
        <w:ind w:left="6734" w:hanging="1268"/>
      </w:pPr>
      <w:rPr>
        <w:rFonts w:hint="default"/>
      </w:rPr>
    </w:lvl>
    <w:lvl w:ilvl="6">
      <w:start w:val="0"/>
      <w:numFmt w:val="bullet"/>
      <w:lvlText w:val="•"/>
      <w:lvlJc w:val="left"/>
      <w:pPr>
        <w:ind w:left="8459" w:hanging="1268"/>
      </w:pPr>
      <w:rPr>
        <w:rFonts w:hint="default"/>
      </w:rPr>
    </w:lvl>
    <w:lvl w:ilvl="7">
      <w:start w:val="0"/>
      <w:numFmt w:val="bullet"/>
      <w:lvlText w:val="•"/>
      <w:lvlJc w:val="left"/>
      <w:pPr>
        <w:ind w:left="10184" w:hanging="1268"/>
      </w:pPr>
      <w:rPr>
        <w:rFonts w:hint="default"/>
      </w:rPr>
    </w:lvl>
    <w:lvl w:ilvl="8">
      <w:start w:val="0"/>
      <w:numFmt w:val="bullet"/>
      <w:lvlText w:val="•"/>
      <w:lvlJc w:val="left"/>
      <w:pPr>
        <w:ind w:left="11909" w:hanging="1268"/>
      </w:pPr>
      <w:rPr>
        <w:rFonts w:hint="default"/>
      </w:rPr>
    </w:lvl>
  </w:abstractNum>
  <w:abstractNum w:abstractNumId="12">
    <w:nsid w:val="4E0C88C3"/>
    <w:multiLevelType w:val="hybridMultilevel"/>
    <w:tmpl w:val="00000000"/>
    <w:lvl w:ilvl="0">
      <w:start w:val="15"/>
      <w:numFmt w:val="decimal"/>
      <w:lvlText w:val="%1"/>
      <w:lvlJc w:val="left"/>
      <w:pPr>
        <w:ind w:left="1110" w:hanging="916"/>
        <w:jc w:val="left"/>
      </w:pPr>
      <w:rPr>
        <w:rFonts w:hint="default"/>
      </w:rPr>
    </w:lvl>
    <w:lvl w:ilvl="1">
      <w:start w:val="1"/>
      <w:numFmt w:val="decimal"/>
      <w:lvlText w:val="%1.%2"/>
      <w:lvlJc w:val="left"/>
      <w:pPr>
        <w:ind w:left="1110" w:hanging="916"/>
        <w:jc w:val="right"/>
      </w:pPr>
      <w:rPr>
        <w:rFonts w:ascii="宋体" w:eastAsia="宋体" w:hAnsi="宋体" w:cs="宋体" w:hint="default"/>
        <w:b/>
        <w:bCs/>
        <w:w w:val="99"/>
        <w:sz w:val="36"/>
        <w:szCs w:val="36"/>
      </w:rPr>
    </w:lvl>
    <w:lvl w:ilvl="2">
      <w:start w:val="0"/>
      <w:numFmt w:val="bullet"/>
      <w:lvlText w:val="•"/>
      <w:lvlJc w:val="left"/>
      <w:pPr>
        <w:ind w:left="3967" w:hanging="916"/>
      </w:pPr>
      <w:rPr>
        <w:rFonts w:hint="default"/>
      </w:rPr>
    </w:lvl>
    <w:lvl w:ilvl="3">
      <w:start w:val="0"/>
      <w:numFmt w:val="bullet"/>
      <w:lvlText w:val="•"/>
      <w:lvlJc w:val="left"/>
      <w:pPr>
        <w:ind w:left="5391" w:hanging="916"/>
      </w:pPr>
      <w:rPr>
        <w:rFonts w:hint="default"/>
      </w:rPr>
    </w:lvl>
    <w:lvl w:ilvl="4">
      <w:start w:val="0"/>
      <w:numFmt w:val="bullet"/>
      <w:lvlText w:val="•"/>
      <w:lvlJc w:val="left"/>
      <w:pPr>
        <w:ind w:left="6815" w:hanging="916"/>
      </w:pPr>
      <w:rPr>
        <w:rFonts w:hint="default"/>
      </w:rPr>
    </w:lvl>
    <w:lvl w:ilvl="5">
      <w:start w:val="0"/>
      <w:numFmt w:val="bullet"/>
      <w:lvlText w:val="•"/>
      <w:lvlJc w:val="left"/>
      <w:pPr>
        <w:ind w:left="8239" w:hanging="916"/>
      </w:pPr>
      <w:rPr>
        <w:rFonts w:hint="default"/>
      </w:rPr>
    </w:lvl>
    <w:lvl w:ilvl="6">
      <w:start w:val="0"/>
      <w:numFmt w:val="bullet"/>
      <w:lvlText w:val="•"/>
      <w:lvlJc w:val="left"/>
      <w:pPr>
        <w:ind w:left="9663" w:hanging="916"/>
      </w:pPr>
      <w:rPr>
        <w:rFonts w:hint="default"/>
      </w:rPr>
    </w:lvl>
    <w:lvl w:ilvl="7">
      <w:start w:val="0"/>
      <w:numFmt w:val="bullet"/>
      <w:lvlText w:val="•"/>
      <w:lvlJc w:val="left"/>
      <w:pPr>
        <w:ind w:left="11087" w:hanging="916"/>
      </w:pPr>
      <w:rPr>
        <w:rFonts w:hint="default"/>
      </w:rPr>
    </w:lvl>
    <w:lvl w:ilvl="8">
      <w:start w:val="0"/>
      <w:numFmt w:val="bullet"/>
      <w:lvlText w:val="•"/>
      <w:lvlJc w:val="left"/>
      <w:pPr>
        <w:ind w:left="12511" w:hanging="916"/>
      </w:pPr>
      <w:rPr>
        <w:rFonts w:hint="default"/>
      </w:rPr>
    </w:lvl>
  </w:abstractNum>
  <w:abstractNum w:abstractNumId="13">
    <w:nsid w:val="4F69363F"/>
    <w:multiLevelType w:val="hybridMultilevel"/>
    <w:tmpl w:val="00000000"/>
    <w:lvl w:ilvl="0">
      <w:start w:val="16"/>
      <w:numFmt w:val="decimal"/>
      <w:lvlText w:val="%1"/>
      <w:lvlJc w:val="left"/>
      <w:pPr>
        <w:ind w:left="1455" w:hanging="1261"/>
        <w:jc w:val="left"/>
      </w:pPr>
      <w:rPr>
        <w:rFonts w:hint="default"/>
      </w:rPr>
    </w:lvl>
    <w:lvl w:ilvl="1">
      <w:start w:val="1"/>
      <w:numFmt w:val="decimal"/>
      <w:lvlText w:val="%1.%2"/>
      <w:lvlJc w:val="left"/>
      <w:pPr>
        <w:ind w:left="1455" w:hanging="1261"/>
        <w:jc w:val="left"/>
      </w:pPr>
      <w:rPr>
        <w:rFonts w:hint="default"/>
      </w:rPr>
    </w:lvl>
    <w:lvl w:ilvl="2">
      <w:start w:val="4"/>
      <w:numFmt w:val="decimal"/>
      <w:lvlText w:val="%1.%2.%3"/>
      <w:lvlJc w:val="left"/>
      <w:pPr>
        <w:ind w:left="1455" w:hanging="1261"/>
        <w:jc w:val="left"/>
      </w:pPr>
      <w:rPr>
        <w:rFonts w:ascii="宋体" w:eastAsia="宋体" w:hAnsi="宋体" w:cs="宋体" w:hint="default"/>
        <w:w w:val="100"/>
        <w:sz w:val="36"/>
        <w:szCs w:val="36"/>
      </w:rPr>
    </w:lvl>
    <w:lvl w:ilvl="3">
      <w:start w:val="0"/>
      <w:numFmt w:val="bullet"/>
      <w:lvlText w:val="•"/>
      <w:lvlJc w:val="left"/>
      <w:pPr>
        <w:ind w:left="5629" w:hanging="1261"/>
      </w:pPr>
      <w:rPr>
        <w:rFonts w:hint="default"/>
      </w:rPr>
    </w:lvl>
    <w:lvl w:ilvl="4">
      <w:start w:val="0"/>
      <w:numFmt w:val="bullet"/>
      <w:lvlText w:val="•"/>
      <w:lvlJc w:val="left"/>
      <w:pPr>
        <w:ind w:left="7019" w:hanging="1261"/>
      </w:pPr>
      <w:rPr>
        <w:rFonts w:hint="default"/>
      </w:rPr>
    </w:lvl>
    <w:lvl w:ilvl="5">
      <w:start w:val="0"/>
      <w:numFmt w:val="bullet"/>
      <w:lvlText w:val="•"/>
      <w:lvlJc w:val="left"/>
      <w:pPr>
        <w:ind w:left="8409" w:hanging="1261"/>
      </w:pPr>
      <w:rPr>
        <w:rFonts w:hint="default"/>
      </w:rPr>
    </w:lvl>
    <w:lvl w:ilvl="6">
      <w:start w:val="0"/>
      <w:numFmt w:val="bullet"/>
      <w:lvlText w:val="•"/>
      <w:lvlJc w:val="left"/>
      <w:pPr>
        <w:ind w:left="9799" w:hanging="1261"/>
      </w:pPr>
      <w:rPr>
        <w:rFonts w:hint="default"/>
      </w:rPr>
    </w:lvl>
    <w:lvl w:ilvl="7">
      <w:start w:val="0"/>
      <w:numFmt w:val="bullet"/>
      <w:lvlText w:val="•"/>
      <w:lvlJc w:val="left"/>
      <w:pPr>
        <w:ind w:left="11189" w:hanging="1261"/>
      </w:pPr>
      <w:rPr>
        <w:rFonts w:hint="default"/>
      </w:rPr>
    </w:lvl>
    <w:lvl w:ilvl="8">
      <w:start w:val="0"/>
      <w:numFmt w:val="bullet"/>
      <w:lvlText w:val="•"/>
      <w:lvlJc w:val="left"/>
      <w:pPr>
        <w:ind w:left="12579" w:hanging="1261"/>
      </w:pPr>
      <w:rPr>
        <w:rFonts w:hint="default"/>
      </w:rPr>
    </w:lvl>
  </w:abstractNum>
  <w:abstractNum w:abstractNumId="14">
    <w:nsid w:val="54EB7946"/>
    <w:multiLevelType w:val="hybridMultilevel"/>
    <w:tmpl w:val="00000000"/>
    <w:lvl w:ilvl="0">
      <w:start w:val="5"/>
      <w:numFmt w:val="decimal"/>
      <w:lvlText w:val="%1"/>
      <w:lvlJc w:val="left"/>
      <w:pPr>
        <w:ind w:left="1207" w:hanging="908"/>
        <w:jc w:val="left"/>
      </w:pPr>
      <w:rPr>
        <w:rFonts w:hint="default"/>
      </w:rPr>
    </w:lvl>
    <w:lvl w:ilvl="1">
      <w:start w:val="1"/>
      <w:numFmt w:val="decimal"/>
      <w:lvlText w:val="%1.%2"/>
      <w:lvlJc w:val="left"/>
      <w:pPr>
        <w:ind w:left="1207" w:hanging="908"/>
        <w:jc w:val="left"/>
      </w:pPr>
      <w:rPr>
        <w:rFonts w:ascii="宋体" w:eastAsia="宋体" w:hAnsi="宋体" w:cs="宋体" w:hint="default"/>
        <w:b/>
        <w:bCs/>
        <w:w w:val="99"/>
        <w:sz w:val="36"/>
        <w:szCs w:val="36"/>
      </w:rPr>
    </w:lvl>
    <w:lvl w:ilvl="2">
      <w:start w:val="1"/>
      <w:numFmt w:val="decimal"/>
      <w:lvlText w:val="%1.%2.%3"/>
      <w:lvlJc w:val="left"/>
      <w:pPr>
        <w:ind w:left="1290" w:hanging="991"/>
        <w:jc w:val="left"/>
      </w:pPr>
      <w:rPr>
        <w:rFonts w:ascii="宋体" w:eastAsia="宋体" w:hAnsi="宋体" w:cs="宋体" w:hint="default"/>
        <w:w w:val="100"/>
        <w:sz w:val="36"/>
        <w:szCs w:val="36"/>
      </w:rPr>
    </w:lvl>
    <w:lvl w:ilvl="3">
      <w:start w:val="1"/>
      <w:numFmt w:val="decimal"/>
      <w:lvlText w:val="%1.%2.%3.%4"/>
      <w:lvlJc w:val="left"/>
      <w:pPr>
        <w:ind w:left="1088" w:hanging="1441"/>
        <w:jc w:val="left"/>
      </w:pPr>
      <w:rPr>
        <w:rFonts w:ascii="宋体" w:eastAsia="宋体" w:hAnsi="宋体" w:cs="宋体" w:hint="default"/>
        <w:w w:val="100"/>
        <w:sz w:val="36"/>
        <w:szCs w:val="36"/>
      </w:rPr>
    </w:lvl>
    <w:lvl w:ilvl="4">
      <w:start w:val="0"/>
      <w:numFmt w:val="bullet"/>
      <w:lvlText w:val="•"/>
      <w:lvlJc w:val="left"/>
      <w:pPr>
        <w:ind w:left="4814" w:hanging="1441"/>
      </w:pPr>
      <w:rPr>
        <w:rFonts w:hint="default"/>
      </w:rPr>
    </w:lvl>
    <w:lvl w:ilvl="5">
      <w:start w:val="0"/>
      <w:numFmt w:val="bullet"/>
      <w:lvlText w:val="•"/>
      <w:lvlJc w:val="left"/>
      <w:pPr>
        <w:ind w:left="6572" w:hanging="1441"/>
      </w:pPr>
      <w:rPr>
        <w:rFonts w:hint="default"/>
      </w:rPr>
    </w:lvl>
    <w:lvl w:ilvl="6">
      <w:start w:val="0"/>
      <w:numFmt w:val="bullet"/>
      <w:lvlText w:val="•"/>
      <w:lvlJc w:val="left"/>
      <w:pPr>
        <w:ind w:left="8329" w:hanging="1441"/>
      </w:pPr>
      <w:rPr>
        <w:rFonts w:hint="default"/>
      </w:rPr>
    </w:lvl>
    <w:lvl w:ilvl="7">
      <w:start w:val="0"/>
      <w:numFmt w:val="bullet"/>
      <w:lvlText w:val="•"/>
      <w:lvlJc w:val="left"/>
      <w:pPr>
        <w:ind w:left="10087" w:hanging="1441"/>
      </w:pPr>
      <w:rPr>
        <w:rFonts w:hint="default"/>
      </w:rPr>
    </w:lvl>
    <w:lvl w:ilvl="8">
      <w:start w:val="0"/>
      <w:numFmt w:val="bullet"/>
      <w:lvlText w:val="•"/>
      <w:lvlJc w:val="left"/>
      <w:pPr>
        <w:ind w:left="11844" w:hanging="1441"/>
      </w:pPr>
      <w:rPr>
        <w:rFonts w:hint="default"/>
      </w:rPr>
    </w:lvl>
  </w:abstractNum>
  <w:abstractNum w:abstractNumId="15">
    <w:nsid w:val="6573D6AB"/>
    <w:multiLevelType w:val="hybridMultilevel"/>
    <w:tmpl w:val="00000000"/>
    <w:lvl w:ilvl="0">
      <w:start w:val="10"/>
      <w:numFmt w:val="decimal"/>
      <w:lvlText w:val="%1"/>
      <w:lvlJc w:val="left"/>
      <w:pPr>
        <w:ind w:left="1120" w:hanging="822"/>
        <w:jc w:val="left"/>
      </w:pPr>
      <w:rPr>
        <w:rFonts w:hint="default"/>
      </w:rPr>
    </w:lvl>
    <w:lvl w:ilvl="1">
      <w:start w:val="1"/>
      <w:numFmt w:val="decimal"/>
      <w:lvlText w:val="%1.%2"/>
      <w:lvlJc w:val="left"/>
      <w:pPr>
        <w:ind w:left="1120" w:hanging="822"/>
        <w:jc w:val="left"/>
      </w:pPr>
      <w:rPr>
        <w:rFonts w:ascii="宋体" w:eastAsia="宋体" w:hAnsi="宋体" w:cs="宋体" w:hint="default"/>
        <w:b/>
        <w:bCs/>
        <w:w w:val="99"/>
        <w:sz w:val="36"/>
        <w:szCs w:val="36"/>
      </w:rPr>
    </w:lvl>
    <w:lvl w:ilvl="2">
      <w:start w:val="0"/>
      <w:numFmt w:val="bullet"/>
      <w:lvlText w:val="•"/>
      <w:lvlJc w:val="left"/>
      <w:pPr>
        <w:ind w:left="3967" w:hanging="822"/>
      </w:pPr>
      <w:rPr>
        <w:rFonts w:hint="default"/>
      </w:rPr>
    </w:lvl>
    <w:lvl w:ilvl="3">
      <w:start w:val="0"/>
      <w:numFmt w:val="bullet"/>
      <w:lvlText w:val="•"/>
      <w:lvlJc w:val="left"/>
      <w:pPr>
        <w:ind w:left="5391" w:hanging="822"/>
      </w:pPr>
      <w:rPr>
        <w:rFonts w:hint="default"/>
      </w:rPr>
    </w:lvl>
    <w:lvl w:ilvl="4">
      <w:start w:val="0"/>
      <w:numFmt w:val="bullet"/>
      <w:lvlText w:val="•"/>
      <w:lvlJc w:val="left"/>
      <w:pPr>
        <w:ind w:left="6815" w:hanging="822"/>
      </w:pPr>
      <w:rPr>
        <w:rFonts w:hint="default"/>
      </w:rPr>
    </w:lvl>
    <w:lvl w:ilvl="5">
      <w:start w:val="0"/>
      <w:numFmt w:val="bullet"/>
      <w:lvlText w:val="•"/>
      <w:lvlJc w:val="left"/>
      <w:pPr>
        <w:ind w:left="8239" w:hanging="822"/>
      </w:pPr>
      <w:rPr>
        <w:rFonts w:hint="default"/>
      </w:rPr>
    </w:lvl>
    <w:lvl w:ilvl="6">
      <w:start w:val="0"/>
      <w:numFmt w:val="bullet"/>
      <w:lvlText w:val="•"/>
      <w:lvlJc w:val="left"/>
      <w:pPr>
        <w:ind w:left="9663" w:hanging="822"/>
      </w:pPr>
      <w:rPr>
        <w:rFonts w:hint="default"/>
      </w:rPr>
    </w:lvl>
    <w:lvl w:ilvl="7">
      <w:start w:val="0"/>
      <w:numFmt w:val="bullet"/>
      <w:lvlText w:val="•"/>
      <w:lvlJc w:val="left"/>
      <w:pPr>
        <w:ind w:left="11087" w:hanging="822"/>
      </w:pPr>
      <w:rPr>
        <w:rFonts w:hint="default"/>
      </w:rPr>
    </w:lvl>
    <w:lvl w:ilvl="8">
      <w:start w:val="0"/>
      <w:numFmt w:val="bullet"/>
      <w:lvlText w:val="•"/>
      <w:lvlJc w:val="left"/>
      <w:pPr>
        <w:ind w:left="12511" w:hanging="822"/>
      </w:pPr>
      <w:rPr>
        <w:rFonts w:hint="default"/>
      </w:rPr>
    </w:lvl>
  </w:abstractNum>
  <w:abstractNum w:abstractNumId="16">
    <w:nsid w:val="6581854D"/>
    <w:multiLevelType w:val="hybridMultilevel"/>
    <w:tmpl w:val="00000000"/>
    <w:lvl w:ilvl="0">
      <w:start w:val="1"/>
      <w:numFmt w:val="decimal"/>
      <w:lvlText w:val="%1"/>
      <w:lvlJc w:val="left"/>
      <w:pPr>
        <w:ind w:left="1027" w:hanging="728"/>
        <w:jc w:val="left"/>
      </w:pPr>
      <w:rPr>
        <w:rFonts w:hint="default"/>
      </w:rPr>
    </w:lvl>
    <w:lvl w:ilvl="1">
      <w:start w:val="1"/>
      <w:numFmt w:val="decimal"/>
      <w:lvlText w:val="%1.%2"/>
      <w:lvlJc w:val="left"/>
      <w:pPr>
        <w:ind w:left="1027" w:hanging="728"/>
        <w:jc w:val="right"/>
      </w:pPr>
      <w:rPr>
        <w:rFonts w:ascii="宋体" w:eastAsia="宋体" w:hAnsi="宋体" w:cs="宋体" w:hint="default"/>
        <w:b/>
        <w:bCs/>
        <w:w w:val="99"/>
        <w:sz w:val="36"/>
        <w:szCs w:val="36"/>
      </w:rPr>
    </w:lvl>
    <w:lvl w:ilvl="2">
      <w:start w:val="1"/>
      <w:numFmt w:val="decimal"/>
      <w:lvlText w:val="%1.%2.%3"/>
      <w:lvlJc w:val="left"/>
      <w:pPr>
        <w:ind w:left="1200" w:hanging="1081"/>
        <w:jc w:val="left"/>
      </w:pPr>
      <w:rPr>
        <w:rFonts w:ascii="宋体" w:eastAsia="宋体" w:hAnsi="宋体" w:cs="宋体" w:hint="default"/>
        <w:w w:val="100"/>
        <w:sz w:val="36"/>
        <w:szCs w:val="36"/>
      </w:rPr>
    </w:lvl>
    <w:lvl w:ilvl="3">
      <w:start w:val="1"/>
      <w:numFmt w:val="decimal"/>
      <w:lvlText w:val="%1.%2.%3.%4"/>
      <w:lvlJc w:val="left"/>
      <w:pPr>
        <w:ind w:left="1649" w:hanging="1351"/>
        <w:jc w:val="left"/>
      </w:pPr>
      <w:rPr>
        <w:rFonts w:ascii="宋体" w:eastAsia="宋体" w:hAnsi="宋体" w:cs="宋体" w:hint="default"/>
        <w:w w:val="100"/>
        <w:sz w:val="36"/>
        <w:szCs w:val="36"/>
      </w:rPr>
    </w:lvl>
    <w:lvl w:ilvl="4">
      <w:start w:val="0"/>
      <w:numFmt w:val="bullet"/>
      <w:lvlText w:val="•"/>
      <w:lvlJc w:val="left"/>
      <w:pPr>
        <w:ind w:left="1740" w:hanging="1351"/>
      </w:pPr>
      <w:rPr>
        <w:rFonts w:hint="default"/>
      </w:rPr>
    </w:lvl>
    <w:lvl w:ilvl="5">
      <w:start w:val="0"/>
      <w:numFmt w:val="bullet"/>
      <w:lvlText w:val="•"/>
      <w:lvlJc w:val="left"/>
      <w:pPr>
        <w:ind w:left="4009" w:hanging="1351"/>
      </w:pPr>
      <w:rPr>
        <w:rFonts w:hint="default"/>
      </w:rPr>
    </w:lvl>
    <w:lvl w:ilvl="6">
      <w:start w:val="0"/>
      <w:numFmt w:val="bullet"/>
      <w:lvlText w:val="•"/>
      <w:lvlJc w:val="left"/>
      <w:pPr>
        <w:ind w:left="6279" w:hanging="1351"/>
      </w:pPr>
      <w:rPr>
        <w:rFonts w:hint="default"/>
      </w:rPr>
    </w:lvl>
    <w:lvl w:ilvl="7">
      <w:start w:val="0"/>
      <w:numFmt w:val="bullet"/>
      <w:lvlText w:val="•"/>
      <w:lvlJc w:val="left"/>
      <w:pPr>
        <w:ind w:left="8549" w:hanging="1351"/>
      </w:pPr>
      <w:rPr>
        <w:rFonts w:hint="default"/>
      </w:rPr>
    </w:lvl>
    <w:lvl w:ilvl="8">
      <w:start w:val="0"/>
      <w:numFmt w:val="bullet"/>
      <w:lvlText w:val="•"/>
      <w:lvlJc w:val="left"/>
      <w:pPr>
        <w:ind w:left="10819" w:hanging="1351"/>
      </w:pPr>
      <w:rPr>
        <w:rFonts w:hint="default"/>
      </w:rPr>
    </w:lvl>
  </w:abstractNum>
  <w:abstractNum w:abstractNumId="17">
    <w:nsid w:val="6E02B82B"/>
    <w:multiLevelType w:val="hybridMultilevel"/>
    <w:tmpl w:val="00000000"/>
    <w:lvl w:ilvl="0">
      <w:start w:val="17"/>
      <w:numFmt w:val="decimal"/>
      <w:lvlText w:val="%1"/>
      <w:lvlJc w:val="left"/>
      <w:pPr>
        <w:ind w:left="1207" w:hanging="908"/>
        <w:jc w:val="left"/>
      </w:pPr>
      <w:rPr>
        <w:rFonts w:hint="default"/>
      </w:rPr>
    </w:lvl>
    <w:lvl w:ilvl="1">
      <w:start w:val="1"/>
      <w:numFmt w:val="decimal"/>
      <w:lvlText w:val="%1.%2"/>
      <w:lvlJc w:val="left"/>
      <w:pPr>
        <w:ind w:left="1207" w:hanging="908"/>
        <w:jc w:val="left"/>
      </w:pPr>
      <w:rPr>
        <w:rFonts w:ascii="宋体" w:eastAsia="宋体" w:hAnsi="宋体" w:cs="宋体" w:hint="default"/>
        <w:b/>
        <w:bCs/>
        <w:w w:val="99"/>
        <w:sz w:val="36"/>
        <w:szCs w:val="36"/>
      </w:rPr>
    </w:lvl>
    <w:lvl w:ilvl="2">
      <w:start w:val="0"/>
      <w:numFmt w:val="bullet"/>
      <w:lvlText w:val="•"/>
      <w:lvlJc w:val="left"/>
      <w:pPr>
        <w:ind w:left="4031" w:hanging="908"/>
      </w:pPr>
      <w:rPr>
        <w:rFonts w:hint="default"/>
      </w:rPr>
    </w:lvl>
    <w:lvl w:ilvl="3">
      <w:start w:val="0"/>
      <w:numFmt w:val="bullet"/>
      <w:lvlText w:val="•"/>
      <w:lvlJc w:val="left"/>
      <w:pPr>
        <w:ind w:left="5447" w:hanging="908"/>
      </w:pPr>
      <w:rPr>
        <w:rFonts w:hint="default"/>
      </w:rPr>
    </w:lvl>
    <w:lvl w:ilvl="4">
      <w:start w:val="0"/>
      <w:numFmt w:val="bullet"/>
      <w:lvlText w:val="•"/>
      <w:lvlJc w:val="left"/>
      <w:pPr>
        <w:ind w:left="6863" w:hanging="908"/>
      </w:pPr>
      <w:rPr>
        <w:rFonts w:hint="default"/>
      </w:rPr>
    </w:lvl>
    <w:lvl w:ilvl="5">
      <w:start w:val="0"/>
      <w:numFmt w:val="bullet"/>
      <w:lvlText w:val="•"/>
      <w:lvlJc w:val="left"/>
      <w:pPr>
        <w:ind w:left="8279" w:hanging="908"/>
      </w:pPr>
      <w:rPr>
        <w:rFonts w:hint="default"/>
      </w:rPr>
    </w:lvl>
    <w:lvl w:ilvl="6">
      <w:start w:val="0"/>
      <w:numFmt w:val="bullet"/>
      <w:lvlText w:val="•"/>
      <w:lvlJc w:val="left"/>
      <w:pPr>
        <w:ind w:left="9695" w:hanging="908"/>
      </w:pPr>
      <w:rPr>
        <w:rFonts w:hint="default"/>
      </w:rPr>
    </w:lvl>
    <w:lvl w:ilvl="7">
      <w:start w:val="0"/>
      <w:numFmt w:val="bullet"/>
      <w:lvlText w:val="•"/>
      <w:lvlJc w:val="left"/>
      <w:pPr>
        <w:ind w:left="11111" w:hanging="908"/>
      </w:pPr>
      <w:rPr>
        <w:rFonts w:hint="default"/>
      </w:rPr>
    </w:lvl>
    <w:lvl w:ilvl="8">
      <w:start w:val="0"/>
      <w:numFmt w:val="bullet"/>
      <w:lvlText w:val="•"/>
      <w:lvlJc w:val="left"/>
      <w:pPr>
        <w:ind w:left="12527" w:hanging="908"/>
      </w:pPr>
      <w:rPr>
        <w:rFonts w:hint="default"/>
      </w:rPr>
    </w:lvl>
  </w:abstractNum>
  <w:abstractNum w:abstractNumId="18">
    <w:nsid w:val="732D4AF4"/>
    <w:multiLevelType w:val="hybridMultilevel"/>
    <w:tmpl w:val="00000000"/>
    <w:lvl w:ilvl="0">
      <w:start w:val="8"/>
      <w:numFmt w:val="decimal"/>
      <w:lvlText w:val="%1"/>
      <w:lvlJc w:val="left"/>
      <w:pPr>
        <w:ind w:left="1027" w:hanging="728"/>
        <w:jc w:val="left"/>
      </w:pPr>
      <w:rPr>
        <w:rFonts w:hint="default"/>
      </w:rPr>
    </w:lvl>
    <w:lvl w:ilvl="1">
      <w:start w:val="1"/>
      <w:numFmt w:val="decimal"/>
      <w:lvlText w:val="%1.%2"/>
      <w:lvlJc w:val="left"/>
      <w:pPr>
        <w:ind w:left="1027" w:hanging="728"/>
        <w:jc w:val="left"/>
      </w:pPr>
      <w:rPr>
        <w:rFonts w:ascii="宋体" w:eastAsia="宋体" w:hAnsi="宋体" w:cs="宋体" w:hint="default"/>
        <w:b/>
        <w:bCs/>
        <w:w w:val="99"/>
        <w:sz w:val="36"/>
        <w:szCs w:val="36"/>
      </w:rPr>
    </w:lvl>
    <w:lvl w:ilvl="2">
      <w:start w:val="1"/>
      <w:numFmt w:val="decimal"/>
      <w:lvlText w:val="%1.%2.%3"/>
      <w:lvlJc w:val="left"/>
      <w:pPr>
        <w:ind w:left="1084" w:hanging="1081"/>
        <w:jc w:val="left"/>
      </w:pPr>
      <w:rPr>
        <w:rFonts w:ascii="宋体" w:eastAsia="宋体" w:hAnsi="宋体" w:cs="宋体" w:hint="default"/>
        <w:w w:val="100"/>
        <w:sz w:val="36"/>
        <w:szCs w:val="36"/>
      </w:rPr>
    </w:lvl>
    <w:lvl w:ilvl="3">
      <w:start w:val="0"/>
      <w:numFmt w:val="bullet"/>
      <w:lvlText w:val="•"/>
      <w:lvlJc w:val="left"/>
      <w:pPr>
        <w:ind w:left="4253" w:hanging="1081"/>
      </w:pPr>
      <w:rPr>
        <w:rFonts w:hint="default"/>
      </w:rPr>
    </w:lvl>
    <w:lvl w:ilvl="4">
      <w:start w:val="0"/>
      <w:numFmt w:val="bullet"/>
      <w:lvlText w:val="•"/>
      <w:lvlJc w:val="left"/>
      <w:pPr>
        <w:ind w:left="5839" w:hanging="1081"/>
      </w:pPr>
      <w:rPr>
        <w:rFonts w:hint="default"/>
      </w:rPr>
    </w:lvl>
    <w:lvl w:ilvl="5">
      <w:start w:val="0"/>
      <w:numFmt w:val="bullet"/>
      <w:lvlText w:val="•"/>
      <w:lvlJc w:val="left"/>
      <w:pPr>
        <w:ind w:left="7426" w:hanging="1081"/>
      </w:pPr>
      <w:rPr>
        <w:rFonts w:hint="default"/>
      </w:rPr>
    </w:lvl>
    <w:lvl w:ilvl="6">
      <w:start w:val="0"/>
      <w:numFmt w:val="bullet"/>
      <w:lvlText w:val="•"/>
      <w:lvlJc w:val="left"/>
      <w:pPr>
        <w:ind w:left="9013" w:hanging="1081"/>
      </w:pPr>
      <w:rPr>
        <w:rFonts w:hint="default"/>
      </w:rPr>
    </w:lvl>
    <w:lvl w:ilvl="7">
      <w:start w:val="0"/>
      <w:numFmt w:val="bullet"/>
      <w:lvlText w:val="•"/>
      <w:lvlJc w:val="left"/>
      <w:pPr>
        <w:ind w:left="10599" w:hanging="1081"/>
      </w:pPr>
      <w:rPr>
        <w:rFonts w:hint="default"/>
      </w:rPr>
    </w:lvl>
    <w:lvl w:ilvl="8">
      <w:start w:val="0"/>
      <w:numFmt w:val="bullet"/>
      <w:lvlText w:val="•"/>
      <w:lvlJc w:val="left"/>
      <w:pPr>
        <w:ind w:left="12186" w:hanging="1081"/>
      </w:pPr>
      <w:rPr>
        <w:rFonts w:hint="default"/>
      </w:rPr>
    </w:lvl>
  </w:abstractNum>
  <w:abstractNum w:abstractNumId="19">
    <w:nsid w:val="74F334F0"/>
    <w:multiLevelType w:val="hybridMultilevel"/>
    <w:tmpl w:val="00000000"/>
    <w:lvl w:ilvl="0">
      <w:start w:val="12"/>
      <w:numFmt w:val="decimal"/>
      <w:lvlText w:val="%1"/>
      <w:lvlJc w:val="left"/>
      <w:pPr>
        <w:ind w:left="1228" w:hanging="916"/>
        <w:jc w:val="left"/>
      </w:pPr>
      <w:rPr>
        <w:rFonts w:hint="default"/>
      </w:rPr>
    </w:lvl>
    <w:lvl w:ilvl="1">
      <w:start w:val="1"/>
      <w:numFmt w:val="decimal"/>
      <w:lvlText w:val="%1.%2"/>
      <w:lvlJc w:val="left"/>
      <w:pPr>
        <w:ind w:left="1228" w:hanging="916"/>
        <w:jc w:val="left"/>
      </w:pPr>
      <w:rPr>
        <w:rFonts w:ascii="宋体" w:eastAsia="宋体" w:hAnsi="宋体" w:cs="宋体" w:hint="default"/>
        <w:b/>
        <w:bCs/>
        <w:w w:val="99"/>
        <w:sz w:val="36"/>
        <w:szCs w:val="36"/>
      </w:rPr>
    </w:lvl>
    <w:lvl w:ilvl="2">
      <w:start w:val="0"/>
      <w:numFmt w:val="bullet"/>
      <w:lvlText w:val="•"/>
      <w:lvlJc w:val="left"/>
      <w:pPr>
        <w:ind w:left="4047" w:hanging="916"/>
      </w:pPr>
      <w:rPr>
        <w:rFonts w:hint="default"/>
      </w:rPr>
    </w:lvl>
    <w:lvl w:ilvl="3">
      <w:start w:val="0"/>
      <w:numFmt w:val="bullet"/>
      <w:lvlText w:val="•"/>
      <w:lvlJc w:val="left"/>
      <w:pPr>
        <w:ind w:left="5461" w:hanging="916"/>
      </w:pPr>
      <w:rPr>
        <w:rFonts w:hint="default"/>
      </w:rPr>
    </w:lvl>
    <w:lvl w:ilvl="4">
      <w:start w:val="0"/>
      <w:numFmt w:val="bullet"/>
      <w:lvlText w:val="•"/>
      <w:lvlJc w:val="left"/>
      <w:pPr>
        <w:ind w:left="6875" w:hanging="916"/>
      </w:pPr>
      <w:rPr>
        <w:rFonts w:hint="default"/>
      </w:rPr>
    </w:lvl>
    <w:lvl w:ilvl="5">
      <w:start w:val="0"/>
      <w:numFmt w:val="bullet"/>
      <w:lvlText w:val="•"/>
      <w:lvlJc w:val="left"/>
      <w:pPr>
        <w:ind w:left="8289" w:hanging="916"/>
      </w:pPr>
      <w:rPr>
        <w:rFonts w:hint="default"/>
      </w:rPr>
    </w:lvl>
    <w:lvl w:ilvl="6">
      <w:start w:val="0"/>
      <w:numFmt w:val="bullet"/>
      <w:lvlText w:val="•"/>
      <w:lvlJc w:val="left"/>
      <w:pPr>
        <w:ind w:left="9703" w:hanging="916"/>
      </w:pPr>
      <w:rPr>
        <w:rFonts w:hint="default"/>
      </w:rPr>
    </w:lvl>
    <w:lvl w:ilvl="7">
      <w:start w:val="0"/>
      <w:numFmt w:val="bullet"/>
      <w:lvlText w:val="•"/>
      <w:lvlJc w:val="left"/>
      <w:pPr>
        <w:ind w:left="11117" w:hanging="916"/>
      </w:pPr>
      <w:rPr>
        <w:rFonts w:hint="default"/>
      </w:rPr>
    </w:lvl>
    <w:lvl w:ilvl="8">
      <w:start w:val="0"/>
      <w:numFmt w:val="bullet"/>
      <w:lvlText w:val="•"/>
      <w:lvlJc w:val="left"/>
      <w:pPr>
        <w:ind w:left="12531" w:hanging="916"/>
      </w:pPr>
      <w:rPr>
        <w:rFonts w:hint="default"/>
      </w:rPr>
    </w:lvl>
  </w:abstractNum>
  <w:abstractNum w:abstractNumId="20">
    <w:nsid w:val="78072474"/>
    <w:multiLevelType w:val="hybridMultilevel"/>
    <w:tmpl w:val="00000000"/>
    <w:lvl w:ilvl="0">
      <w:start w:val="19"/>
      <w:numFmt w:val="decimal"/>
      <w:lvlText w:val="%1"/>
      <w:lvlJc w:val="left"/>
      <w:pPr>
        <w:ind w:left="1228" w:hanging="916"/>
        <w:jc w:val="left"/>
      </w:pPr>
      <w:rPr>
        <w:rFonts w:hint="default"/>
      </w:rPr>
    </w:lvl>
    <w:lvl w:ilvl="1">
      <w:start w:val="1"/>
      <w:numFmt w:val="decimal"/>
      <w:lvlText w:val="%1.%2"/>
      <w:lvlJc w:val="left"/>
      <w:pPr>
        <w:ind w:left="1228" w:hanging="916"/>
        <w:jc w:val="left"/>
      </w:pPr>
      <w:rPr>
        <w:rFonts w:ascii="宋体" w:eastAsia="宋体" w:hAnsi="宋体" w:cs="宋体" w:hint="default"/>
        <w:b/>
        <w:bCs/>
        <w:w w:val="99"/>
        <w:sz w:val="36"/>
        <w:szCs w:val="36"/>
      </w:rPr>
    </w:lvl>
    <w:lvl w:ilvl="2">
      <w:start w:val="0"/>
      <w:numFmt w:val="bullet"/>
      <w:lvlText w:val="•"/>
      <w:lvlJc w:val="left"/>
      <w:pPr>
        <w:ind w:left="4047" w:hanging="916"/>
      </w:pPr>
      <w:rPr>
        <w:rFonts w:hint="default"/>
      </w:rPr>
    </w:lvl>
    <w:lvl w:ilvl="3">
      <w:start w:val="0"/>
      <w:numFmt w:val="bullet"/>
      <w:lvlText w:val="•"/>
      <w:lvlJc w:val="left"/>
      <w:pPr>
        <w:ind w:left="5461" w:hanging="916"/>
      </w:pPr>
      <w:rPr>
        <w:rFonts w:hint="default"/>
      </w:rPr>
    </w:lvl>
    <w:lvl w:ilvl="4">
      <w:start w:val="0"/>
      <w:numFmt w:val="bullet"/>
      <w:lvlText w:val="•"/>
      <w:lvlJc w:val="left"/>
      <w:pPr>
        <w:ind w:left="6875" w:hanging="916"/>
      </w:pPr>
      <w:rPr>
        <w:rFonts w:hint="default"/>
      </w:rPr>
    </w:lvl>
    <w:lvl w:ilvl="5">
      <w:start w:val="0"/>
      <w:numFmt w:val="bullet"/>
      <w:lvlText w:val="•"/>
      <w:lvlJc w:val="left"/>
      <w:pPr>
        <w:ind w:left="8289" w:hanging="916"/>
      </w:pPr>
      <w:rPr>
        <w:rFonts w:hint="default"/>
      </w:rPr>
    </w:lvl>
    <w:lvl w:ilvl="6">
      <w:start w:val="0"/>
      <w:numFmt w:val="bullet"/>
      <w:lvlText w:val="•"/>
      <w:lvlJc w:val="left"/>
      <w:pPr>
        <w:ind w:left="9703" w:hanging="916"/>
      </w:pPr>
      <w:rPr>
        <w:rFonts w:hint="default"/>
      </w:rPr>
    </w:lvl>
    <w:lvl w:ilvl="7">
      <w:start w:val="0"/>
      <w:numFmt w:val="bullet"/>
      <w:lvlText w:val="•"/>
      <w:lvlJc w:val="left"/>
      <w:pPr>
        <w:ind w:left="11117" w:hanging="916"/>
      </w:pPr>
      <w:rPr>
        <w:rFonts w:hint="default"/>
      </w:rPr>
    </w:lvl>
    <w:lvl w:ilvl="8">
      <w:start w:val="0"/>
      <w:numFmt w:val="bullet"/>
      <w:lvlText w:val="•"/>
      <w:lvlJc w:val="left"/>
      <w:pPr>
        <w:ind w:left="12531" w:hanging="916"/>
      </w:pPr>
      <w:rPr>
        <w:rFonts w:hint="default"/>
      </w:rPr>
    </w:lvl>
  </w:abstractNum>
  <w:num w:numId="1">
    <w:abstractNumId w:val="10"/>
  </w:num>
  <w:num w:numId="2">
    <w:abstractNumId w:val="7"/>
  </w:num>
  <w:num w:numId="3">
    <w:abstractNumId w:val="20"/>
  </w:num>
  <w:num w:numId="4">
    <w:abstractNumId w:val="1"/>
  </w:num>
  <w:num w:numId="5">
    <w:abstractNumId w:val="17"/>
  </w:num>
  <w:num w:numId="6">
    <w:abstractNumId w:val="13"/>
  </w:num>
  <w:num w:numId="7">
    <w:abstractNumId w:val="11"/>
  </w:num>
  <w:num w:numId="8">
    <w:abstractNumId w:val="12"/>
  </w:num>
  <w:num w:numId="9">
    <w:abstractNumId w:val="8"/>
  </w:num>
  <w:num w:numId="10">
    <w:abstractNumId w:val="19"/>
  </w:num>
  <w:num w:numId="11">
    <w:abstractNumId w:val="15"/>
  </w:num>
  <w:num w:numId="12">
    <w:abstractNumId w:val="6"/>
  </w:num>
  <w:num w:numId="13">
    <w:abstractNumId w:val="18"/>
  </w:num>
  <w:num w:numId="14">
    <w:abstractNumId w:val="2"/>
  </w:num>
  <w:num w:numId="15">
    <w:abstractNumId w:val="0"/>
  </w:num>
  <w:num w:numId="16">
    <w:abstractNumId w:val="14"/>
  </w:num>
  <w:num w:numId="17">
    <w:abstractNumId w:val="3"/>
  </w:num>
  <w:num w:numId="18">
    <w:abstractNumId w:val="5"/>
  </w:num>
  <w:num w:numId="19">
    <w:abstractNumId w:val="4"/>
  </w:num>
  <w:num w:numId="20">
    <w:abstractNumId w:val="16"/>
  </w:num>
  <w:num w:numId="2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left="530"/>
      <w:outlineLvl w:val="0"/>
    </w:pPr>
    <w:rPr>
      <w:rFonts w:ascii="宋体" w:eastAsia="宋体" w:hAnsi="宋体" w:cs="宋体"/>
      <w:b/>
      <w:bCs/>
      <w:sz w:val="48"/>
      <w:szCs w:val="48"/>
    </w:rPr>
  </w:style>
  <w:style w:type="paragraph" w:styleId="Heading2">
    <w:name w:val="heading 2"/>
    <w:basedOn w:val="Normal"/>
    <w:uiPriority w:val="1"/>
    <w:qFormat/>
    <w:pPr>
      <w:ind w:left="299"/>
      <w:outlineLvl w:val="1"/>
    </w:pPr>
    <w:rPr>
      <w:rFonts w:ascii="宋体" w:eastAsia="宋体" w:hAnsi="宋体" w:cs="宋体"/>
      <w:sz w:val="38"/>
      <w:szCs w:val="38"/>
    </w:rPr>
  </w:style>
  <w:style w:type="paragraph" w:styleId="Heading3">
    <w:name w:val="heading 3"/>
    <w:basedOn w:val="Normal"/>
    <w:uiPriority w:val="1"/>
    <w:qFormat/>
    <w:pPr>
      <w:ind w:left="299"/>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
      <w:ind w:right="818"/>
      <w:jc w:val="center"/>
    </w:pPr>
    <w:rPr>
      <w:rFonts w:ascii="宋体" w:eastAsia="宋体" w:hAnsi="宋体" w:cs="宋体"/>
      <w:b/>
      <w:bCs/>
      <w:sz w:val="78"/>
      <w:szCs w:val="78"/>
    </w:rPr>
  </w:style>
  <w:style w:type="paragraph" w:styleId="ListParagraph">
    <w:name w:val="List Paragraph"/>
    <w:basedOn w:val="Normal"/>
    <w:uiPriority w:val="1"/>
    <w:qFormat/>
    <w:pPr>
      <w:ind w:left="1380" w:hanging="108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header" Target="header3.xml" /><Relationship Id="rId3" Type="http://schemas.openxmlformats.org/officeDocument/2006/relationships/fontTable" Target="fontTable.xml" /><Relationship Id="rId30" Type="http://schemas.openxmlformats.org/officeDocument/2006/relationships/footer" Target="footer3.xml" /><Relationship Id="rId31" Type="http://schemas.openxmlformats.org/officeDocument/2006/relationships/image" Target="media/image22.png" /><Relationship Id="rId32" Type="http://schemas.openxmlformats.org/officeDocument/2006/relationships/header" Target="header4.xml" /><Relationship Id="rId33" Type="http://schemas.openxmlformats.org/officeDocument/2006/relationships/footer" Target="footer4.xml" /><Relationship Id="rId34" Type="http://schemas.openxmlformats.org/officeDocument/2006/relationships/header" Target="header5.xml" /><Relationship Id="rId35" Type="http://schemas.openxmlformats.org/officeDocument/2006/relationships/footer" Target="footer5.xml"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header" Target="header7.xml" /><Relationship Id="rId39" Type="http://schemas.openxmlformats.org/officeDocument/2006/relationships/footer" Target="footer7.xml"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header" Target="header8.xml" /><Relationship Id="rId44" Type="http://schemas.openxmlformats.org/officeDocument/2006/relationships/footer" Target="footer8.xml" /><Relationship Id="rId45" Type="http://schemas.openxmlformats.org/officeDocument/2006/relationships/header" Target="header9.xml" /><Relationship Id="rId46" Type="http://schemas.openxmlformats.org/officeDocument/2006/relationships/footer" Target="footer9.xml" /><Relationship Id="rId47" Type="http://schemas.openxmlformats.org/officeDocument/2006/relationships/hyperlink" Target="https://d.book118.com/107003136133006034" TargetMode="External" /><Relationship Id="rId48" Type="http://schemas.openxmlformats.org/officeDocument/2006/relationships/header" Target="header10.xml" /><Relationship Id="rId49" Type="http://schemas.openxmlformats.org/officeDocument/2006/relationships/footer" Target="footer10.xml" /><Relationship Id="rId5" Type="http://schemas.openxmlformats.org/officeDocument/2006/relationships/header" Target="header1.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_rels/footer9.xml.rels><?xml version="1.0" encoding="utf-8" standalone="yes"?><Relationships xmlns="http://schemas.openxmlformats.org/package/2006/relationships"><Relationship Id="rId1" Type="http://schemas.openxmlformats.org/officeDocument/2006/relationships/image" Target="media/image16.png" /></Relationships>
</file>

<file path=word/_rels/footer10.xml.rels><?xml version="1.0" encoding="utf-8" standalone="yes"?><Relationships xmlns="http://schemas.openxmlformats.org/package/2006/relationships"><Relationship Id="rId1" Type="http://schemas.openxmlformats.org/officeDocument/2006/relationships/image" Target="media/image16.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2024-01-07T16:26:02Z</dcterms:created>
  <dcterms:modified xsi:type="dcterms:W3CDTF">2024-01-07T16:26:02Z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2024-01-07T00:00:00Z</vt:filetime>
  </property>
</Properties>
</file>