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系列活性精脱硫剂项目计划设计方案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91" w:history="1">
        <w:r>
          <w:rPr>
            <w:rFonts w:ascii="仿宋" w:eastAsia="仿宋" w:hAnsi="仿宋" w:cs="仿宋" w:hint="eastAsia"/>
            <w:lang w:eastAsia="zh-CN"/>
          </w:rPr>
          <w:t>序言</w:t>
        </w:r>
        <w:r>
          <w:tab/>
        </w:r>
        <w:r>
          <w:fldChar w:fldCharType="begin"/>
        </w:r>
        <w:r>
          <w:instrText xml:space="preserve"> PAGEREF _Toc30291 \h </w:instrText>
        </w:r>
        <w:r>
          <w:fldChar w:fldCharType="separate"/>
        </w:r>
        <w:r>
          <w:t>3</w:t>
        </w:r>
        <w:r>
          <w:fldChar w:fldCharType="end"/>
        </w:r>
      </w:hyperlink>
    </w:p>
    <w:p>
      <w:pPr>
        <w:pStyle w:val="TOC1"/>
        <w:tabs>
          <w:tab w:val="right" w:leader="dot" w:pos="8306"/>
        </w:tabs>
      </w:pPr>
      <w:hyperlink w:anchor="_Toc10693" w:history="1">
        <w:r>
          <w:rPr>
            <w:rFonts w:ascii="仿宋" w:eastAsia="仿宋" w:hAnsi="仿宋" w:cs="仿宋" w:hint="eastAsia"/>
            <w:lang w:eastAsia="zh-CN"/>
          </w:rPr>
          <w:t>一、系列活性精脱硫剂项目建设背景及必要性分析</w:t>
        </w:r>
        <w:r>
          <w:tab/>
        </w:r>
        <w:r>
          <w:fldChar w:fldCharType="begin"/>
        </w:r>
        <w:r>
          <w:instrText xml:space="preserve"> PAGEREF _Toc10693 \h </w:instrText>
        </w:r>
        <w:r>
          <w:fldChar w:fldCharType="separate"/>
        </w:r>
        <w:r>
          <w:t>3</w:t>
        </w:r>
        <w:r>
          <w:fldChar w:fldCharType="end"/>
        </w:r>
      </w:hyperlink>
    </w:p>
    <w:p>
      <w:pPr>
        <w:pStyle w:val="TOC2"/>
        <w:tabs>
          <w:tab w:val="right" w:leader="dot" w:pos="8306"/>
        </w:tabs>
      </w:pPr>
      <w:hyperlink w:anchor="_Toc31484" w:history="1">
        <w:r>
          <w:rPr>
            <w:rFonts w:ascii="仿宋" w:eastAsia="仿宋" w:hAnsi="仿宋" w:cs="仿宋" w:hint="eastAsia"/>
            <w:lang w:eastAsia="zh-CN"/>
          </w:rPr>
          <w:t>(一)、系列活性精脱硫剂项目背景分析</w:t>
        </w:r>
        <w:r>
          <w:tab/>
        </w:r>
        <w:r>
          <w:fldChar w:fldCharType="begin"/>
        </w:r>
        <w:r>
          <w:instrText xml:space="preserve"> PAGEREF _Toc31484 \h </w:instrText>
        </w:r>
        <w:r>
          <w:fldChar w:fldCharType="separate"/>
        </w:r>
        <w:r>
          <w:t>3</w:t>
        </w:r>
        <w:r>
          <w:fldChar w:fldCharType="end"/>
        </w:r>
      </w:hyperlink>
    </w:p>
    <w:p>
      <w:pPr>
        <w:pStyle w:val="TOC2"/>
        <w:tabs>
          <w:tab w:val="right" w:leader="dot" w:pos="8306"/>
        </w:tabs>
      </w:pPr>
      <w:hyperlink w:anchor="_Toc12511" w:history="1">
        <w:r>
          <w:rPr>
            <w:rFonts w:ascii="仿宋" w:eastAsia="仿宋" w:hAnsi="仿宋" w:cs="仿宋" w:hint="eastAsia"/>
            <w:lang w:eastAsia="zh-CN"/>
          </w:rPr>
          <w:t>(二)、系列活性精脱硫剂项目建设必要性分析</w:t>
        </w:r>
        <w:r>
          <w:tab/>
        </w:r>
        <w:r>
          <w:fldChar w:fldCharType="begin"/>
        </w:r>
        <w:r>
          <w:instrText xml:space="preserve"> PAGEREF _Toc12511 \h </w:instrText>
        </w:r>
        <w:r>
          <w:fldChar w:fldCharType="separate"/>
        </w:r>
        <w:r>
          <w:t>5</w:t>
        </w:r>
        <w:r>
          <w:fldChar w:fldCharType="end"/>
        </w:r>
      </w:hyperlink>
    </w:p>
    <w:p>
      <w:pPr>
        <w:pStyle w:val="TOC1"/>
        <w:tabs>
          <w:tab w:val="right" w:leader="dot" w:pos="8306"/>
        </w:tabs>
      </w:pPr>
      <w:hyperlink w:anchor="_Toc3599" w:history="1">
        <w:r>
          <w:rPr>
            <w:rFonts w:ascii="仿宋" w:eastAsia="仿宋" w:hAnsi="仿宋" w:cs="仿宋" w:hint="eastAsia"/>
            <w:lang w:eastAsia="zh-CN"/>
          </w:rPr>
          <w:t>二、系列活性精脱硫剂项目文档管理</w:t>
        </w:r>
        <w:r>
          <w:tab/>
        </w:r>
        <w:r>
          <w:fldChar w:fldCharType="begin"/>
        </w:r>
        <w:r>
          <w:instrText xml:space="preserve"> PAGEREF _Toc3599 \h </w:instrText>
        </w:r>
        <w:r>
          <w:fldChar w:fldCharType="separate"/>
        </w:r>
        <w:r>
          <w:t>6</w:t>
        </w:r>
        <w:r>
          <w:fldChar w:fldCharType="end"/>
        </w:r>
      </w:hyperlink>
    </w:p>
    <w:p>
      <w:pPr>
        <w:pStyle w:val="TOC2"/>
        <w:tabs>
          <w:tab w:val="right" w:leader="dot" w:pos="8306"/>
        </w:tabs>
      </w:pPr>
      <w:hyperlink w:anchor="_Toc18344" w:history="1">
        <w:r>
          <w:rPr>
            <w:rFonts w:ascii="仿宋" w:eastAsia="仿宋" w:hAnsi="仿宋" w:cs="仿宋" w:hint="eastAsia"/>
            <w:lang w:eastAsia="zh-CN"/>
          </w:rPr>
          <w:t>(一)、文档编制与审查</w:t>
        </w:r>
        <w:r>
          <w:tab/>
        </w:r>
        <w:r>
          <w:fldChar w:fldCharType="begin"/>
        </w:r>
        <w:r>
          <w:instrText xml:space="preserve"> PAGEREF _Toc18344 \h </w:instrText>
        </w:r>
        <w:r>
          <w:fldChar w:fldCharType="separate"/>
        </w:r>
        <w:r>
          <w:t>6</w:t>
        </w:r>
        <w:r>
          <w:fldChar w:fldCharType="end"/>
        </w:r>
      </w:hyperlink>
    </w:p>
    <w:p>
      <w:pPr>
        <w:pStyle w:val="TOC2"/>
        <w:tabs>
          <w:tab w:val="right" w:leader="dot" w:pos="8306"/>
        </w:tabs>
      </w:pPr>
      <w:hyperlink w:anchor="_Toc32337" w:history="1">
        <w:r>
          <w:rPr>
            <w:rFonts w:ascii="仿宋" w:eastAsia="仿宋" w:hAnsi="仿宋" w:cs="仿宋" w:hint="eastAsia"/>
            <w:lang w:eastAsia="zh-CN"/>
          </w:rPr>
          <w:t>(二)、文档发布与分发</w:t>
        </w:r>
        <w:r>
          <w:tab/>
        </w:r>
        <w:r>
          <w:fldChar w:fldCharType="begin"/>
        </w:r>
        <w:r>
          <w:instrText xml:space="preserve"> PAGEREF _Toc32337 \h </w:instrText>
        </w:r>
        <w:r>
          <w:fldChar w:fldCharType="separate"/>
        </w:r>
        <w:r>
          <w:t>7</w:t>
        </w:r>
        <w:r>
          <w:fldChar w:fldCharType="end"/>
        </w:r>
      </w:hyperlink>
    </w:p>
    <w:p>
      <w:pPr>
        <w:pStyle w:val="TOC2"/>
        <w:tabs>
          <w:tab w:val="right" w:leader="dot" w:pos="8306"/>
        </w:tabs>
      </w:pPr>
      <w:hyperlink w:anchor="_Toc27431" w:history="1">
        <w:r>
          <w:rPr>
            <w:rFonts w:ascii="仿宋" w:eastAsia="仿宋" w:hAnsi="仿宋" w:cs="仿宋" w:hint="eastAsia"/>
            <w:lang w:eastAsia="zh-CN"/>
          </w:rPr>
          <w:t>(三)、文档存档与归档</w:t>
        </w:r>
        <w:r>
          <w:tab/>
        </w:r>
        <w:r>
          <w:fldChar w:fldCharType="begin"/>
        </w:r>
        <w:r>
          <w:instrText xml:space="preserve"> PAGEREF _Toc27431 \h </w:instrText>
        </w:r>
        <w:r>
          <w:fldChar w:fldCharType="separate"/>
        </w:r>
        <w:r>
          <w:t>8</w:t>
        </w:r>
        <w:r>
          <w:fldChar w:fldCharType="end"/>
        </w:r>
      </w:hyperlink>
    </w:p>
    <w:p>
      <w:pPr>
        <w:pStyle w:val="TOC1"/>
        <w:tabs>
          <w:tab w:val="right" w:leader="dot" w:pos="8306"/>
        </w:tabs>
      </w:pPr>
      <w:hyperlink w:anchor="_Toc162" w:history="1">
        <w:r>
          <w:rPr>
            <w:rFonts w:ascii="仿宋" w:eastAsia="仿宋" w:hAnsi="仿宋" w:cs="仿宋" w:hint="eastAsia"/>
            <w:lang w:eastAsia="zh-CN"/>
          </w:rPr>
          <w:t>三、系列活性精脱硫剂项目绩效评估</w:t>
        </w:r>
        <w:r>
          <w:tab/>
        </w:r>
        <w:r>
          <w:fldChar w:fldCharType="begin"/>
        </w:r>
        <w:r>
          <w:instrText xml:space="preserve"> PAGEREF _Toc162 \h </w:instrText>
        </w:r>
        <w:r>
          <w:fldChar w:fldCharType="separate"/>
        </w:r>
        <w:r>
          <w:t>10</w:t>
        </w:r>
        <w:r>
          <w:fldChar w:fldCharType="end"/>
        </w:r>
      </w:hyperlink>
    </w:p>
    <w:p>
      <w:pPr>
        <w:pStyle w:val="TOC2"/>
        <w:tabs>
          <w:tab w:val="right" w:leader="dot" w:pos="8306"/>
        </w:tabs>
      </w:pPr>
      <w:hyperlink w:anchor="_Toc16617" w:history="1">
        <w:r>
          <w:rPr>
            <w:rFonts w:ascii="仿宋" w:eastAsia="仿宋" w:hAnsi="仿宋" w:cs="仿宋" w:hint="eastAsia"/>
            <w:lang w:eastAsia="zh-CN"/>
          </w:rPr>
          <w:t>(一)、绩效评估指标</w:t>
        </w:r>
        <w:r>
          <w:tab/>
        </w:r>
        <w:r>
          <w:fldChar w:fldCharType="begin"/>
        </w:r>
        <w:r>
          <w:instrText xml:space="preserve"> PAGEREF _Toc16617 \h </w:instrText>
        </w:r>
        <w:r>
          <w:fldChar w:fldCharType="separate"/>
        </w:r>
        <w:r>
          <w:t>10</w:t>
        </w:r>
        <w:r>
          <w:fldChar w:fldCharType="end"/>
        </w:r>
      </w:hyperlink>
    </w:p>
    <w:p>
      <w:pPr>
        <w:pStyle w:val="TOC2"/>
        <w:tabs>
          <w:tab w:val="right" w:leader="dot" w:pos="8306"/>
        </w:tabs>
      </w:pPr>
      <w:hyperlink w:anchor="_Toc32733" w:history="1">
        <w:r>
          <w:rPr>
            <w:rFonts w:ascii="仿宋" w:eastAsia="仿宋" w:hAnsi="仿宋" w:cs="仿宋" w:hint="eastAsia"/>
            <w:lang w:eastAsia="zh-CN"/>
          </w:rPr>
          <w:t>(二)、绩效评估方法</w:t>
        </w:r>
        <w:r>
          <w:tab/>
        </w:r>
        <w:r>
          <w:fldChar w:fldCharType="begin"/>
        </w:r>
        <w:r>
          <w:instrText xml:space="preserve"> PAGEREF _Toc32733 \h </w:instrText>
        </w:r>
        <w:r>
          <w:fldChar w:fldCharType="separate"/>
        </w:r>
        <w:r>
          <w:t>11</w:t>
        </w:r>
        <w:r>
          <w:fldChar w:fldCharType="end"/>
        </w:r>
      </w:hyperlink>
    </w:p>
    <w:p>
      <w:pPr>
        <w:pStyle w:val="TOC2"/>
        <w:tabs>
          <w:tab w:val="right" w:leader="dot" w:pos="8306"/>
        </w:tabs>
      </w:pPr>
      <w:hyperlink w:anchor="_Toc32214" w:history="1">
        <w:r>
          <w:rPr>
            <w:rFonts w:ascii="仿宋" w:eastAsia="仿宋" w:hAnsi="仿宋" w:cs="仿宋" w:hint="eastAsia"/>
            <w:lang w:eastAsia="zh-CN"/>
          </w:rPr>
          <w:t>(三)、绩效评估周期</w:t>
        </w:r>
        <w:r>
          <w:tab/>
        </w:r>
        <w:r>
          <w:fldChar w:fldCharType="begin"/>
        </w:r>
        <w:r>
          <w:instrText xml:space="preserve"> PAGEREF _Toc32214 \h </w:instrText>
        </w:r>
        <w:r>
          <w:fldChar w:fldCharType="separate"/>
        </w:r>
        <w:r>
          <w:t>12</w:t>
        </w:r>
        <w:r>
          <w:fldChar w:fldCharType="end"/>
        </w:r>
      </w:hyperlink>
    </w:p>
    <w:p>
      <w:pPr>
        <w:pStyle w:val="TOC1"/>
        <w:tabs>
          <w:tab w:val="right" w:leader="dot" w:pos="8306"/>
        </w:tabs>
      </w:pPr>
      <w:hyperlink w:anchor="_Toc25818" w:history="1">
        <w:r>
          <w:rPr>
            <w:rFonts w:ascii="仿宋" w:eastAsia="仿宋" w:hAnsi="仿宋" w:cs="仿宋" w:hint="eastAsia"/>
            <w:lang w:eastAsia="zh-CN"/>
          </w:rPr>
          <w:t>四、系列活性精脱硫剂项目建设单位说明</w:t>
        </w:r>
        <w:r>
          <w:tab/>
        </w:r>
        <w:r>
          <w:fldChar w:fldCharType="begin"/>
        </w:r>
        <w:r>
          <w:instrText xml:space="preserve"> PAGEREF _Toc25818 \h </w:instrText>
        </w:r>
        <w:r>
          <w:fldChar w:fldCharType="separate"/>
        </w:r>
        <w:r>
          <w:t>13</w:t>
        </w:r>
        <w:r>
          <w:fldChar w:fldCharType="end"/>
        </w:r>
      </w:hyperlink>
    </w:p>
    <w:p>
      <w:pPr>
        <w:pStyle w:val="TOC2"/>
        <w:tabs>
          <w:tab w:val="right" w:leader="dot" w:pos="8306"/>
        </w:tabs>
      </w:pPr>
      <w:hyperlink w:anchor="_Toc6322" w:history="1">
        <w:r>
          <w:rPr>
            <w:rFonts w:ascii="仿宋" w:eastAsia="仿宋" w:hAnsi="仿宋" w:cs="仿宋" w:hint="eastAsia"/>
            <w:lang w:eastAsia="zh-CN"/>
          </w:rPr>
          <w:t>(一)、系列活性精脱硫剂项目承办单位基本情况</w:t>
        </w:r>
        <w:r>
          <w:tab/>
        </w:r>
        <w:r>
          <w:fldChar w:fldCharType="begin"/>
        </w:r>
        <w:r>
          <w:instrText xml:space="preserve"> PAGEREF _Toc6322 \h </w:instrText>
        </w:r>
        <w:r>
          <w:fldChar w:fldCharType="separate"/>
        </w:r>
        <w:r>
          <w:t>13</w:t>
        </w:r>
        <w:r>
          <w:fldChar w:fldCharType="end"/>
        </w:r>
      </w:hyperlink>
    </w:p>
    <w:p>
      <w:pPr>
        <w:pStyle w:val="TOC2"/>
        <w:tabs>
          <w:tab w:val="right" w:leader="dot" w:pos="8306"/>
        </w:tabs>
      </w:pPr>
      <w:hyperlink w:anchor="_Toc24434" w:history="1">
        <w:r>
          <w:rPr>
            <w:rFonts w:ascii="仿宋" w:eastAsia="仿宋" w:hAnsi="仿宋" w:cs="仿宋" w:hint="eastAsia"/>
            <w:lang w:eastAsia="zh-CN"/>
          </w:rPr>
          <w:t>(二)、公司经济效益分析</w:t>
        </w:r>
        <w:r>
          <w:tab/>
        </w:r>
        <w:r>
          <w:fldChar w:fldCharType="begin"/>
        </w:r>
        <w:r>
          <w:instrText xml:space="preserve"> PAGEREF _Toc24434 \h </w:instrText>
        </w:r>
        <w:r>
          <w:fldChar w:fldCharType="separate"/>
        </w:r>
        <w:r>
          <w:t>14</w:t>
        </w:r>
        <w:r>
          <w:fldChar w:fldCharType="end"/>
        </w:r>
      </w:hyperlink>
    </w:p>
    <w:p>
      <w:pPr>
        <w:pStyle w:val="TOC1"/>
        <w:tabs>
          <w:tab w:val="right" w:leader="dot" w:pos="8306"/>
        </w:tabs>
      </w:pPr>
      <w:hyperlink w:anchor="_Toc19847" w:history="1">
        <w:r>
          <w:rPr>
            <w:rFonts w:ascii="仿宋" w:eastAsia="仿宋" w:hAnsi="仿宋" w:cs="仿宋" w:hint="eastAsia"/>
            <w:lang w:eastAsia="zh-CN"/>
          </w:rPr>
          <w:t>五、系列活性精脱硫剂项目概论</w:t>
        </w:r>
        <w:r>
          <w:tab/>
        </w:r>
        <w:r>
          <w:fldChar w:fldCharType="begin"/>
        </w:r>
        <w:r>
          <w:instrText xml:space="preserve"> PAGEREF _Toc19847 \h </w:instrText>
        </w:r>
        <w:r>
          <w:fldChar w:fldCharType="separate"/>
        </w:r>
        <w:r>
          <w:t>15</w:t>
        </w:r>
        <w:r>
          <w:fldChar w:fldCharType="end"/>
        </w:r>
      </w:hyperlink>
    </w:p>
    <w:p>
      <w:pPr>
        <w:pStyle w:val="TOC2"/>
        <w:tabs>
          <w:tab w:val="right" w:leader="dot" w:pos="8306"/>
        </w:tabs>
      </w:pPr>
      <w:hyperlink w:anchor="_Toc16566" w:history="1">
        <w:r>
          <w:rPr>
            <w:rFonts w:ascii="仿宋" w:eastAsia="仿宋" w:hAnsi="仿宋" w:cs="仿宋" w:hint="eastAsia"/>
            <w:lang w:eastAsia="zh-CN"/>
          </w:rPr>
          <w:t>(一)、系列活性精脱硫剂项目概况</w:t>
        </w:r>
        <w:r>
          <w:tab/>
        </w:r>
        <w:r>
          <w:fldChar w:fldCharType="begin"/>
        </w:r>
        <w:r>
          <w:instrText xml:space="preserve"> PAGEREF _Toc16566 \h </w:instrText>
        </w:r>
        <w:r>
          <w:fldChar w:fldCharType="separate"/>
        </w:r>
        <w:r>
          <w:t>15</w:t>
        </w:r>
        <w:r>
          <w:fldChar w:fldCharType="end"/>
        </w:r>
      </w:hyperlink>
    </w:p>
    <w:p>
      <w:pPr>
        <w:pStyle w:val="TOC2"/>
        <w:tabs>
          <w:tab w:val="right" w:leader="dot" w:pos="8306"/>
        </w:tabs>
      </w:pPr>
      <w:hyperlink w:anchor="_Toc24979" w:history="1">
        <w:r>
          <w:rPr>
            <w:rFonts w:ascii="仿宋" w:eastAsia="仿宋" w:hAnsi="仿宋" w:cs="仿宋" w:hint="eastAsia"/>
            <w:lang w:eastAsia="zh-CN"/>
          </w:rPr>
          <w:t>(二)、系列活性精脱硫剂项目目标</w:t>
        </w:r>
        <w:r>
          <w:tab/>
        </w:r>
        <w:r>
          <w:fldChar w:fldCharType="begin"/>
        </w:r>
        <w:r>
          <w:instrText xml:space="preserve"> PAGEREF _Toc24979 \h </w:instrText>
        </w:r>
        <w:r>
          <w:fldChar w:fldCharType="separate"/>
        </w:r>
        <w:r>
          <w:t>17</w:t>
        </w:r>
        <w:r>
          <w:fldChar w:fldCharType="end"/>
        </w:r>
      </w:hyperlink>
    </w:p>
    <w:p>
      <w:pPr>
        <w:pStyle w:val="TOC2"/>
        <w:tabs>
          <w:tab w:val="right" w:leader="dot" w:pos="8306"/>
        </w:tabs>
      </w:pPr>
      <w:hyperlink w:anchor="_Toc14256" w:history="1">
        <w:r>
          <w:rPr>
            <w:rFonts w:ascii="仿宋" w:eastAsia="仿宋" w:hAnsi="仿宋" w:cs="仿宋" w:hint="eastAsia"/>
            <w:lang w:eastAsia="zh-CN"/>
          </w:rPr>
          <w:t>(三)、系列活性精脱硫剂项目提出的理由</w:t>
        </w:r>
        <w:r>
          <w:tab/>
        </w:r>
        <w:r>
          <w:fldChar w:fldCharType="begin"/>
        </w:r>
        <w:r>
          <w:instrText xml:space="preserve"> PAGEREF _Toc14256 \h </w:instrText>
        </w:r>
        <w:r>
          <w:fldChar w:fldCharType="separate"/>
        </w:r>
        <w:r>
          <w:t>18</w:t>
        </w:r>
        <w:r>
          <w:fldChar w:fldCharType="end"/>
        </w:r>
      </w:hyperlink>
    </w:p>
    <w:p>
      <w:pPr>
        <w:pStyle w:val="TOC2"/>
        <w:tabs>
          <w:tab w:val="right" w:leader="dot" w:pos="8306"/>
        </w:tabs>
      </w:pPr>
      <w:hyperlink w:anchor="_Toc21357" w:history="1">
        <w:r>
          <w:rPr>
            <w:rFonts w:ascii="仿宋" w:eastAsia="仿宋" w:hAnsi="仿宋" w:cs="仿宋" w:hint="eastAsia"/>
            <w:lang w:eastAsia="zh-CN"/>
          </w:rPr>
          <w:t>(四)、系列活性精脱硫剂项目意义</w:t>
        </w:r>
        <w:r>
          <w:tab/>
        </w:r>
        <w:r>
          <w:fldChar w:fldCharType="begin"/>
        </w:r>
        <w:r>
          <w:instrText xml:space="preserve"> PAGEREF _Toc21357 \h </w:instrText>
        </w:r>
        <w:r>
          <w:fldChar w:fldCharType="separate"/>
        </w:r>
        <w:r>
          <w:t>20</w:t>
        </w:r>
        <w:r>
          <w:fldChar w:fldCharType="end"/>
        </w:r>
      </w:hyperlink>
    </w:p>
    <w:p>
      <w:pPr>
        <w:pStyle w:val="TOC2"/>
        <w:tabs>
          <w:tab w:val="right" w:leader="dot" w:pos="8306"/>
        </w:tabs>
      </w:pPr>
      <w:hyperlink w:anchor="_Toc3437" w:history="1">
        <w:r>
          <w:rPr>
            <w:rFonts w:ascii="仿宋" w:eastAsia="仿宋" w:hAnsi="仿宋" w:cs="仿宋" w:hint="eastAsia"/>
            <w:lang w:eastAsia="zh-CN"/>
          </w:rPr>
          <w:t>(五)、系列活性精脱硫剂项目背景</w:t>
        </w:r>
        <w:r>
          <w:tab/>
        </w:r>
        <w:r>
          <w:fldChar w:fldCharType="begin"/>
        </w:r>
        <w:r>
          <w:instrText xml:space="preserve"> PAGEREF _Toc3437 \h </w:instrText>
        </w:r>
        <w:r>
          <w:fldChar w:fldCharType="separate"/>
        </w:r>
        <w:r>
          <w:t>21</w:t>
        </w:r>
        <w:r>
          <w:fldChar w:fldCharType="end"/>
        </w:r>
      </w:hyperlink>
    </w:p>
    <w:p>
      <w:pPr>
        <w:pStyle w:val="TOC1"/>
        <w:tabs>
          <w:tab w:val="right" w:leader="dot" w:pos="8306"/>
        </w:tabs>
      </w:pPr>
      <w:hyperlink w:anchor="_Toc16759" w:history="1">
        <w:r>
          <w:rPr>
            <w:rFonts w:ascii="仿宋" w:eastAsia="仿宋" w:hAnsi="仿宋" w:cs="仿宋" w:hint="eastAsia"/>
            <w:lang w:eastAsia="zh-CN"/>
          </w:rPr>
          <w:t>六、系列活性精脱硫剂项目可持续发展</w:t>
        </w:r>
        <w:r>
          <w:tab/>
        </w:r>
        <w:r>
          <w:fldChar w:fldCharType="begin"/>
        </w:r>
        <w:r>
          <w:instrText xml:space="preserve"> PAGEREF _Toc16759 \h </w:instrText>
        </w:r>
        <w:r>
          <w:fldChar w:fldCharType="separate"/>
        </w:r>
        <w:r>
          <w:t>22</w:t>
        </w:r>
        <w:r>
          <w:fldChar w:fldCharType="end"/>
        </w:r>
      </w:hyperlink>
    </w:p>
    <w:p>
      <w:pPr>
        <w:pStyle w:val="TOC2"/>
        <w:tabs>
          <w:tab w:val="right" w:leader="dot" w:pos="8306"/>
        </w:tabs>
      </w:pPr>
      <w:hyperlink w:anchor="_Toc8742" w:history="1">
        <w:r>
          <w:rPr>
            <w:rFonts w:ascii="仿宋" w:eastAsia="仿宋" w:hAnsi="仿宋" w:cs="仿宋" w:hint="eastAsia"/>
            <w:lang w:eastAsia="zh-CN"/>
          </w:rPr>
          <w:t>(一)、可持续战略与实践</w:t>
        </w:r>
        <w:r>
          <w:tab/>
        </w:r>
        <w:r>
          <w:fldChar w:fldCharType="begin"/>
        </w:r>
        <w:r>
          <w:instrText xml:space="preserve"> PAGEREF _Toc8742 \h </w:instrText>
        </w:r>
        <w:r>
          <w:fldChar w:fldCharType="separate"/>
        </w:r>
        <w:r>
          <w:t>22</w:t>
        </w:r>
        <w:r>
          <w:fldChar w:fldCharType="end"/>
        </w:r>
      </w:hyperlink>
    </w:p>
    <w:p>
      <w:pPr>
        <w:pStyle w:val="TOC2"/>
        <w:tabs>
          <w:tab w:val="right" w:leader="dot" w:pos="8306"/>
        </w:tabs>
      </w:pPr>
      <w:hyperlink w:anchor="_Toc24806" w:history="1">
        <w:r>
          <w:rPr>
            <w:rFonts w:ascii="仿宋" w:eastAsia="仿宋" w:hAnsi="仿宋" w:cs="仿宋" w:hint="eastAsia"/>
            <w:lang w:eastAsia="zh-CN"/>
          </w:rPr>
          <w:t>(二)、环保与社会责任</w:t>
        </w:r>
        <w:r>
          <w:tab/>
        </w:r>
        <w:r>
          <w:fldChar w:fldCharType="begin"/>
        </w:r>
        <w:r>
          <w:instrText xml:space="preserve"> PAGEREF _Toc24806 \h </w:instrText>
        </w:r>
        <w:r>
          <w:fldChar w:fldCharType="separate"/>
        </w:r>
        <w:r>
          <w:t>22</w:t>
        </w:r>
        <w:r>
          <w:fldChar w:fldCharType="end"/>
        </w:r>
      </w:hyperlink>
    </w:p>
    <w:p>
      <w:pPr>
        <w:pStyle w:val="TOC1"/>
        <w:tabs>
          <w:tab w:val="right" w:leader="dot" w:pos="8306"/>
        </w:tabs>
      </w:pPr>
      <w:hyperlink w:anchor="_Toc15538" w:history="1">
        <w:r>
          <w:rPr>
            <w:rFonts w:ascii="仿宋" w:eastAsia="仿宋" w:hAnsi="仿宋" w:cs="仿宋" w:hint="eastAsia"/>
            <w:lang w:eastAsia="zh-CN"/>
          </w:rPr>
          <w:t>七、系列活性精脱硫剂项目环境影响分析</w:t>
        </w:r>
        <w:r>
          <w:tab/>
        </w:r>
        <w:r>
          <w:fldChar w:fldCharType="begin"/>
        </w:r>
        <w:r>
          <w:instrText xml:space="preserve"> PAGEREF _Toc15538 \h </w:instrText>
        </w:r>
        <w:r>
          <w:fldChar w:fldCharType="separate"/>
        </w:r>
        <w:r>
          <w:t>23</w:t>
        </w:r>
        <w:r>
          <w:fldChar w:fldCharType="end"/>
        </w:r>
      </w:hyperlink>
    </w:p>
    <w:p>
      <w:pPr>
        <w:pStyle w:val="TOC2"/>
        <w:tabs>
          <w:tab w:val="right" w:leader="dot" w:pos="8306"/>
        </w:tabs>
      </w:pPr>
      <w:hyperlink w:anchor="_Toc29143" w:history="1">
        <w:r>
          <w:rPr>
            <w:rFonts w:ascii="仿宋" w:eastAsia="仿宋" w:hAnsi="仿宋" w:cs="仿宋" w:hint="eastAsia"/>
            <w:lang w:eastAsia="zh-CN"/>
          </w:rPr>
          <w:t>(一)、建设区域环境质量现状</w:t>
        </w:r>
        <w:r>
          <w:tab/>
        </w:r>
        <w:r>
          <w:fldChar w:fldCharType="begin"/>
        </w:r>
        <w:r>
          <w:instrText xml:space="preserve"> PAGEREF _Toc29143 \h </w:instrText>
        </w:r>
        <w:r>
          <w:fldChar w:fldCharType="separate"/>
        </w:r>
        <w:r>
          <w:t>23</w:t>
        </w:r>
        <w:r>
          <w:fldChar w:fldCharType="end"/>
        </w:r>
      </w:hyperlink>
    </w:p>
    <w:p>
      <w:pPr>
        <w:pStyle w:val="TOC2"/>
        <w:tabs>
          <w:tab w:val="right" w:leader="dot" w:pos="8306"/>
        </w:tabs>
      </w:pPr>
      <w:hyperlink w:anchor="_Toc1721" w:history="1">
        <w:r>
          <w:rPr>
            <w:rFonts w:ascii="仿宋" w:eastAsia="仿宋" w:hAnsi="仿宋" w:cs="仿宋" w:hint="eastAsia"/>
            <w:lang w:eastAsia="zh-CN"/>
          </w:rPr>
          <w:t>(二)、建设期环境保护</w:t>
        </w:r>
        <w:r>
          <w:tab/>
        </w:r>
        <w:r>
          <w:fldChar w:fldCharType="begin"/>
        </w:r>
        <w:r>
          <w:instrText xml:space="preserve"> PAGEREF _Toc1721 \h </w:instrText>
        </w:r>
        <w:r>
          <w:fldChar w:fldCharType="separate"/>
        </w:r>
        <w:r>
          <w:t>25</w:t>
        </w:r>
        <w:r>
          <w:fldChar w:fldCharType="end"/>
        </w:r>
      </w:hyperlink>
    </w:p>
    <w:p>
      <w:pPr>
        <w:pStyle w:val="TOC2"/>
        <w:tabs>
          <w:tab w:val="right" w:leader="dot" w:pos="8306"/>
        </w:tabs>
      </w:pPr>
      <w:hyperlink w:anchor="_Toc16722" w:history="1">
        <w:r>
          <w:rPr>
            <w:rFonts w:ascii="仿宋" w:eastAsia="仿宋" w:hAnsi="仿宋" w:cs="仿宋" w:hint="eastAsia"/>
            <w:lang w:eastAsia="zh-CN"/>
          </w:rPr>
          <w:t>(三)、运营期环境保护</w:t>
        </w:r>
        <w:r>
          <w:tab/>
        </w:r>
        <w:r>
          <w:fldChar w:fldCharType="begin"/>
        </w:r>
        <w:r>
          <w:instrText xml:space="preserve"> PAGEREF _Toc16722 \h </w:instrText>
        </w:r>
        <w:r>
          <w:fldChar w:fldCharType="separate"/>
        </w:r>
        <w:r>
          <w:t>26</w:t>
        </w:r>
        <w:r>
          <w:fldChar w:fldCharType="end"/>
        </w:r>
      </w:hyperlink>
    </w:p>
    <w:p>
      <w:pPr>
        <w:pStyle w:val="TOC2"/>
        <w:tabs>
          <w:tab w:val="right" w:leader="dot" w:pos="8306"/>
        </w:tabs>
      </w:pPr>
      <w:hyperlink w:anchor="_Toc9015" w:history="1">
        <w:r>
          <w:rPr>
            <w:rFonts w:ascii="仿宋" w:eastAsia="仿宋" w:hAnsi="仿宋" w:cs="仿宋" w:hint="eastAsia"/>
            <w:lang w:eastAsia="zh-CN"/>
          </w:rPr>
          <w:t>(四)、系列活性精脱硫剂项目建设对区域经济的影响</w:t>
        </w:r>
        <w:r>
          <w:tab/>
        </w:r>
        <w:r>
          <w:fldChar w:fldCharType="begin"/>
        </w:r>
        <w:r>
          <w:instrText xml:space="preserve"> PAGEREF _Toc9015 \h </w:instrText>
        </w:r>
        <w:r>
          <w:fldChar w:fldCharType="separate"/>
        </w:r>
        <w:r>
          <w:t>28</w:t>
        </w:r>
        <w:r>
          <w:fldChar w:fldCharType="end"/>
        </w:r>
      </w:hyperlink>
    </w:p>
    <w:p>
      <w:pPr>
        <w:pStyle w:val="TOC2"/>
        <w:tabs>
          <w:tab w:val="right" w:leader="dot" w:pos="8306"/>
        </w:tabs>
      </w:pPr>
      <w:hyperlink w:anchor="_Toc4141" w:history="1">
        <w:r>
          <w:rPr>
            <w:rFonts w:ascii="仿宋" w:eastAsia="仿宋" w:hAnsi="仿宋" w:cs="仿宋" w:hint="eastAsia"/>
            <w:lang w:eastAsia="zh-CN"/>
          </w:rPr>
          <w:t>(五)、废弃物处理</w:t>
        </w:r>
        <w:r>
          <w:tab/>
        </w:r>
        <w:r>
          <w:fldChar w:fldCharType="begin"/>
        </w:r>
        <w:r>
          <w:instrText xml:space="preserve"> PAGEREF _Toc4141 \h </w:instrText>
        </w:r>
        <w:r>
          <w:fldChar w:fldCharType="separate"/>
        </w:r>
        <w:r>
          <w:t>29</w:t>
        </w:r>
        <w:r>
          <w:fldChar w:fldCharType="end"/>
        </w:r>
      </w:hyperlink>
    </w:p>
    <w:p>
      <w:pPr>
        <w:pStyle w:val="TOC2"/>
        <w:tabs>
          <w:tab w:val="right" w:leader="dot" w:pos="8306"/>
        </w:tabs>
      </w:pPr>
      <w:hyperlink w:anchor="_Toc31306" w:history="1">
        <w:r>
          <w:rPr>
            <w:rFonts w:ascii="仿宋" w:eastAsia="仿宋" w:hAnsi="仿宋" w:cs="仿宋" w:hint="eastAsia"/>
            <w:lang w:eastAsia="zh-CN"/>
          </w:rPr>
          <w:t>(六)、特殊环境影响分析</w:t>
        </w:r>
        <w:r>
          <w:tab/>
        </w:r>
        <w:r>
          <w:fldChar w:fldCharType="begin"/>
        </w:r>
        <w:r>
          <w:instrText xml:space="preserve"> PAGEREF _Toc31306 \h </w:instrText>
        </w:r>
        <w:r>
          <w:fldChar w:fldCharType="separate"/>
        </w:r>
        <w:r>
          <w:t>31</w:t>
        </w:r>
        <w:r>
          <w:fldChar w:fldCharType="end"/>
        </w:r>
      </w:hyperlink>
    </w:p>
    <w:p>
      <w:pPr>
        <w:pStyle w:val="TOC2"/>
        <w:tabs>
          <w:tab w:val="right" w:leader="dot" w:pos="8306"/>
        </w:tabs>
      </w:pPr>
      <w:hyperlink w:anchor="_Toc11813" w:history="1">
        <w:r>
          <w:rPr>
            <w:rFonts w:ascii="仿宋" w:eastAsia="仿宋" w:hAnsi="仿宋" w:cs="仿宋" w:hint="eastAsia"/>
            <w:lang w:eastAsia="zh-CN"/>
          </w:rPr>
          <w:t>(七)、清洁生产</w:t>
        </w:r>
        <w:r>
          <w:tab/>
        </w:r>
        <w:r>
          <w:fldChar w:fldCharType="begin"/>
        </w:r>
        <w:r>
          <w:instrText xml:space="preserve"> PAGEREF _Toc11813 \h </w:instrText>
        </w:r>
        <w:r>
          <w:fldChar w:fldCharType="separate"/>
        </w:r>
        <w:r>
          <w:t>32</w:t>
        </w:r>
        <w:r>
          <w:fldChar w:fldCharType="end"/>
        </w:r>
      </w:hyperlink>
    </w:p>
    <w:p>
      <w:pPr>
        <w:pStyle w:val="TOC2"/>
        <w:tabs>
          <w:tab w:val="right" w:leader="dot" w:pos="8306"/>
        </w:tabs>
      </w:pPr>
      <w:hyperlink w:anchor="_Toc27760" w:history="1">
        <w:r>
          <w:rPr>
            <w:rFonts w:ascii="仿宋" w:eastAsia="仿宋" w:hAnsi="仿宋" w:cs="仿宋" w:hint="eastAsia"/>
            <w:lang w:eastAsia="zh-CN"/>
          </w:rPr>
          <w:t>(八)、环境保护综合评价</w:t>
        </w:r>
        <w:r>
          <w:tab/>
        </w:r>
        <w:r>
          <w:fldChar w:fldCharType="begin"/>
        </w:r>
        <w:r>
          <w:instrText xml:space="preserve"> PAGEREF _Toc27760 \h </w:instrText>
        </w:r>
        <w:r>
          <w:fldChar w:fldCharType="separate"/>
        </w:r>
        <w:r>
          <w:t>33</w:t>
        </w:r>
        <w:r>
          <w:fldChar w:fldCharType="end"/>
        </w:r>
      </w:hyperlink>
    </w:p>
    <w:p>
      <w:pPr>
        <w:pStyle w:val="TOC1"/>
        <w:tabs>
          <w:tab w:val="right" w:leader="dot" w:pos="8306"/>
        </w:tabs>
      </w:pPr>
      <w:hyperlink w:anchor="_Toc21164" w:history="1">
        <w:r>
          <w:rPr>
            <w:rFonts w:ascii="仿宋" w:eastAsia="仿宋" w:hAnsi="仿宋" w:cs="仿宋" w:hint="eastAsia"/>
            <w:lang w:eastAsia="zh-CN"/>
          </w:rPr>
          <w:t>八、系列活性精脱硫剂项目人力资源培养与发展</w:t>
        </w:r>
        <w:r>
          <w:tab/>
        </w:r>
        <w:r>
          <w:fldChar w:fldCharType="begin"/>
        </w:r>
        <w:r>
          <w:instrText xml:space="preserve"> PAGEREF _Toc21164 \h </w:instrText>
        </w:r>
        <w:r>
          <w:fldChar w:fldCharType="separate"/>
        </w:r>
        <w:r>
          <w:t>35</w:t>
        </w:r>
        <w:r>
          <w:fldChar w:fldCharType="end"/>
        </w:r>
      </w:hyperlink>
    </w:p>
    <w:p>
      <w:pPr>
        <w:pStyle w:val="TOC2"/>
        <w:tabs>
          <w:tab w:val="right" w:leader="dot" w:pos="8306"/>
        </w:tabs>
      </w:pPr>
      <w:hyperlink w:anchor="_Toc28819" w:history="1">
        <w:r>
          <w:rPr>
            <w:rFonts w:ascii="仿宋" w:eastAsia="仿宋" w:hAnsi="仿宋" w:cs="仿宋" w:hint="eastAsia"/>
            <w:lang w:eastAsia="zh-CN"/>
          </w:rPr>
          <w:t>(一)、人才需求与规划</w:t>
        </w:r>
        <w:r>
          <w:tab/>
        </w:r>
        <w:r>
          <w:fldChar w:fldCharType="begin"/>
        </w:r>
        <w:r>
          <w:instrText xml:space="preserve"> PAGEREF _Toc28819 \h </w:instrText>
        </w:r>
        <w:r>
          <w:fldChar w:fldCharType="separate"/>
        </w:r>
        <w:r>
          <w:t>35</w:t>
        </w:r>
        <w:r>
          <w:fldChar w:fldCharType="end"/>
        </w:r>
      </w:hyperlink>
    </w:p>
    <w:p>
      <w:pPr>
        <w:pStyle w:val="TOC2"/>
        <w:tabs>
          <w:tab w:val="right" w:leader="dot" w:pos="8306"/>
        </w:tabs>
      </w:pPr>
      <w:hyperlink w:anchor="_Toc18747" w:history="1">
        <w:r>
          <w:rPr>
            <w:rFonts w:ascii="仿宋" w:eastAsia="仿宋" w:hAnsi="仿宋" w:cs="仿宋" w:hint="eastAsia"/>
            <w:lang w:eastAsia="zh-CN"/>
          </w:rPr>
          <w:t>(二)、培训与发展计划</w:t>
        </w:r>
        <w:r>
          <w:tab/>
        </w:r>
        <w:r>
          <w:fldChar w:fldCharType="begin"/>
        </w:r>
        <w:r>
          <w:instrText xml:space="preserve"> PAGEREF _Toc18747 \h </w:instrText>
        </w:r>
        <w:r>
          <w:fldChar w:fldCharType="separate"/>
        </w:r>
        <w:r>
          <w:t>35</w:t>
        </w:r>
        <w:r>
          <w:fldChar w:fldCharType="end"/>
        </w:r>
      </w:hyperlink>
    </w:p>
    <w:p>
      <w:pPr>
        <w:pStyle w:val="TOC1"/>
        <w:tabs>
          <w:tab w:val="right" w:leader="dot" w:pos="8306"/>
        </w:tabs>
      </w:pPr>
      <w:hyperlink w:anchor="_Toc31641" w:history="1">
        <w:r>
          <w:rPr>
            <w:rFonts w:ascii="仿宋" w:eastAsia="仿宋" w:hAnsi="仿宋" w:cs="仿宋" w:hint="eastAsia"/>
            <w:lang w:eastAsia="zh-CN"/>
          </w:rPr>
          <w:t>九、系列活性精脱硫剂项目经营效益</w:t>
        </w:r>
        <w:r>
          <w:tab/>
        </w:r>
        <w:r>
          <w:fldChar w:fldCharType="begin"/>
        </w:r>
        <w:r>
          <w:instrText xml:space="preserve"> PAGEREF _Toc31641 \h </w:instrText>
        </w:r>
        <w:r>
          <w:fldChar w:fldCharType="separate"/>
        </w:r>
        <w:r>
          <w:t>36</w:t>
        </w:r>
        <w:r>
          <w:fldChar w:fldCharType="end"/>
        </w:r>
      </w:hyperlink>
    </w:p>
    <w:p>
      <w:pPr>
        <w:pStyle w:val="TOC2"/>
        <w:tabs>
          <w:tab w:val="right" w:leader="dot" w:pos="8306"/>
        </w:tabs>
      </w:pPr>
      <w:hyperlink w:anchor="_Toc29998" w:history="1">
        <w:r>
          <w:rPr>
            <w:rFonts w:ascii="仿宋" w:eastAsia="仿宋" w:hAnsi="仿宋" w:cs="仿宋" w:hint="eastAsia"/>
            <w:lang w:eastAsia="zh-CN"/>
          </w:rPr>
          <w:t>(一)、经济评价财务测算</w:t>
        </w:r>
        <w:r>
          <w:tab/>
        </w:r>
        <w:r>
          <w:fldChar w:fldCharType="begin"/>
        </w:r>
        <w:r>
          <w:instrText xml:space="preserve"> PAGEREF _Toc29998 \h </w:instrText>
        </w:r>
        <w:r>
          <w:fldChar w:fldCharType="separate"/>
        </w:r>
        <w:r>
          <w:t>36</w:t>
        </w:r>
        <w:r>
          <w:fldChar w:fldCharType="end"/>
        </w:r>
      </w:hyperlink>
    </w:p>
    <w:p>
      <w:pPr>
        <w:pStyle w:val="TOC2"/>
        <w:tabs>
          <w:tab w:val="right" w:leader="dot" w:pos="8306"/>
        </w:tabs>
      </w:pPr>
      <w:hyperlink w:anchor="_Toc17746" w:history="1">
        <w:r>
          <w:rPr>
            <w:rFonts w:ascii="仿宋" w:eastAsia="仿宋" w:hAnsi="仿宋" w:cs="仿宋" w:hint="eastAsia"/>
            <w:lang w:eastAsia="zh-CN"/>
          </w:rPr>
          <w:t>(二)、系列活性精脱硫剂项目盈利能力分析</w:t>
        </w:r>
        <w:r>
          <w:tab/>
        </w:r>
        <w:r>
          <w:fldChar w:fldCharType="begin"/>
        </w:r>
        <w:r>
          <w:instrText xml:space="preserve"> PAGEREF _Toc17746 \h </w:instrText>
        </w:r>
        <w:r>
          <w:fldChar w:fldCharType="separate"/>
        </w:r>
        <w:r>
          <w:t>37</w:t>
        </w:r>
        <w:r>
          <w:fldChar w:fldCharType="end"/>
        </w:r>
      </w:hyperlink>
    </w:p>
    <w:p>
      <w:pPr>
        <w:pStyle w:val="TOC1"/>
        <w:tabs>
          <w:tab w:val="right" w:leader="dot" w:pos="8306"/>
        </w:tabs>
      </w:pPr>
      <w:hyperlink w:anchor="_Toc4460" w:history="1">
        <w:r>
          <w:rPr>
            <w:rFonts w:ascii="仿宋" w:eastAsia="仿宋" w:hAnsi="仿宋" w:cs="仿宋" w:hint="eastAsia"/>
            <w:lang w:eastAsia="zh-CN"/>
          </w:rPr>
          <w:t>十、生产安全保护</w:t>
        </w:r>
        <w:r>
          <w:tab/>
        </w:r>
        <w:r>
          <w:fldChar w:fldCharType="begin"/>
        </w:r>
        <w:r>
          <w:instrText xml:space="preserve"> PAGEREF _Toc4460 \h </w:instrText>
        </w:r>
        <w:r>
          <w:fldChar w:fldCharType="separate"/>
        </w:r>
        <w:r>
          <w:t>38</w:t>
        </w:r>
        <w:r>
          <w:fldChar w:fldCharType="end"/>
        </w:r>
      </w:hyperlink>
    </w:p>
    <w:p>
      <w:pPr>
        <w:pStyle w:val="TOC2"/>
        <w:tabs>
          <w:tab w:val="right" w:leader="dot" w:pos="8306"/>
        </w:tabs>
      </w:pPr>
      <w:hyperlink w:anchor="_Toc24058" w:history="1">
        <w:r>
          <w:rPr>
            <w:rFonts w:ascii="仿宋" w:eastAsia="仿宋" w:hAnsi="仿宋" w:cs="仿宋" w:hint="eastAsia"/>
            <w:lang w:eastAsia="zh-CN"/>
          </w:rPr>
          <w:t>(一)、消防安全</w:t>
        </w:r>
        <w:r>
          <w:tab/>
        </w:r>
        <w:r>
          <w:fldChar w:fldCharType="begin"/>
        </w:r>
        <w:r>
          <w:instrText xml:space="preserve"> PAGEREF _Toc24058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94" w:history="1">
        <w:r>
          <w:rPr>
            <w:rFonts w:ascii="仿宋" w:eastAsia="仿宋" w:hAnsi="仿宋" w:cs="仿宋" w:hint="eastAsia"/>
            <w:lang w:eastAsia="zh-CN"/>
          </w:rPr>
          <w:t>(二)、防火防爆总图布置措施</w:t>
        </w:r>
        <w:r>
          <w:tab/>
        </w:r>
        <w:r>
          <w:fldChar w:fldCharType="begin"/>
        </w:r>
        <w:r>
          <w:instrText xml:space="preserve"> PAGEREF _Toc29294 \h </w:instrText>
        </w:r>
        <w:r>
          <w:fldChar w:fldCharType="separate"/>
        </w:r>
        <w:r>
          <w:t>40</w:t>
        </w:r>
        <w:r>
          <w:fldChar w:fldCharType="end"/>
        </w:r>
      </w:hyperlink>
    </w:p>
    <w:p>
      <w:pPr>
        <w:pStyle w:val="TOC2"/>
        <w:tabs>
          <w:tab w:val="right" w:leader="dot" w:pos="8306"/>
        </w:tabs>
      </w:pPr>
      <w:hyperlink w:anchor="_Toc24746" w:history="1">
        <w:r>
          <w:rPr>
            <w:rFonts w:ascii="仿宋" w:eastAsia="仿宋" w:hAnsi="仿宋" w:cs="仿宋" w:hint="eastAsia"/>
            <w:lang w:eastAsia="zh-CN"/>
          </w:rPr>
          <w:t>(三)、自然灾害防范措施</w:t>
        </w:r>
        <w:r>
          <w:tab/>
        </w:r>
        <w:r>
          <w:fldChar w:fldCharType="begin"/>
        </w:r>
        <w:r>
          <w:instrText xml:space="preserve"> PAGEREF _Toc24746 \h </w:instrText>
        </w:r>
        <w:r>
          <w:fldChar w:fldCharType="separate"/>
        </w:r>
        <w:r>
          <w:t>40</w:t>
        </w:r>
        <w:r>
          <w:fldChar w:fldCharType="end"/>
        </w:r>
      </w:hyperlink>
    </w:p>
    <w:p>
      <w:pPr>
        <w:pStyle w:val="TOC2"/>
        <w:tabs>
          <w:tab w:val="right" w:leader="dot" w:pos="8306"/>
        </w:tabs>
      </w:pPr>
      <w:hyperlink w:anchor="_Toc1377" w:history="1">
        <w:r>
          <w:rPr>
            <w:rFonts w:ascii="仿宋" w:eastAsia="仿宋" w:hAnsi="仿宋" w:cs="仿宋" w:hint="eastAsia"/>
            <w:lang w:eastAsia="zh-CN"/>
          </w:rPr>
          <w:t>(四)、安全色及安全标志使用要求</w:t>
        </w:r>
        <w:r>
          <w:tab/>
        </w:r>
        <w:r>
          <w:fldChar w:fldCharType="begin"/>
        </w:r>
        <w:r>
          <w:instrText xml:space="preserve"> PAGEREF _Toc1377 \h </w:instrText>
        </w:r>
        <w:r>
          <w:fldChar w:fldCharType="separate"/>
        </w:r>
        <w:r>
          <w:t>41</w:t>
        </w:r>
        <w:r>
          <w:fldChar w:fldCharType="end"/>
        </w:r>
      </w:hyperlink>
    </w:p>
    <w:p>
      <w:pPr>
        <w:pStyle w:val="TOC2"/>
        <w:tabs>
          <w:tab w:val="right" w:leader="dot" w:pos="8306"/>
        </w:tabs>
      </w:pPr>
      <w:hyperlink w:anchor="_Toc12906" w:history="1">
        <w:r>
          <w:rPr>
            <w:rFonts w:ascii="仿宋" w:eastAsia="仿宋" w:hAnsi="仿宋" w:cs="仿宋" w:hint="eastAsia"/>
            <w:lang w:eastAsia="zh-CN"/>
          </w:rPr>
          <w:t>(五)、防尘防毒措施</w:t>
        </w:r>
        <w:r>
          <w:tab/>
        </w:r>
        <w:r>
          <w:fldChar w:fldCharType="begin"/>
        </w:r>
        <w:r>
          <w:instrText xml:space="preserve"> PAGEREF _Toc12906 \h </w:instrText>
        </w:r>
        <w:r>
          <w:fldChar w:fldCharType="separate"/>
        </w:r>
        <w:r>
          <w:t>42</w:t>
        </w:r>
        <w:r>
          <w:fldChar w:fldCharType="end"/>
        </w:r>
      </w:hyperlink>
    </w:p>
    <w:p>
      <w:pPr>
        <w:pStyle w:val="TOC2"/>
        <w:tabs>
          <w:tab w:val="right" w:leader="dot" w:pos="8306"/>
        </w:tabs>
      </w:pPr>
      <w:hyperlink w:anchor="_Toc23927" w:history="1">
        <w:r>
          <w:rPr>
            <w:rFonts w:ascii="仿宋" w:eastAsia="仿宋" w:hAnsi="仿宋" w:cs="仿宋" w:hint="eastAsia"/>
            <w:lang w:eastAsia="zh-CN"/>
          </w:rPr>
          <w:t>(六)、防静电、触电防护及防雷措施</w:t>
        </w:r>
        <w:r>
          <w:tab/>
        </w:r>
        <w:r>
          <w:fldChar w:fldCharType="begin"/>
        </w:r>
        <w:r>
          <w:instrText xml:space="preserve"> PAGEREF _Toc23927 \h </w:instrText>
        </w:r>
        <w:r>
          <w:fldChar w:fldCharType="separate"/>
        </w:r>
        <w:r>
          <w:t>43</w:t>
        </w:r>
        <w:r>
          <w:fldChar w:fldCharType="end"/>
        </w:r>
      </w:hyperlink>
    </w:p>
    <w:p>
      <w:pPr>
        <w:pStyle w:val="TOC2"/>
        <w:tabs>
          <w:tab w:val="right" w:leader="dot" w:pos="8306"/>
        </w:tabs>
      </w:pPr>
      <w:hyperlink w:anchor="_Toc31430" w:history="1">
        <w:r>
          <w:rPr>
            <w:rFonts w:ascii="仿宋" w:eastAsia="仿宋" w:hAnsi="仿宋" w:cs="仿宋" w:hint="eastAsia"/>
            <w:lang w:eastAsia="zh-CN"/>
          </w:rPr>
          <w:t>(七)、机械设备安全保障措施</w:t>
        </w:r>
        <w:r>
          <w:tab/>
        </w:r>
        <w:r>
          <w:fldChar w:fldCharType="begin"/>
        </w:r>
        <w:r>
          <w:instrText xml:space="preserve"> PAGEREF _Toc31430 \h </w:instrText>
        </w:r>
        <w:r>
          <w:fldChar w:fldCharType="separate"/>
        </w:r>
        <w:r>
          <w:t>45</w:t>
        </w:r>
        <w:r>
          <w:fldChar w:fldCharType="end"/>
        </w:r>
      </w:hyperlink>
    </w:p>
    <w:p>
      <w:pPr>
        <w:pStyle w:val="TOC1"/>
        <w:tabs>
          <w:tab w:val="right" w:leader="dot" w:pos="8306"/>
        </w:tabs>
      </w:pPr>
      <w:hyperlink w:anchor="_Toc26789" w:history="1">
        <w:r>
          <w:rPr>
            <w:rFonts w:ascii="仿宋" w:eastAsia="仿宋" w:hAnsi="仿宋" w:cs="仿宋" w:hint="eastAsia"/>
            <w:lang w:eastAsia="zh-CN"/>
          </w:rPr>
          <w:t>十一、系列活性精脱硫剂项目创新与研发</w:t>
        </w:r>
        <w:r>
          <w:tab/>
        </w:r>
        <w:r>
          <w:fldChar w:fldCharType="begin"/>
        </w:r>
        <w:r>
          <w:instrText xml:space="preserve"> PAGEREF _Toc26789 \h </w:instrText>
        </w:r>
        <w:r>
          <w:fldChar w:fldCharType="separate"/>
        </w:r>
        <w:r>
          <w:t>46</w:t>
        </w:r>
        <w:r>
          <w:fldChar w:fldCharType="end"/>
        </w:r>
      </w:hyperlink>
    </w:p>
    <w:p>
      <w:pPr>
        <w:pStyle w:val="TOC2"/>
        <w:tabs>
          <w:tab w:val="right" w:leader="dot" w:pos="8306"/>
        </w:tabs>
      </w:pPr>
      <w:hyperlink w:anchor="_Toc10770" w:history="1">
        <w:r>
          <w:rPr>
            <w:rFonts w:ascii="仿宋" w:eastAsia="仿宋" w:hAnsi="仿宋" w:cs="仿宋" w:hint="eastAsia"/>
            <w:lang w:eastAsia="zh-CN"/>
          </w:rPr>
          <w:t>(一)、创新策略与方向</w:t>
        </w:r>
        <w:r>
          <w:tab/>
        </w:r>
        <w:r>
          <w:fldChar w:fldCharType="begin"/>
        </w:r>
        <w:r>
          <w:instrText xml:space="preserve"> PAGEREF _Toc10770 \h </w:instrText>
        </w:r>
        <w:r>
          <w:fldChar w:fldCharType="separate"/>
        </w:r>
        <w:r>
          <w:t>46</w:t>
        </w:r>
        <w:r>
          <w:fldChar w:fldCharType="end"/>
        </w:r>
      </w:hyperlink>
    </w:p>
    <w:p>
      <w:pPr>
        <w:pStyle w:val="TOC2"/>
        <w:tabs>
          <w:tab w:val="right" w:leader="dot" w:pos="8306"/>
        </w:tabs>
      </w:pPr>
      <w:hyperlink w:anchor="_Toc28508" w:history="1">
        <w:r>
          <w:rPr>
            <w:rFonts w:ascii="仿宋" w:eastAsia="仿宋" w:hAnsi="仿宋" w:cs="仿宋" w:hint="eastAsia"/>
            <w:lang w:eastAsia="zh-CN"/>
          </w:rPr>
          <w:t>(二)、研发规划与投入</w:t>
        </w:r>
        <w:r>
          <w:tab/>
        </w:r>
        <w:r>
          <w:fldChar w:fldCharType="begin"/>
        </w:r>
        <w:r>
          <w:instrText xml:space="preserve"> PAGEREF _Toc28508 \h </w:instrText>
        </w:r>
        <w:r>
          <w:fldChar w:fldCharType="separate"/>
        </w:r>
        <w:r>
          <w:t>48</w:t>
        </w:r>
        <w:r>
          <w:fldChar w:fldCharType="end"/>
        </w:r>
      </w:hyperlink>
    </w:p>
    <w:p>
      <w:pPr>
        <w:pStyle w:val="TOC1"/>
        <w:tabs>
          <w:tab w:val="right" w:leader="dot" w:pos="8306"/>
        </w:tabs>
      </w:pPr>
      <w:hyperlink w:anchor="_Toc17087" w:history="1">
        <w:r>
          <w:rPr>
            <w:rFonts w:ascii="仿宋" w:eastAsia="仿宋" w:hAnsi="仿宋" w:cs="仿宋" w:hint="eastAsia"/>
            <w:lang w:eastAsia="zh-CN"/>
          </w:rPr>
          <w:t>十二、系列活性精脱硫剂项目风险管理</w:t>
        </w:r>
        <w:r>
          <w:tab/>
        </w:r>
        <w:r>
          <w:fldChar w:fldCharType="begin"/>
        </w:r>
        <w:r>
          <w:instrText xml:space="preserve"> PAGEREF _Toc17087 \h </w:instrText>
        </w:r>
        <w:r>
          <w:fldChar w:fldCharType="separate"/>
        </w:r>
        <w:r>
          <w:t>50</w:t>
        </w:r>
        <w:r>
          <w:fldChar w:fldCharType="end"/>
        </w:r>
      </w:hyperlink>
    </w:p>
    <w:p>
      <w:pPr>
        <w:pStyle w:val="TOC2"/>
        <w:tabs>
          <w:tab w:val="right" w:leader="dot" w:pos="8306"/>
        </w:tabs>
      </w:pPr>
      <w:hyperlink w:anchor="_Toc24319" w:history="1">
        <w:r>
          <w:rPr>
            <w:rFonts w:ascii="仿宋" w:eastAsia="仿宋" w:hAnsi="仿宋" w:cs="仿宋" w:hint="eastAsia"/>
            <w:lang w:eastAsia="zh-CN"/>
          </w:rPr>
          <w:t>(一)、风险识别与评估</w:t>
        </w:r>
        <w:r>
          <w:tab/>
        </w:r>
        <w:r>
          <w:fldChar w:fldCharType="begin"/>
        </w:r>
        <w:r>
          <w:instrText xml:space="preserve"> PAGEREF _Toc24319 \h </w:instrText>
        </w:r>
        <w:r>
          <w:fldChar w:fldCharType="separate"/>
        </w:r>
        <w:r>
          <w:t>50</w:t>
        </w:r>
        <w:r>
          <w:fldChar w:fldCharType="end"/>
        </w:r>
      </w:hyperlink>
    </w:p>
    <w:p>
      <w:pPr>
        <w:pStyle w:val="TOC2"/>
        <w:tabs>
          <w:tab w:val="right" w:leader="dot" w:pos="8306"/>
        </w:tabs>
      </w:pPr>
      <w:hyperlink w:anchor="_Toc1651" w:history="1">
        <w:r>
          <w:rPr>
            <w:rFonts w:ascii="仿宋" w:eastAsia="仿宋" w:hAnsi="仿宋" w:cs="仿宋" w:hint="eastAsia"/>
            <w:lang w:eastAsia="zh-CN"/>
          </w:rPr>
          <w:t>(二)、风险应对策略</w:t>
        </w:r>
        <w:r>
          <w:tab/>
        </w:r>
        <w:r>
          <w:fldChar w:fldCharType="begin"/>
        </w:r>
        <w:r>
          <w:instrText xml:space="preserve"> PAGEREF _Toc1651 \h </w:instrText>
        </w:r>
        <w:r>
          <w:fldChar w:fldCharType="separate"/>
        </w:r>
        <w:r>
          <w:t>51</w:t>
        </w:r>
        <w:r>
          <w:fldChar w:fldCharType="end"/>
        </w:r>
      </w:hyperlink>
    </w:p>
    <w:p>
      <w:pPr>
        <w:pStyle w:val="TOC2"/>
        <w:tabs>
          <w:tab w:val="right" w:leader="dot" w:pos="8306"/>
        </w:tabs>
      </w:pPr>
      <w:hyperlink w:anchor="_Toc7466" w:history="1">
        <w:r>
          <w:rPr>
            <w:rFonts w:ascii="仿宋" w:eastAsia="仿宋" w:hAnsi="仿宋" w:cs="仿宋" w:hint="eastAsia"/>
            <w:lang w:eastAsia="zh-CN"/>
          </w:rPr>
          <w:t>(三)、风险监控与控制</w:t>
        </w:r>
        <w:r>
          <w:tab/>
        </w:r>
        <w:r>
          <w:fldChar w:fldCharType="begin"/>
        </w:r>
        <w:r>
          <w:instrText xml:space="preserve"> PAGEREF _Toc7466 \h </w:instrText>
        </w:r>
        <w:r>
          <w:fldChar w:fldCharType="separate"/>
        </w:r>
        <w:r>
          <w:t>53</w:t>
        </w:r>
        <w:r>
          <w:fldChar w:fldCharType="end"/>
        </w:r>
      </w:hyperlink>
    </w:p>
    <w:p>
      <w:pPr>
        <w:pStyle w:val="TOC1"/>
        <w:tabs>
          <w:tab w:val="right" w:leader="dot" w:pos="8306"/>
        </w:tabs>
      </w:pPr>
      <w:hyperlink w:anchor="_Toc27840" w:history="1">
        <w:r>
          <w:rPr>
            <w:rFonts w:ascii="仿宋" w:eastAsia="仿宋" w:hAnsi="仿宋" w:cs="仿宋" w:hint="eastAsia"/>
            <w:lang w:eastAsia="zh-CN"/>
          </w:rPr>
          <w:t>十三、系列活性精脱硫剂项目变更管理</w:t>
        </w:r>
        <w:r>
          <w:tab/>
        </w:r>
        <w:r>
          <w:fldChar w:fldCharType="begin"/>
        </w:r>
        <w:r>
          <w:instrText xml:space="preserve"> PAGEREF _Toc27840 \h </w:instrText>
        </w:r>
        <w:r>
          <w:fldChar w:fldCharType="separate"/>
        </w:r>
        <w:r>
          <w:t>54</w:t>
        </w:r>
        <w:r>
          <w:fldChar w:fldCharType="end"/>
        </w:r>
      </w:hyperlink>
    </w:p>
    <w:p>
      <w:pPr>
        <w:pStyle w:val="TOC2"/>
        <w:tabs>
          <w:tab w:val="right" w:leader="dot" w:pos="8306"/>
        </w:tabs>
      </w:pPr>
      <w:hyperlink w:anchor="_Toc20992" w:history="1">
        <w:r>
          <w:rPr>
            <w:rFonts w:ascii="仿宋" w:eastAsia="仿宋" w:hAnsi="仿宋" w:cs="仿宋" w:hint="eastAsia"/>
            <w:lang w:eastAsia="zh-CN"/>
          </w:rPr>
          <w:t>(一)、变更申请与评估</w:t>
        </w:r>
        <w:r>
          <w:tab/>
        </w:r>
        <w:r>
          <w:fldChar w:fldCharType="begin"/>
        </w:r>
        <w:r>
          <w:instrText xml:space="preserve"> PAGEREF _Toc20992 \h </w:instrText>
        </w:r>
        <w:r>
          <w:fldChar w:fldCharType="separate"/>
        </w:r>
        <w:r>
          <w:t>54</w:t>
        </w:r>
        <w:r>
          <w:fldChar w:fldCharType="end"/>
        </w:r>
      </w:hyperlink>
    </w:p>
    <w:p>
      <w:pPr>
        <w:pStyle w:val="TOC2"/>
        <w:tabs>
          <w:tab w:val="right" w:leader="dot" w:pos="8306"/>
        </w:tabs>
      </w:pPr>
      <w:hyperlink w:anchor="_Toc14507" w:history="1">
        <w:r>
          <w:rPr>
            <w:rFonts w:ascii="仿宋" w:eastAsia="仿宋" w:hAnsi="仿宋" w:cs="仿宋" w:hint="eastAsia"/>
            <w:lang w:eastAsia="zh-CN"/>
          </w:rPr>
          <w:t>(二)、变更实施与控制</w:t>
        </w:r>
        <w:r>
          <w:tab/>
        </w:r>
        <w:r>
          <w:fldChar w:fldCharType="begin"/>
        </w:r>
        <w:r>
          <w:instrText xml:space="preserve"> PAGEREF _Toc14507 \h </w:instrText>
        </w:r>
        <w:r>
          <w:fldChar w:fldCharType="separate"/>
        </w:r>
        <w:r>
          <w:t>54</w:t>
        </w:r>
        <w:r>
          <w:fldChar w:fldCharType="end"/>
        </w:r>
      </w:hyperlink>
    </w:p>
    <w:p>
      <w:pPr>
        <w:pStyle w:val="TOC1"/>
        <w:tabs>
          <w:tab w:val="right" w:leader="dot" w:pos="8306"/>
        </w:tabs>
      </w:pPr>
      <w:hyperlink w:anchor="_Toc18971" w:history="1">
        <w:r>
          <w:rPr>
            <w:rFonts w:ascii="仿宋" w:eastAsia="仿宋" w:hAnsi="仿宋" w:cs="仿宋" w:hint="eastAsia"/>
            <w:lang w:eastAsia="zh-CN"/>
          </w:rPr>
          <w:t>十四、系列活性精脱硫剂项目治理与监督</w:t>
        </w:r>
        <w:r>
          <w:tab/>
        </w:r>
        <w:r>
          <w:fldChar w:fldCharType="begin"/>
        </w:r>
        <w:r>
          <w:instrText xml:space="preserve"> PAGEREF _Toc18971 \h </w:instrText>
        </w:r>
        <w:r>
          <w:fldChar w:fldCharType="separate"/>
        </w:r>
        <w:r>
          <w:t>55</w:t>
        </w:r>
        <w:r>
          <w:fldChar w:fldCharType="end"/>
        </w:r>
      </w:hyperlink>
    </w:p>
    <w:p>
      <w:pPr>
        <w:pStyle w:val="TOC2"/>
        <w:tabs>
          <w:tab w:val="right" w:leader="dot" w:pos="8306"/>
        </w:tabs>
      </w:pPr>
      <w:hyperlink w:anchor="_Toc27496" w:history="1">
        <w:r>
          <w:rPr>
            <w:rFonts w:ascii="仿宋" w:eastAsia="仿宋" w:hAnsi="仿宋" w:cs="仿宋" w:hint="eastAsia"/>
            <w:lang w:eastAsia="zh-CN"/>
          </w:rPr>
          <w:t>(一)、系列活性精脱硫剂项目治理结构</w:t>
        </w:r>
        <w:r>
          <w:tab/>
        </w:r>
        <w:r>
          <w:fldChar w:fldCharType="begin"/>
        </w:r>
        <w:r>
          <w:instrText xml:space="preserve"> PAGEREF _Toc27496 \h </w:instrText>
        </w:r>
        <w:r>
          <w:fldChar w:fldCharType="separate"/>
        </w:r>
        <w:r>
          <w:t>55</w:t>
        </w:r>
        <w:r>
          <w:fldChar w:fldCharType="end"/>
        </w:r>
      </w:hyperlink>
    </w:p>
    <w:p>
      <w:pPr>
        <w:pStyle w:val="TOC2"/>
        <w:tabs>
          <w:tab w:val="right" w:leader="dot" w:pos="8306"/>
        </w:tabs>
      </w:pPr>
      <w:hyperlink w:anchor="_Toc21720" w:history="1">
        <w:r>
          <w:rPr>
            <w:rFonts w:ascii="仿宋" w:eastAsia="仿宋" w:hAnsi="仿宋" w:cs="仿宋" w:hint="eastAsia"/>
            <w:lang w:eastAsia="zh-CN"/>
          </w:rPr>
          <w:t>(二)、监督与审计</w:t>
        </w:r>
        <w:r>
          <w:tab/>
        </w:r>
        <w:r>
          <w:fldChar w:fldCharType="begin"/>
        </w:r>
        <w:r>
          <w:instrText xml:space="preserve"> PAGEREF _Toc21720 \h </w:instrText>
        </w:r>
        <w:r>
          <w:fldChar w:fldCharType="separate"/>
        </w:r>
        <w:r>
          <w:t>56</w:t>
        </w:r>
        <w:r>
          <w:fldChar w:fldCharType="end"/>
        </w:r>
      </w:hyperlink>
    </w:p>
    <w:p>
      <w:pPr>
        <w:pStyle w:val="TOC1"/>
        <w:tabs>
          <w:tab w:val="right" w:leader="dot" w:pos="8306"/>
        </w:tabs>
      </w:pPr>
      <w:hyperlink w:anchor="_Toc1523" w:history="1">
        <w:r>
          <w:rPr>
            <w:rFonts w:ascii="仿宋" w:eastAsia="仿宋" w:hAnsi="仿宋" w:cs="仿宋" w:hint="eastAsia"/>
            <w:lang w:eastAsia="zh-CN"/>
          </w:rPr>
          <w:t>十五、质量管理体系</w:t>
        </w:r>
        <w:r>
          <w:tab/>
        </w:r>
        <w:r>
          <w:fldChar w:fldCharType="begin"/>
        </w:r>
        <w:r>
          <w:instrText xml:space="preserve"> PAGEREF _Toc1523 \h </w:instrText>
        </w:r>
        <w:r>
          <w:fldChar w:fldCharType="separate"/>
        </w:r>
        <w:r>
          <w:t>58</w:t>
        </w:r>
        <w:r>
          <w:fldChar w:fldCharType="end"/>
        </w:r>
      </w:hyperlink>
    </w:p>
    <w:p>
      <w:pPr>
        <w:pStyle w:val="TOC2"/>
        <w:tabs>
          <w:tab w:val="right" w:leader="dot" w:pos="8306"/>
        </w:tabs>
      </w:pPr>
      <w:hyperlink w:anchor="_Toc27148" w:history="1">
        <w:r>
          <w:rPr>
            <w:rFonts w:ascii="仿宋" w:eastAsia="仿宋" w:hAnsi="仿宋" w:cs="仿宋" w:hint="eastAsia"/>
            <w:lang w:eastAsia="zh-CN"/>
          </w:rPr>
          <w:t>(一)、质量目标与方针</w:t>
        </w:r>
        <w:r>
          <w:tab/>
        </w:r>
        <w:r>
          <w:fldChar w:fldCharType="begin"/>
        </w:r>
        <w:r>
          <w:instrText xml:space="preserve"> PAGEREF _Toc27148 \h </w:instrText>
        </w:r>
        <w:r>
          <w:fldChar w:fldCharType="separate"/>
        </w:r>
        <w:r>
          <w:t>58</w:t>
        </w:r>
        <w:r>
          <w:fldChar w:fldCharType="end"/>
        </w:r>
      </w:hyperlink>
    </w:p>
    <w:p>
      <w:pPr>
        <w:pStyle w:val="TOC2"/>
        <w:tabs>
          <w:tab w:val="right" w:leader="dot" w:pos="8306"/>
        </w:tabs>
      </w:pPr>
      <w:hyperlink w:anchor="_Toc22639" w:history="1">
        <w:r>
          <w:rPr>
            <w:rFonts w:ascii="仿宋" w:eastAsia="仿宋" w:hAnsi="仿宋" w:cs="仿宋" w:hint="eastAsia"/>
            <w:lang w:eastAsia="zh-CN"/>
          </w:rPr>
          <w:t>(二)、质量管理责任</w:t>
        </w:r>
        <w:r>
          <w:tab/>
        </w:r>
        <w:r>
          <w:fldChar w:fldCharType="begin"/>
        </w:r>
        <w:r>
          <w:instrText xml:space="preserve"> PAGEREF _Toc22639 \h </w:instrText>
        </w:r>
        <w:r>
          <w:fldChar w:fldCharType="separate"/>
        </w:r>
        <w:r>
          <w:t>59</w:t>
        </w:r>
        <w:r>
          <w:fldChar w:fldCharType="end"/>
        </w:r>
      </w:hyperlink>
    </w:p>
    <w:p>
      <w:pPr>
        <w:pStyle w:val="TOC2"/>
        <w:tabs>
          <w:tab w:val="right" w:leader="dot" w:pos="8306"/>
        </w:tabs>
      </w:pPr>
      <w:hyperlink w:anchor="_Toc31342" w:history="1">
        <w:r>
          <w:rPr>
            <w:rFonts w:ascii="仿宋" w:eastAsia="仿宋" w:hAnsi="仿宋" w:cs="仿宋" w:hint="eastAsia"/>
            <w:lang w:eastAsia="zh-CN"/>
          </w:rPr>
          <w:t>(三)、质量管理体系文件</w:t>
        </w:r>
        <w:r>
          <w:tab/>
        </w:r>
        <w:r>
          <w:fldChar w:fldCharType="begin"/>
        </w:r>
        <w:r>
          <w:instrText xml:space="preserve"> PAGEREF _Toc31342 \h </w:instrText>
        </w:r>
        <w:r>
          <w:fldChar w:fldCharType="separate"/>
        </w:r>
        <w:r>
          <w:t>60</w:t>
        </w:r>
        <w:r>
          <w:fldChar w:fldCharType="end"/>
        </w:r>
      </w:hyperlink>
    </w:p>
    <w:p>
      <w:pPr>
        <w:pStyle w:val="TOC2"/>
        <w:tabs>
          <w:tab w:val="right" w:leader="dot" w:pos="8306"/>
        </w:tabs>
      </w:pPr>
      <w:hyperlink w:anchor="_Toc21869" w:history="1">
        <w:r>
          <w:rPr>
            <w:rFonts w:ascii="仿宋" w:eastAsia="仿宋" w:hAnsi="仿宋" w:cs="仿宋" w:hint="eastAsia"/>
            <w:lang w:eastAsia="zh-CN"/>
          </w:rPr>
          <w:t>(四)、质量培训与教育</w:t>
        </w:r>
        <w:r>
          <w:tab/>
        </w:r>
        <w:r>
          <w:fldChar w:fldCharType="begin"/>
        </w:r>
        <w:r>
          <w:instrText xml:space="preserve"> PAGEREF _Toc21869 \h </w:instrText>
        </w:r>
        <w:r>
          <w:fldChar w:fldCharType="separate"/>
        </w:r>
        <w:r>
          <w:t>62</w:t>
        </w:r>
        <w:r>
          <w:fldChar w:fldCharType="end"/>
        </w:r>
      </w:hyperlink>
    </w:p>
    <w:p>
      <w:pPr>
        <w:pStyle w:val="TOC2"/>
        <w:tabs>
          <w:tab w:val="right" w:leader="dot" w:pos="8306"/>
        </w:tabs>
      </w:pPr>
      <w:hyperlink w:anchor="_Toc10289" w:history="1">
        <w:r>
          <w:rPr>
            <w:rFonts w:ascii="仿宋" w:eastAsia="仿宋" w:hAnsi="仿宋" w:cs="仿宋" w:hint="eastAsia"/>
            <w:lang w:eastAsia="zh-CN"/>
          </w:rPr>
          <w:t>(五)、质量审核与评价</w:t>
        </w:r>
        <w:r>
          <w:tab/>
        </w:r>
        <w:r>
          <w:fldChar w:fldCharType="begin"/>
        </w:r>
        <w:r>
          <w:instrText xml:space="preserve"> PAGEREF _Toc10289 \h </w:instrText>
        </w:r>
        <w:r>
          <w:fldChar w:fldCharType="separate"/>
        </w:r>
        <w:r>
          <w:t>64</w:t>
        </w:r>
        <w:r>
          <w:fldChar w:fldCharType="end"/>
        </w:r>
      </w:hyperlink>
    </w:p>
    <w:p>
      <w:pPr>
        <w:pStyle w:val="TOC2"/>
        <w:tabs>
          <w:tab w:val="right" w:leader="dot" w:pos="8306"/>
        </w:tabs>
      </w:pPr>
      <w:hyperlink w:anchor="_Toc20621" w:history="1">
        <w:r>
          <w:rPr>
            <w:rFonts w:ascii="仿宋" w:eastAsia="仿宋" w:hAnsi="仿宋" w:cs="仿宋" w:hint="eastAsia"/>
            <w:lang w:eastAsia="zh-CN"/>
          </w:rPr>
          <w:t>(六)、不符合与纠正措施</w:t>
        </w:r>
        <w:r>
          <w:tab/>
        </w:r>
        <w:r>
          <w:fldChar w:fldCharType="begin"/>
        </w:r>
        <w:r>
          <w:instrText xml:space="preserve"> PAGEREF _Toc20621 \h </w:instrText>
        </w:r>
        <w:r>
          <w:fldChar w:fldCharType="separate"/>
        </w:r>
        <w:r>
          <w:t>65</w:t>
        </w:r>
        <w:r>
          <w:fldChar w:fldCharType="end"/>
        </w:r>
      </w:hyperlink>
    </w:p>
    <w:p>
      <w:pPr>
        <w:pStyle w:val="TOC1"/>
        <w:tabs>
          <w:tab w:val="right" w:leader="dot" w:pos="8306"/>
        </w:tabs>
      </w:pPr>
      <w:hyperlink w:anchor="_Toc20911" w:history="1">
        <w:r>
          <w:rPr>
            <w:rFonts w:ascii="仿宋" w:eastAsia="仿宋" w:hAnsi="仿宋" w:cs="仿宋" w:hint="eastAsia"/>
            <w:lang w:eastAsia="zh-CN"/>
          </w:rPr>
          <w:t>十六、供应链管理</w:t>
        </w:r>
        <w:r>
          <w:tab/>
        </w:r>
        <w:r>
          <w:fldChar w:fldCharType="begin"/>
        </w:r>
        <w:r>
          <w:instrText xml:space="preserve"> PAGEREF _Toc20911 \h </w:instrText>
        </w:r>
        <w:r>
          <w:fldChar w:fldCharType="separate"/>
        </w:r>
        <w:r>
          <w:t>66</w:t>
        </w:r>
        <w:r>
          <w:fldChar w:fldCharType="end"/>
        </w:r>
      </w:hyperlink>
    </w:p>
    <w:p>
      <w:pPr>
        <w:pStyle w:val="TOC2"/>
        <w:tabs>
          <w:tab w:val="right" w:leader="dot" w:pos="8306"/>
        </w:tabs>
      </w:pPr>
      <w:hyperlink w:anchor="_Toc2845" w:history="1">
        <w:r>
          <w:rPr>
            <w:rFonts w:ascii="仿宋" w:eastAsia="仿宋" w:hAnsi="仿宋" w:cs="仿宋" w:hint="eastAsia"/>
            <w:lang w:eastAsia="zh-CN"/>
          </w:rPr>
          <w:t>(一)、供应链战略规划</w:t>
        </w:r>
        <w:r>
          <w:tab/>
        </w:r>
        <w:r>
          <w:fldChar w:fldCharType="begin"/>
        </w:r>
        <w:r>
          <w:instrText xml:space="preserve"> PAGEREF _Toc2845 \h </w:instrText>
        </w:r>
        <w:r>
          <w:fldChar w:fldCharType="separate"/>
        </w:r>
        <w:r>
          <w:t>66</w:t>
        </w:r>
        <w:r>
          <w:fldChar w:fldCharType="end"/>
        </w:r>
      </w:hyperlink>
    </w:p>
    <w:p>
      <w:pPr>
        <w:pStyle w:val="TOC2"/>
        <w:tabs>
          <w:tab w:val="right" w:leader="dot" w:pos="8306"/>
        </w:tabs>
      </w:pPr>
      <w:hyperlink w:anchor="_Toc26120" w:history="1">
        <w:r>
          <w:rPr>
            <w:rFonts w:ascii="仿宋" w:eastAsia="仿宋" w:hAnsi="仿宋" w:cs="仿宋" w:hint="eastAsia"/>
            <w:lang w:eastAsia="zh-CN"/>
          </w:rPr>
          <w:t>(二)、供应商选择与合作</w:t>
        </w:r>
        <w:r>
          <w:tab/>
        </w:r>
        <w:r>
          <w:fldChar w:fldCharType="begin"/>
        </w:r>
        <w:r>
          <w:instrText xml:space="preserve"> PAGEREF _Toc26120 \h </w:instrText>
        </w:r>
        <w:r>
          <w:fldChar w:fldCharType="separate"/>
        </w:r>
        <w:r>
          <w:t>68</w:t>
        </w:r>
        <w:r>
          <w:fldChar w:fldCharType="end"/>
        </w:r>
      </w:hyperlink>
    </w:p>
    <w:p>
      <w:pPr>
        <w:pStyle w:val="TOC2"/>
        <w:tabs>
          <w:tab w:val="right" w:leader="dot" w:pos="8306"/>
        </w:tabs>
      </w:pPr>
      <w:hyperlink w:anchor="_Toc18071" w:history="1">
        <w:r>
          <w:rPr>
            <w:rFonts w:ascii="仿宋" w:eastAsia="仿宋" w:hAnsi="仿宋" w:cs="仿宋" w:hint="eastAsia"/>
            <w:lang w:eastAsia="zh-CN"/>
          </w:rPr>
          <w:t>(三)、物流与库存管理</w:t>
        </w:r>
        <w:r>
          <w:tab/>
        </w:r>
        <w:r>
          <w:fldChar w:fldCharType="begin"/>
        </w:r>
        <w:r>
          <w:instrText xml:space="preserve"> PAGEREF _Toc18071 \h </w:instrText>
        </w:r>
        <w:r>
          <w:fldChar w:fldCharType="separate"/>
        </w:r>
        <w:r>
          <w:t>69</w:t>
        </w:r>
        <w:r>
          <w:fldChar w:fldCharType="end"/>
        </w:r>
      </w:hyperlink>
    </w:p>
    <w:p>
      <w:pPr>
        <w:pStyle w:val="TOC1"/>
        <w:tabs>
          <w:tab w:val="right" w:leader="dot" w:pos="8306"/>
        </w:tabs>
      </w:pPr>
      <w:hyperlink w:anchor="_Toc31781" w:history="1">
        <w:r>
          <w:rPr>
            <w:rFonts w:ascii="仿宋" w:eastAsia="仿宋" w:hAnsi="仿宋" w:cs="仿宋" w:hint="eastAsia"/>
            <w:lang w:eastAsia="zh-CN"/>
          </w:rPr>
          <w:t>十七、系列活性精脱硫剂项目工程方案分析</w:t>
        </w:r>
        <w:r>
          <w:tab/>
        </w:r>
        <w:r>
          <w:fldChar w:fldCharType="begin"/>
        </w:r>
        <w:r>
          <w:instrText xml:space="preserve"> PAGEREF _Toc31781 \h </w:instrText>
        </w:r>
        <w:r>
          <w:fldChar w:fldCharType="separate"/>
        </w:r>
        <w:r>
          <w:t>70</w:t>
        </w:r>
        <w:r>
          <w:fldChar w:fldCharType="end"/>
        </w:r>
      </w:hyperlink>
    </w:p>
    <w:p>
      <w:pPr>
        <w:pStyle w:val="TOC2"/>
        <w:tabs>
          <w:tab w:val="right" w:leader="dot" w:pos="8306"/>
        </w:tabs>
      </w:pPr>
      <w:hyperlink w:anchor="_Toc5172" w:history="1">
        <w:r>
          <w:rPr>
            <w:rFonts w:ascii="仿宋" w:eastAsia="仿宋" w:hAnsi="仿宋" w:cs="仿宋" w:hint="eastAsia"/>
            <w:lang w:eastAsia="zh-CN"/>
          </w:rPr>
          <w:t>(一)、建筑工程设计原则</w:t>
        </w:r>
        <w:r>
          <w:tab/>
        </w:r>
        <w:r>
          <w:fldChar w:fldCharType="begin"/>
        </w:r>
        <w:r>
          <w:instrText xml:space="preserve"> PAGEREF _Toc5172 \h </w:instrText>
        </w:r>
        <w:r>
          <w:fldChar w:fldCharType="separate"/>
        </w:r>
        <w:r>
          <w:t>70</w:t>
        </w:r>
        <w:r>
          <w:fldChar w:fldCharType="end"/>
        </w:r>
      </w:hyperlink>
    </w:p>
    <w:p>
      <w:pPr>
        <w:pStyle w:val="TOC2"/>
        <w:tabs>
          <w:tab w:val="right" w:leader="dot" w:pos="8306"/>
        </w:tabs>
      </w:pPr>
      <w:hyperlink w:anchor="_Toc9867" w:history="1">
        <w:r>
          <w:rPr>
            <w:rFonts w:ascii="仿宋" w:eastAsia="仿宋" w:hAnsi="仿宋" w:cs="仿宋" w:hint="eastAsia"/>
            <w:lang w:eastAsia="zh-CN"/>
          </w:rPr>
          <w:t>(二)、土建工程建设指标</w:t>
        </w:r>
        <w:r>
          <w:tab/>
        </w:r>
        <w:r>
          <w:fldChar w:fldCharType="begin"/>
        </w:r>
        <w:r>
          <w:instrText xml:space="preserve"> PAGEREF _Toc9867 \h </w:instrText>
        </w:r>
        <w:r>
          <w:fldChar w:fldCharType="separate"/>
        </w:r>
        <w:r>
          <w:t>74</w:t>
        </w:r>
        <w:r>
          <w:fldChar w:fldCharType="end"/>
        </w:r>
      </w:hyperlink>
    </w:p>
    <w:p>
      <w:pPr>
        <w:pStyle w:val="TOC1"/>
        <w:tabs>
          <w:tab w:val="right" w:leader="dot" w:pos="8306"/>
        </w:tabs>
      </w:pPr>
      <w:hyperlink w:anchor="_Toc4588" w:history="1">
        <w:r>
          <w:rPr>
            <w:rFonts w:ascii="仿宋" w:eastAsia="仿宋" w:hAnsi="仿宋" w:cs="仿宋" w:hint="eastAsia"/>
            <w:lang w:eastAsia="zh-CN"/>
          </w:rPr>
          <w:t>十八、营销与推广策略</w:t>
        </w:r>
        <w:r>
          <w:tab/>
        </w:r>
        <w:r>
          <w:fldChar w:fldCharType="begin"/>
        </w:r>
        <w:r>
          <w:instrText xml:space="preserve"> PAGEREF _Toc4588 \h </w:instrText>
        </w:r>
        <w:r>
          <w:fldChar w:fldCharType="separate"/>
        </w:r>
        <w:r>
          <w:t>75</w:t>
        </w:r>
        <w:r>
          <w:fldChar w:fldCharType="end"/>
        </w:r>
      </w:hyperlink>
    </w:p>
    <w:p>
      <w:pPr>
        <w:pStyle w:val="TOC2"/>
        <w:tabs>
          <w:tab w:val="right" w:leader="dot" w:pos="8306"/>
        </w:tabs>
      </w:pPr>
      <w:hyperlink w:anchor="_Toc4812" w:history="1">
        <w:r>
          <w:rPr>
            <w:rFonts w:ascii="仿宋" w:eastAsia="仿宋" w:hAnsi="仿宋" w:cs="仿宋" w:hint="eastAsia"/>
            <w:lang w:eastAsia="zh-CN"/>
          </w:rPr>
          <w:t>(一)、产品/服务定位与特点</w:t>
        </w:r>
        <w:r>
          <w:tab/>
        </w:r>
        <w:r>
          <w:fldChar w:fldCharType="begin"/>
        </w:r>
        <w:r>
          <w:instrText xml:space="preserve"> PAGEREF _Toc4812 \h </w:instrText>
        </w:r>
        <w:r>
          <w:fldChar w:fldCharType="separate"/>
        </w:r>
        <w:r>
          <w:t>75</w:t>
        </w:r>
        <w:r>
          <w:fldChar w:fldCharType="end"/>
        </w:r>
      </w:hyperlink>
    </w:p>
    <w:p>
      <w:pPr>
        <w:pStyle w:val="TOC2"/>
        <w:tabs>
          <w:tab w:val="right" w:leader="dot" w:pos="8306"/>
        </w:tabs>
      </w:pPr>
      <w:hyperlink w:anchor="_Toc2197" w:history="1">
        <w:r>
          <w:rPr>
            <w:rFonts w:ascii="仿宋" w:eastAsia="仿宋" w:hAnsi="仿宋" w:cs="仿宋" w:hint="eastAsia"/>
            <w:lang w:eastAsia="zh-CN"/>
          </w:rPr>
          <w:t>(二)、市场定位与竞争分析</w:t>
        </w:r>
        <w:r>
          <w:tab/>
        </w:r>
        <w:r>
          <w:fldChar w:fldCharType="begin"/>
        </w:r>
        <w:r>
          <w:instrText xml:space="preserve"> PAGEREF _Toc2197 \h </w:instrText>
        </w:r>
        <w:r>
          <w:fldChar w:fldCharType="separate"/>
        </w:r>
        <w:r>
          <w:t>77</w:t>
        </w:r>
        <w:r>
          <w:fldChar w:fldCharType="end"/>
        </w:r>
      </w:hyperlink>
    </w:p>
    <w:p>
      <w:pPr>
        <w:pStyle w:val="TOC2"/>
        <w:tabs>
          <w:tab w:val="right" w:leader="dot" w:pos="8306"/>
        </w:tabs>
      </w:pPr>
      <w:hyperlink w:anchor="_Toc14762" w:history="1">
        <w:r>
          <w:rPr>
            <w:rFonts w:ascii="仿宋" w:eastAsia="仿宋" w:hAnsi="仿宋" w:cs="仿宋" w:hint="eastAsia"/>
            <w:lang w:eastAsia="zh-CN"/>
          </w:rPr>
          <w:t>(三)、营销渠道与策略</w:t>
        </w:r>
        <w:r>
          <w:tab/>
        </w:r>
        <w:r>
          <w:fldChar w:fldCharType="begin"/>
        </w:r>
        <w:r>
          <w:instrText xml:space="preserve"> PAGEREF _Toc14762 \h </w:instrText>
        </w:r>
        <w:r>
          <w:fldChar w:fldCharType="separate"/>
        </w:r>
        <w:r>
          <w:t>78</w:t>
        </w:r>
        <w:r>
          <w:fldChar w:fldCharType="end"/>
        </w:r>
      </w:hyperlink>
    </w:p>
    <w:p>
      <w:pPr>
        <w:pStyle w:val="TOC2"/>
        <w:tabs>
          <w:tab w:val="right" w:leader="dot" w:pos="8306"/>
        </w:tabs>
      </w:pPr>
      <w:hyperlink w:anchor="_Toc15375" w:history="1">
        <w:r>
          <w:rPr>
            <w:rFonts w:ascii="仿宋" w:eastAsia="仿宋" w:hAnsi="仿宋" w:cs="仿宋" w:hint="eastAsia"/>
            <w:lang w:eastAsia="zh-CN"/>
          </w:rPr>
          <w:t>(四)、推广与宣传活动</w:t>
        </w:r>
        <w:r>
          <w:tab/>
        </w:r>
        <w:r>
          <w:fldChar w:fldCharType="begin"/>
        </w:r>
        <w:r>
          <w:instrText xml:space="preserve"> PAGEREF _Toc15375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693"/>
      <w:r>
        <w:rPr>
          <w:rFonts w:ascii="仿宋" w:eastAsia="仿宋" w:hAnsi="仿宋" w:cs="仿宋" w:hint="eastAsia"/>
          <w:sz w:val="28"/>
          <w:lang w:eastAsia="zh-CN"/>
        </w:rPr>
        <w:t>一、系列活性精脱硫剂项目建设背景及必要性分析</w:t>
      </w:r>
      <w:bookmarkEnd w:id="2"/>
    </w:p>
    <w:p>
      <w:pPr>
        <w:pStyle w:val="Heading2"/>
        <w:rPr>
          <w:rFonts w:ascii="仿宋" w:eastAsia="仿宋" w:hAnsi="仿宋" w:cs="仿宋" w:hint="eastAsia"/>
          <w:lang w:eastAsia="zh-CN"/>
        </w:rPr>
      </w:pPr>
      <w:bookmarkStart w:id="3" w:name="_Toc31484"/>
      <w:r>
        <w:rPr>
          <w:rFonts w:ascii="仿宋" w:eastAsia="仿宋" w:hAnsi="仿宋" w:cs="仿宋" w:hint="eastAsia"/>
          <w:lang w:eastAsia="zh-CN"/>
        </w:rPr>
        <w:t>(一)、系列活性精脱硫剂项目背景分析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系列活性精脱硫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系列活性精脱硫剂项目在这个潮流中的定位。同时，我们将关注行业内涌现的新兴机遇，以便系列活性精脱硫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系列活性精脱硫剂项目提供了强大的发展动力。我们将聚焦于行业内最新的技术发展趋势，包括但不限于人工智能、大数据分析、物联网等领域。通过深度的技术研究，我们将确保系列活性精脱硫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系列活性精脱硫剂项目发展的源泉。我们将投入更多的精力对市场需求进行深入剖析，超越表面的需求，深入挖掘潜在的市场痛点和机遇。通过对市场需求的细致了解，系列活性精脱硫剂项目将更有针对性地设计解决方案，满足市场的多样化需求，从而更好地促进系列活性精脱硫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系列活性精脱硫剂项目战略至关重要。我们将对竞争态势进行更为深入的分析，包括但不限于市场份额、产品特点、客户满意度等多个维度。通过深度的竞争分析，系列活性精脱硫剂项目将能够更准确地把握市场脉搏，制定具有竞争力的系列活性精脱硫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系列活性精脱硫剂项目的发展具有直接的影响。我们将进行更为全面的法规和政策分析，了解行业发展中的潜在法律风险和合规挑战。通过充分了解和遵守相关法规，系列活性精脱硫剂项目将确保在法律框架内合法合规运营，为系列活性精脱硫剂项目的稳健发展提供有力支持。</w:t>
      </w:r>
    </w:p>
    <w:p>
      <w:pPr>
        <w:pStyle w:val="Heading2"/>
        <w:ind w:firstLine="560" w:firstLineChars="200"/>
        <w:rPr>
          <w:rFonts w:ascii="仿宋" w:eastAsia="仿宋" w:hAnsi="仿宋" w:cs="仿宋" w:hint="eastAsia"/>
          <w:sz w:val="28"/>
          <w:lang w:eastAsia="zh-CN"/>
        </w:rPr>
      </w:pPr>
      <w:bookmarkStart w:id="4" w:name="_Toc12511"/>
      <w:r>
        <w:rPr>
          <w:rFonts w:ascii="仿宋" w:eastAsia="仿宋" w:hAnsi="仿宋" w:cs="仿宋" w:hint="eastAsia"/>
          <w:sz w:val="28"/>
          <w:lang w:eastAsia="zh-CN"/>
        </w:rPr>
        <w:t>(二)、系列活性精脱硫剂项目建设必要性分析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建设的迫切性源于对行业发展趋势的深刻洞察。我们正处于一个行业变革的时代，科技创新、数字化转型成为企业发展的关键动力。系列活性精脱硫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建设不仅仅是为了跟上潮流，更是为了通过技术创新推动企业的持续发展。通过引入先进的技术和解决方案，系列活性精脱硫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系列活性精脱硫剂项目的建设成为必然选择，通过提高产品质量、拓展服务领域，从而在竞争中获得更多的机会。系列活性精脱硫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系列活性精脱硫剂项目建设的必要性体现在对客户需求更精准的满足。通过系列活性精脱硫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建设的背后是对企业持续创新的追求。只有通过不断创新，企业才能在竞争中立于不败之地。系列活性精脱硫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599"/>
      <w:r>
        <w:rPr>
          <w:rFonts w:ascii="仿宋" w:eastAsia="仿宋" w:hAnsi="仿宋" w:cs="仿宋" w:hint="eastAsia"/>
          <w:sz w:val="28"/>
          <w:lang w:eastAsia="zh-CN"/>
        </w:rPr>
        <w:t>二、系列活性精脱硫剂项目文档管理</w:t>
      </w:r>
      <w:bookmarkEnd w:id="5"/>
    </w:p>
    <w:p>
      <w:pPr>
        <w:pStyle w:val="Heading2"/>
        <w:rPr>
          <w:rFonts w:ascii="仿宋" w:eastAsia="仿宋" w:hAnsi="仿宋" w:cs="仿宋" w:hint="eastAsia"/>
          <w:lang w:eastAsia="zh-CN"/>
        </w:rPr>
      </w:pPr>
      <w:bookmarkStart w:id="6" w:name="_Toc1834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系列活性精脱硫剂项目高度重视文档的质量和准确性，以支持系列活性精脱硫剂项目的各项活动和决策。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系列活性精脱硫剂项目文档的编制始于系列活性精脱硫剂项目计划的初期，我们制定了详细的文档编制计划，明确了每个文档的内容、格式和编写责任人。在系列活性精脱硫剂项目启动阶段，我们首先编制了系列活性精脱硫剂项目章程，明确定义了系列活性精脱硫剂项目的目标、范围、风险等关键要素。随后，系列活性精脱硫剂项目团队根据计划陆续编制了需求文档、设计文档、测试文档等各类文档，确保系列活性精脱硫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系列活性精脱硫剂项目管理中的重要环节，旨在确保系列活性精脱硫剂项目文档符合质量标准和系列活性精脱硫剂项目需求。在系列活性精脱硫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系列活性精脱硫剂项目相关利益方和专业领域的专家对文档进行独立审查。这有助于获取更全面、客观的反馈，确保系列活性精脱硫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在文档编制与审查方面建立了严格的管理机制，通过规范的流程和多维度的审查，确保系列活性精脱硫剂项目文档的质量、准确性和可靠性，为系列活性精脱硫剂项目的顺利推进提供了有力支持。</w:t>
      </w:r>
    </w:p>
    <w:p>
      <w:pPr>
        <w:pStyle w:val="Heading2"/>
        <w:ind w:firstLine="560" w:firstLineChars="200"/>
        <w:rPr>
          <w:rFonts w:ascii="仿宋" w:eastAsia="仿宋" w:hAnsi="仿宋" w:cs="仿宋" w:hint="eastAsia"/>
          <w:sz w:val="28"/>
          <w:lang w:eastAsia="zh-CN"/>
        </w:rPr>
      </w:pPr>
      <w:bookmarkStart w:id="7" w:name="_Toc3233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在系列活性精脱硫剂项目中，我们致力于优化文档发布与分发过程，以确保信息的高效传递和团队间协作的顺畅进行。以下是我们采取的关键优化策略：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我们通过多渠道发布文档，包括电子邮件、系列活性精脱硫剂项目管理平台、内部网站等，以满足不同团队成员的偏好和需求。多渠道发布确保了信息的全面覆盖。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我们采用了精细的权限控制，确保只有授权人员可以访问敏感信息。这种安全措施保护了系列活性精脱硫剂项目文档的机密性，防止了未经授权的信息泄露。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743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系列活性精脱硫剂项目生命周期中一个至关重要的环节，直接关系到系列活性精脱硫剂项目信息的长期保存和历史记录的完整性。在系列活性精脱硫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62"/>
      <w:r>
        <w:rPr>
          <w:rFonts w:ascii="仿宋" w:eastAsia="仿宋" w:hAnsi="仿宋" w:cs="仿宋" w:hint="eastAsia"/>
          <w:sz w:val="28"/>
          <w:lang w:eastAsia="zh-CN"/>
        </w:rPr>
        <w:t>三、系列活性精脱硫剂项目绩效评估</w:t>
      </w:r>
      <w:bookmarkEnd w:id="9"/>
    </w:p>
    <w:p>
      <w:pPr>
        <w:pStyle w:val="Heading2"/>
        <w:rPr>
          <w:rFonts w:ascii="仿宋" w:eastAsia="仿宋" w:hAnsi="仿宋" w:cs="仿宋" w:hint="eastAsia"/>
          <w:lang w:eastAsia="zh-CN"/>
        </w:rPr>
      </w:pPr>
      <w:bookmarkStart w:id="10" w:name="_Toc16617"/>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系列活性精脱硫剂项目中，我们设计了一套全面的绩效评估指标，以确保系列活性精脱硫剂项目的可控和成功交付。这些指标跨足系列活性精脱硫剂项目目标、成本、进度和质量等多个维度，为我们提供了全面洞察系列活性精脱硫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目标达成率是我们关注的首要指标。我们设定了明确的目标，并通过定期监测和评估，迅速发现并应对潜在的目标偏差。这为系列活性精脱硫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成本绩效是另一个核心关注点。通过实际成本与预算成本的对比分析，我们深入了解成本差异的原因，及时调整资源分配，保持系列活性精脱硫剂项目在经济效益方面的合理水平。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进度作为关键的绩效指标之一，得到了精心的关注。我们制定了详细的系列活性精脱硫剂项目进度计划，并设立了进度符合度指标，确保实际进度与计划进度保持一致。这使我们能够快速发现和解决潜在的进度问题，保持系列活性精脱硫剂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系列活性精脱硫剂项目绩效的不可或缺的一环。我们引入了一系列的质量标准和客户满意度指标，以确保系列活性精脱硫剂项目交付的成果在质量上达到或超越预期水平。通过持续监测这些指标，我们努力提升系列活性精脱硫剂项目整体质量水平，为系列活性精脱硫剂项目的成功交付提供有力保障。通过这些科学且全面的绩效评估，我们能够更好地引导系列活性精脱硫剂项目的持续改进，确保系列活性精脱硫剂项目目标的顺利达成。</w:t>
      </w:r>
    </w:p>
    <w:p>
      <w:pPr>
        <w:pStyle w:val="Heading2"/>
        <w:ind w:firstLine="560" w:firstLineChars="200"/>
        <w:rPr>
          <w:rFonts w:ascii="仿宋" w:eastAsia="仿宋" w:hAnsi="仿宋" w:cs="仿宋" w:hint="eastAsia"/>
          <w:sz w:val="28"/>
          <w:lang w:eastAsia="zh-CN"/>
        </w:rPr>
      </w:pPr>
      <w:bookmarkStart w:id="11" w:name="_Toc32733"/>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绩效评估是系列活性精脱硫剂项目中的关键环节，为确保系列活性精脱硫剂项目达到预期目标，我们采用了多层次、多维度的绩效评估方法。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系列活性精脱硫剂项目的战略目标对齐，确保每个决策和行动都与系列活性精脱硫剂项目整体目标保持一致。团队会定期召开战略对齐会议，审视当前工作与系列活性精脱硫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系列活性精脱硫剂项目进度、质量、成本和风险等方面。这些指标通过数据收集和分析，为系列活性精脱硫剂项目管理团队提供了客观的评估依据。例如，我们通过系列活性精脱硫剂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系列活性精脱硫剂项目内部，还考虑了系列活性精脱硫剂项目对外部环境的影响。我们定期进行干系人满意度调查，以了解各利益相关方对系列活性精脱硫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这种多层次、多角度的绩效评估方法，使得我们能够全面了解系列活性精脱硫剂项目的运行状态，及时做出调整，确保系列活性精脱硫剂项目在不断变化的环境中保持稳健前行。</w:t>
      </w:r>
    </w:p>
    <w:p>
      <w:pPr>
        <w:pStyle w:val="Heading2"/>
        <w:ind w:firstLine="560" w:firstLineChars="200"/>
        <w:rPr>
          <w:rFonts w:ascii="仿宋" w:eastAsia="仿宋" w:hAnsi="仿宋" w:cs="仿宋" w:hint="eastAsia"/>
          <w:sz w:val="28"/>
          <w:lang w:eastAsia="zh-CN"/>
        </w:rPr>
      </w:pPr>
      <w:bookmarkStart w:id="12" w:name="_Toc3221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为了确保系列活性精脱硫剂项目的有效管理和不断优化，我们采用了精心设计的绩效评估周期。这个周期旨在实现灵活、实时和全面的评估，以适应系列活性精脱硫剂项目执行中的各种挑战。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系列活性精脱硫剂项目的不同需求，分为短期、中期和长期。短期评估关注每个迭代或工作周期，以及时发现和解决当前任务中的问题。中期评估涵盖几个迭代，深入了解整体系列活性精脱硫剂项目的趋势和性能。长期评估则着眼于整个系列活性精脱硫剂项目阶段，确保系列活性精脱硫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系列活性精脱硫剂项目管理工具和协作平台，团队成员能够随时更新和分享系列活性精脱硫剂项目数据。这种实时性的反馈机制使我们能够及时察觉潜在问题，快速调整，保持系列活性精脱硫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系列活性精脱硫剂项目的决策制定密不可分。每个周期的系列活性精脱硫剂项目回顾会议成为集体总结经验、识别问题深层次原因并找到创新解决方案的平台。这种定期的反思与调整机制使系列活性精脱硫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5818"/>
      <w:r>
        <w:rPr>
          <w:rFonts w:ascii="仿宋" w:eastAsia="仿宋" w:hAnsi="仿宋" w:cs="仿宋" w:hint="eastAsia"/>
          <w:sz w:val="28"/>
          <w:lang w:eastAsia="zh-CN"/>
        </w:rPr>
        <w:t>四、系列活性精脱硫剂项目建设单位说明</w:t>
      </w:r>
      <w:bookmarkEnd w:id="13"/>
    </w:p>
    <w:p>
      <w:pPr>
        <w:pStyle w:val="Heading2"/>
        <w:rPr>
          <w:rFonts w:ascii="仿宋" w:eastAsia="仿宋" w:hAnsi="仿宋" w:cs="仿宋" w:hint="eastAsia"/>
          <w:lang w:eastAsia="zh-CN"/>
        </w:rPr>
      </w:pPr>
      <w:bookmarkStart w:id="14" w:name="_Toc6322"/>
      <w:r>
        <w:rPr>
          <w:rFonts w:ascii="仿宋" w:eastAsia="仿宋" w:hAnsi="仿宋" w:cs="仿宋" w:hint="eastAsia"/>
          <w:lang w:eastAsia="zh-CN"/>
        </w:rPr>
        <w:t>(一)、系列活性精脱硫剂项目承办单位基本情况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4434"/>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系列活性精脱硫剂项目承办单位的XXXX，我们着眼于实现可持续的经济效益。通过技术创新和解决方案的提供，公司预计在系列活性精脱硫剂项目执行期间将获得可观的收入增长。这一收入来源主要包括系列活性精脱硫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同时，我们注重成本控制和效率提升，以确保系列活性精脱硫剂项目的可持续盈利。透过精细的管理和资源优化，公司期望实现系列活性精脱硫剂项目利润最大化。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系列活性精脱硫剂项目实施进行全面的投资评估，包括系列活性精脱硫剂项目启动阶段的资金投入和后续运营成本。通过对系列活性精脱硫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系列活性精脱硫剂项目实施过程中具备足够的资金流动性，公司将进行详尽的现金流分析。这包括资金需求的合理预测、系列活性精脱硫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9847"/>
      <w:r>
        <w:rPr>
          <w:rFonts w:ascii="仿宋" w:eastAsia="仿宋" w:hAnsi="仿宋" w:cs="仿宋" w:hint="eastAsia"/>
          <w:sz w:val="28"/>
          <w:lang w:eastAsia="zh-CN"/>
        </w:rPr>
        <w:t>五、系列活性精脱硫剂项目概论</w:t>
      </w:r>
      <w:bookmarkEnd w:id="16"/>
    </w:p>
    <w:p>
      <w:pPr>
        <w:pStyle w:val="Heading2"/>
        <w:rPr>
          <w:rFonts w:ascii="仿宋" w:eastAsia="仿宋" w:hAnsi="仿宋" w:cs="仿宋" w:hint="eastAsia"/>
          <w:lang w:eastAsia="zh-CN"/>
        </w:rPr>
      </w:pPr>
      <w:bookmarkStart w:id="17" w:name="_Toc16566"/>
      <w:r>
        <w:rPr>
          <w:rFonts w:ascii="仿宋" w:eastAsia="仿宋" w:hAnsi="仿宋" w:cs="仿宋" w:hint="eastAsia"/>
          <w:lang w:eastAsia="zh-CN"/>
        </w:rPr>
        <w:t>(一)、系列活性精脱硫剂项目概况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的起源追溯至对市场的深入洞察。市场的不断演变与变革为系列活性精脱硫剂项目提供了难得的机遇。当前市场存在的需求缺口和变革的大环境共同构成了系列活性精脱硫剂项目的背景。这个系列活性精脱硫剂项目旨在充分利用市场机遇，填补行业中尚未满足的需求，为客户提供全新的解决方案。市场的变革和需求的增长使得这个系列活性精脱硫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系列活性精脱硫剂项目名称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正式命名为系列活性精脱硫剂。这个名称不仅仅是一个标识，更代表了系列活性精脱硫剂项目的核心理念和愿景。它蕴含着系列活性精脱硫剂项目所要解决问题的关键字，具有强烈的表达和辨识度，为系列活性精脱硫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系列活性精脱硫剂项目目标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的核心目标是提供一种全新、高效的解决方案，满足客户日益增长的需求。系列活性精脱硫剂项目追求的不仅仅是满足市场需求，更是在市场中获得卓越的竞争优势。通过不断提升产品或服务的质量和创新水平，系列活性精脱硫剂项目旨在成为行业中的领军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1.4 系列活性精脱硫剂项目范围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全面涵盖了产品研发、制造、市场推广和售后服务，确保从产品设计到最终用户体验的全方位关注。这一全面的系列活性精脱硫剂项目范围是为了确保系列活性精脱硫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系列活性精脱硫剂项目时间表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系列活性精脱硫剂项目计划在未来18个月内完成，包括研发、测试、市场试点和正式推出等不同阶段。这个时间表的合理设计是为了确保系列活性精脱硫剂项目各个阶段的顺利推进，以便按时交付高质量的成果。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系列活性精脱硫剂项目预算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总预算估算为XX百万美元，主要分配在研发、市场推广、人员培训和运营等方面。这一充足的预算为系列活性精脱硫剂项目提供了充足的资源，确保系列活性精脱硫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系列活性精脱硫剂项目风险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系列活性精脱硫剂项目可能面临的风险包括市场接受度低、技术难题、竞争激烈等。系列活性精脱硫剂项目团队已经制定了相应的风险应对计划，通过前瞻性的风险管理，确保系列活性精脱硫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系列活性精脱硫剂项目团队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https://d.book118.com/107015010046006034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系列活性精脱硫剂项目计划设计方案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165133"/>
    <w:rsid w:val="0A1651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1501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2024-01-17T08:15:00Z</dcterms:created>
  <dcterms:modified xsi:type="dcterms:W3CDTF">2024-01-17T08:15:39Z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8A82F304DD5641D8809746F73E0A4416_11</vt:lpwstr>
  </property>
  <property fmtid="{D5CDD505-2E9C-101B-9397-08002B2CF9AE}" pid="3" name="KSOProductBuildVer">
    <vt:lpwstr>2052-12.1.0.16120</vt:lpwstr>
  </property>
</Properties>
</file>