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3" w:history="1">
        <w:r>
          <w:rPr>
            <w:rFonts w:ascii="仿宋" w:eastAsia="仿宋" w:hAnsi="仿宋" w:cs="仿宋" w:hint="eastAsia"/>
            <w:lang w:eastAsia="zh-CN"/>
          </w:rPr>
          <w:t>概论</w:t>
        </w:r>
        <w:r>
          <w:tab/>
        </w:r>
        <w:r>
          <w:fldChar w:fldCharType="begin"/>
        </w:r>
        <w:r>
          <w:instrText xml:space="preserve"> PAGEREF _Toc30263 \h </w:instrText>
        </w:r>
        <w:r>
          <w:fldChar w:fldCharType="separate"/>
        </w:r>
        <w:r>
          <w:t>3</w:t>
        </w:r>
        <w:r>
          <w:fldChar w:fldCharType="end"/>
        </w:r>
      </w:hyperlink>
    </w:p>
    <w:p>
      <w:pPr>
        <w:pStyle w:val="TOC1"/>
        <w:tabs>
          <w:tab w:val="right" w:leader="dot" w:pos="8306"/>
        </w:tabs>
      </w:pPr>
      <w:hyperlink w:anchor="_Toc27907" w:history="1">
        <w:r>
          <w:rPr>
            <w:rFonts w:ascii="仿宋" w:eastAsia="仿宋" w:hAnsi="仿宋" w:cs="仿宋" w:hint="eastAsia"/>
            <w:lang w:eastAsia="zh-CN"/>
          </w:rPr>
          <w:t>一、油烟净化设备项目危机管理</w:t>
        </w:r>
        <w:r>
          <w:tab/>
        </w:r>
        <w:r>
          <w:fldChar w:fldCharType="begin"/>
        </w:r>
        <w:r>
          <w:instrText xml:space="preserve"> PAGEREF _Toc27907 \h </w:instrText>
        </w:r>
        <w:r>
          <w:fldChar w:fldCharType="separate"/>
        </w:r>
        <w:r>
          <w:t>3</w:t>
        </w:r>
        <w:r>
          <w:fldChar w:fldCharType="end"/>
        </w:r>
      </w:hyperlink>
    </w:p>
    <w:p>
      <w:pPr>
        <w:pStyle w:val="TOC2"/>
        <w:tabs>
          <w:tab w:val="right" w:leader="dot" w:pos="8306"/>
        </w:tabs>
      </w:pPr>
      <w:hyperlink w:anchor="_Toc8258" w:history="1">
        <w:r>
          <w:rPr>
            <w:rFonts w:ascii="仿宋" w:eastAsia="仿宋" w:hAnsi="仿宋" w:cs="仿宋" w:hint="eastAsia"/>
            <w:lang w:eastAsia="zh-CN"/>
          </w:rPr>
          <w:t>(一)、危机预警与识别</w:t>
        </w:r>
        <w:r>
          <w:tab/>
        </w:r>
        <w:r>
          <w:fldChar w:fldCharType="begin"/>
        </w:r>
        <w:r>
          <w:instrText xml:space="preserve"> PAGEREF _Toc8258 \h </w:instrText>
        </w:r>
        <w:r>
          <w:fldChar w:fldCharType="separate"/>
        </w:r>
        <w:r>
          <w:t>3</w:t>
        </w:r>
        <w:r>
          <w:fldChar w:fldCharType="end"/>
        </w:r>
      </w:hyperlink>
    </w:p>
    <w:p>
      <w:pPr>
        <w:pStyle w:val="TOC2"/>
        <w:tabs>
          <w:tab w:val="right" w:leader="dot" w:pos="8306"/>
        </w:tabs>
      </w:pPr>
      <w:hyperlink w:anchor="_Toc19664" w:history="1">
        <w:r>
          <w:rPr>
            <w:rFonts w:ascii="仿宋" w:eastAsia="仿宋" w:hAnsi="仿宋" w:cs="仿宋" w:hint="eastAsia"/>
            <w:lang w:eastAsia="zh-CN"/>
          </w:rPr>
          <w:t>(二)、危机应对与恢复</w:t>
        </w:r>
        <w:r>
          <w:tab/>
        </w:r>
        <w:r>
          <w:fldChar w:fldCharType="begin"/>
        </w:r>
        <w:r>
          <w:instrText xml:space="preserve"> PAGEREF _Toc19664 \h </w:instrText>
        </w:r>
        <w:r>
          <w:fldChar w:fldCharType="separate"/>
        </w:r>
        <w:r>
          <w:t>4</w:t>
        </w:r>
        <w:r>
          <w:fldChar w:fldCharType="end"/>
        </w:r>
      </w:hyperlink>
    </w:p>
    <w:p>
      <w:pPr>
        <w:pStyle w:val="TOC1"/>
        <w:tabs>
          <w:tab w:val="right" w:leader="dot" w:pos="8306"/>
        </w:tabs>
      </w:pPr>
      <w:hyperlink w:anchor="_Toc3251" w:history="1">
        <w:r>
          <w:rPr>
            <w:rFonts w:ascii="仿宋" w:eastAsia="仿宋" w:hAnsi="仿宋" w:cs="仿宋" w:hint="eastAsia"/>
            <w:lang w:eastAsia="zh-CN"/>
          </w:rPr>
          <w:t>二、油烟净化设备项目建设背景及必要性分析</w:t>
        </w:r>
        <w:r>
          <w:tab/>
        </w:r>
        <w:r>
          <w:fldChar w:fldCharType="begin"/>
        </w:r>
        <w:r>
          <w:instrText xml:space="preserve"> PAGEREF _Toc3251 \h </w:instrText>
        </w:r>
        <w:r>
          <w:fldChar w:fldCharType="separate"/>
        </w:r>
        <w:r>
          <w:t>5</w:t>
        </w:r>
        <w:r>
          <w:fldChar w:fldCharType="end"/>
        </w:r>
      </w:hyperlink>
    </w:p>
    <w:p>
      <w:pPr>
        <w:pStyle w:val="TOC2"/>
        <w:tabs>
          <w:tab w:val="right" w:leader="dot" w:pos="8306"/>
        </w:tabs>
      </w:pPr>
      <w:hyperlink w:anchor="_Toc29457" w:history="1">
        <w:r>
          <w:rPr>
            <w:rFonts w:ascii="仿宋" w:eastAsia="仿宋" w:hAnsi="仿宋" w:cs="仿宋" w:hint="eastAsia"/>
            <w:lang w:eastAsia="zh-CN"/>
          </w:rPr>
          <w:t>(一)、油烟净化设备项目背景分析</w:t>
        </w:r>
        <w:r>
          <w:tab/>
        </w:r>
        <w:r>
          <w:fldChar w:fldCharType="begin"/>
        </w:r>
        <w:r>
          <w:instrText xml:space="preserve"> PAGEREF _Toc29457 \h </w:instrText>
        </w:r>
        <w:r>
          <w:fldChar w:fldCharType="separate"/>
        </w:r>
        <w:r>
          <w:t>5</w:t>
        </w:r>
        <w:r>
          <w:fldChar w:fldCharType="end"/>
        </w:r>
      </w:hyperlink>
    </w:p>
    <w:p>
      <w:pPr>
        <w:pStyle w:val="TOC2"/>
        <w:tabs>
          <w:tab w:val="right" w:leader="dot" w:pos="8306"/>
        </w:tabs>
      </w:pPr>
      <w:hyperlink w:anchor="_Toc10710" w:history="1">
        <w:r>
          <w:rPr>
            <w:rFonts w:ascii="仿宋" w:eastAsia="仿宋" w:hAnsi="仿宋" w:cs="仿宋" w:hint="eastAsia"/>
            <w:lang w:eastAsia="zh-CN"/>
          </w:rPr>
          <w:t>(二)、油烟净化设备项目建设必要性分析</w:t>
        </w:r>
        <w:r>
          <w:tab/>
        </w:r>
        <w:r>
          <w:fldChar w:fldCharType="begin"/>
        </w:r>
        <w:r>
          <w:instrText xml:space="preserve"> PAGEREF _Toc10710 \h </w:instrText>
        </w:r>
        <w:r>
          <w:fldChar w:fldCharType="separate"/>
        </w:r>
        <w:r>
          <w:t>7</w:t>
        </w:r>
        <w:r>
          <w:fldChar w:fldCharType="end"/>
        </w:r>
      </w:hyperlink>
    </w:p>
    <w:p>
      <w:pPr>
        <w:pStyle w:val="TOC1"/>
        <w:tabs>
          <w:tab w:val="right" w:leader="dot" w:pos="8306"/>
        </w:tabs>
      </w:pPr>
      <w:hyperlink w:anchor="_Toc29726" w:history="1">
        <w:r>
          <w:rPr>
            <w:rFonts w:ascii="仿宋" w:eastAsia="仿宋" w:hAnsi="仿宋" w:cs="仿宋" w:hint="eastAsia"/>
            <w:lang w:eastAsia="zh-CN"/>
          </w:rPr>
          <w:t>三、油烟净化设备项目概论</w:t>
        </w:r>
        <w:r>
          <w:tab/>
        </w:r>
        <w:r>
          <w:fldChar w:fldCharType="begin"/>
        </w:r>
        <w:r>
          <w:instrText xml:space="preserve"> PAGEREF _Toc29726 \h </w:instrText>
        </w:r>
        <w:r>
          <w:fldChar w:fldCharType="separate"/>
        </w:r>
        <w:r>
          <w:t>9</w:t>
        </w:r>
        <w:r>
          <w:fldChar w:fldCharType="end"/>
        </w:r>
      </w:hyperlink>
    </w:p>
    <w:p>
      <w:pPr>
        <w:pStyle w:val="TOC2"/>
        <w:tabs>
          <w:tab w:val="right" w:leader="dot" w:pos="8306"/>
        </w:tabs>
      </w:pPr>
      <w:hyperlink w:anchor="_Toc1260" w:history="1">
        <w:r>
          <w:rPr>
            <w:rFonts w:ascii="仿宋" w:eastAsia="仿宋" w:hAnsi="仿宋" w:cs="仿宋" w:hint="eastAsia"/>
            <w:lang w:eastAsia="zh-CN"/>
          </w:rPr>
          <w:t>(一)、油烟净化设备项目概况</w:t>
        </w:r>
        <w:r>
          <w:tab/>
        </w:r>
        <w:r>
          <w:fldChar w:fldCharType="begin"/>
        </w:r>
        <w:r>
          <w:instrText xml:space="preserve"> PAGEREF _Toc1260 \h </w:instrText>
        </w:r>
        <w:r>
          <w:fldChar w:fldCharType="separate"/>
        </w:r>
        <w:r>
          <w:t>9</w:t>
        </w:r>
        <w:r>
          <w:fldChar w:fldCharType="end"/>
        </w:r>
      </w:hyperlink>
    </w:p>
    <w:p>
      <w:pPr>
        <w:pStyle w:val="TOC2"/>
        <w:tabs>
          <w:tab w:val="right" w:leader="dot" w:pos="8306"/>
        </w:tabs>
      </w:pPr>
      <w:hyperlink w:anchor="_Toc4411" w:history="1">
        <w:r>
          <w:rPr>
            <w:rFonts w:ascii="仿宋" w:eastAsia="仿宋" w:hAnsi="仿宋" w:cs="仿宋" w:hint="eastAsia"/>
            <w:lang w:eastAsia="zh-CN"/>
          </w:rPr>
          <w:t>(二)、油烟净化设备项目目标</w:t>
        </w:r>
        <w:r>
          <w:tab/>
        </w:r>
        <w:r>
          <w:fldChar w:fldCharType="begin"/>
        </w:r>
        <w:r>
          <w:instrText xml:space="preserve"> PAGEREF _Toc4411 \h </w:instrText>
        </w:r>
        <w:r>
          <w:fldChar w:fldCharType="separate"/>
        </w:r>
        <w:r>
          <w:t>11</w:t>
        </w:r>
        <w:r>
          <w:fldChar w:fldCharType="end"/>
        </w:r>
      </w:hyperlink>
    </w:p>
    <w:p>
      <w:pPr>
        <w:pStyle w:val="TOC2"/>
        <w:tabs>
          <w:tab w:val="right" w:leader="dot" w:pos="8306"/>
        </w:tabs>
      </w:pPr>
      <w:hyperlink w:anchor="_Toc18196" w:history="1">
        <w:r>
          <w:rPr>
            <w:rFonts w:ascii="仿宋" w:eastAsia="仿宋" w:hAnsi="仿宋" w:cs="仿宋" w:hint="eastAsia"/>
            <w:lang w:eastAsia="zh-CN"/>
          </w:rPr>
          <w:t>(三)、油烟净化设备项目提出的理由</w:t>
        </w:r>
        <w:r>
          <w:tab/>
        </w:r>
        <w:r>
          <w:fldChar w:fldCharType="begin"/>
        </w:r>
        <w:r>
          <w:instrText xml:space="preserve"> PAGEREF _Toc18196 \h </w:instrText>
        </w:r>
        <w:r>
          <w:fldChar w:fldCharType="separate"/>
        </w:r>
        <w:r>
          <w:t>12</w:t>
        </w:r>
        <w:r>
          <w:fldChar w:fldCharType="end"/>
        </w:r>
      </w:hyperlink>
    </w:p>
    <w:p>
      <w:pPr>
        <w:pStyle w:val="TOC2"/>
        <w:tabs>
          <w:tab w:val="right" w:leader="dot" w:pos="8306"/>
        </w:tabs>
      </w:pPr>
      <w:hyperlink w:anchor="_Toc4204" w:history="1">
        <w:r>
          <w:rPr>
            <w:rFonts w:ascii="仿宋" w:eastAsia="仿宋" w:hAnsi="仿宋" w:cs="仿宋" w:hint="eastAsia"/>
            <w:lang w:eastAsia="zh-CN"/>
          </w:rPr>
          <w:t>(四)、油烟净化设备项目意义</w:t>
        </w:r>
        <w:r>
          <w:tab/>
        </w:r>
        <w:r>
          <w:fldChar w:fldCharType="begin"/>
        </w:r>
        <w:r>
          <w:instrText xml:space="preserve"> PAGEREF _Toc4204 \h </w:instrText>
        </w:r>
        <w:r>
          <w:fldChar w:fldCharType="separate"/>
        </w:r>
        <w:r>
          <w:t>14</w:t>
        </w:r>
        <w:r>
          <w:fldChar w:fldCharType="end"/>
        </w:r>
      </w:hyperlink>
    </w:p>
    <w:p>
      <w:pPr>
        <w:pStyle w:val="TOC2"/>
        <w:tabs>
          <w:tab w:val="right" w:leader="dot" w:pos="8306"/>
        </w:tabs>
      </w:pPr>
      <w:hyperlink w:anchor="_Toc16944" w:history="1">
        <w:r>
          <w:rPr>
            <w:rFonts w:ascii="仿宋" w:eastAsia="仿宋" w:hAnsi="仿宋" w:cs="仿宋" w:hint="eastAsia"/>
            <w:lang w:eastAsia="zh-CN"/>
          </w:rPr>
          <w:t>(五)、油烟净化设备项目背景</w:t>
        </w:r>
        <w:r>
          <w:tab/>
        </w:r>
        <w:r>
          <w:fldChar w:fldCharType="begin"/>
        </w:r>
        <w:r>
          <w:instrText xml:space="preserve"> PAGEREF _Toc16944 \h </w:instrText>
        </w:r>
        <w:r>
          <w:fldChar w:fldCharType="separate"/>
        </w:r>
        <w:r>
          <w:t>14</w:t>
        </w:r>
        <w:r>
          <w:fldChar w:fldCharType="end"/>
        </w:r>
      </w:hyperlink>
    </w:p>
    <w:p>
      <w:pPr>
        <w:pStyle w:val="TOC1"/>
        <w:tabs>
          <w:tab w:val="right" w:leader="dot" w:pos="8306"/>
        </w:tabs>
      </w:pPr>
      <w:hyperlink w:anchor="_Toc22571" w:history="1">
        <w:r>
          <w:rPr>
            <w:rFonts w:ascii="仿宋" w:eastAsia="仿宋" w:hAnsi="仿宋" w:cs="仿宋" w:hint="eastAsia"/>
            <w:lang w:eastAsia="zh-CN"/>
          </w:rPr>
          <w:t>四、市场分析、调研</w:t>
        </w:r>
        <w:r>
          <w:tab/>
        </w:r>
        <w:r>
          <w:fldChar w:fldCharType="begin"/>
        </w:r>
        <w:r>
          <w:instrText xml:space="preserve"> PAGEREF _Toc22571 \h </w:instrText>
        </w:r>
        <w:r>
          <w:fldChar w:fldCharType="separate"/>
        </w:r>
        <w:r>
          <w:t>15</w:t>
        </w:r>
        <w:r>
          <w:fldChar w:fldCharType="end"/>
        </w:r>
      </w:hyperlink>
    </w:p>
    <w:p>
      <w:pPr>
        <w:pStyle w:val="TOC2"/>
        <w:tabs>
          <w:tab w:val="right" w:leader="dot" w:pos="8306"/>
        </w:tabs>
      </w:pPr>
      <w:hyperlink w:anchor="_Toc22100" w:history="1">
        <w:r>
          <w:rPr>
            <w:rFonts w:ascii="仿宋" w:eastAsia="仿宋" w:hAnsi="仿宋" w:cs="仿宋" w:hint="eastAsia"/>
            <w:lang w:eastAsia="zh-CN"/>
          </w:rPr>
          <w:t>(一)、油烟净化设备行业分析</w:t>
        </w:r>
        <w:r>
          <w:tab/>
        </w:r>
        <w:r>
          <w:fldChar w:fldCharType="begin"/>
        </w:r>
        <w:r>
          <w:instrText xml:space="preserve"> PAGEREF _Toc22100 \h </w:instrText>
        </w:r>
        <w:r>
          <w:fldChar w:fldCharType="separate"/>
        </w:r>
        <w:r>
          <w:t>15</w:t>
        </w:r>
        <w:r>
          <w:fldChar w:fldCharType="end"/>
        </w:r>
      </w:hyperlink>
    </w:p>
    <w:p>
      <w:pPr>
        <w:pStyle w:val="TOC2"/>
        <w:tabs>
          <w:tab w:val="right" w:leader="dot" w:pos="8306"/>
        </w:tabs>
      </w:pPr>
      <w:hyperlink w:anchor="_Toc5567" w:history="1">
        <w:r>
          <w:rPr>
            <w:rFonts w:ascii="仿宋" w:eastAsia="仿宋" w:hAnsi="仿宋" w:cs="仿宋" w:hint="eastAsia"/>
            <w:lang w:eastAsia="zh-CN"/>
          </w:rPr>
          <w:t>(二)、油烟净化设备市场分析预测</w:t>
        </w:r>
        <w:r>
          <w:tab/>
        </w:r>
        <w:r>
          <w:fldChar w:fldCharType="begin"/>
        </w:r>
        <w:r>
          <w:instrText xml:space="preserve"> PAGEREF _Toc5567 \h </w:instrText>
        </w:r>
        <w:r>
          <w:fldChar w:fldCharType="separate"/>
        </w:r>
        <w:r>
          <w:t>16</w:t>
        </w:r>
        <w:r>
          <w:fldChar w:fldCharType="end"/>
        </w:r>
      </w:hyperlink>
    </w:p>
    <w:p>
      <w:pPr>
        <w:pStyle w:val="TOC1"/>
        <w:tabs>
          <w:tab w:val="right" w:leader="dot" w:pos="8306"/>
        </w:tabs>
      </w:pPr>
      <w:hyperlink w:anchor="_Toc31547" w:history="1">
        <w:r>
          <w:rPr>
            <w:rFonts w:ascii="仿宋" w:eastAsia="仿宋" w:hAnsi="仿宋" w:cs="仿宋" w:hint="eastAsia"/>
            <w:lang w:eastAsia="zh-CN"/>
          </w:rPr>
          <w:t>五、油烟净化设备项目选址可行性分析</w:t>
        </w:r>
        <w:r>
          <w:tab/>
        </w:r>
        <w:r>
          <w:fldChar w:fldCharType="begin"/>
        </w:r>
        <w:r>
          <w:instrText xml:space="preserve"> PAGEREF _Toc31547 \h </w:instrText>
        </w:r>
        <w:r>
          <w:fldChar w:fldCharType="separate"/>
        </w:r>
        <w:r>
          <w:t>17</w:t>
        </w:r>
        <w:r>
          <w:fldChar w:fldCharType="end"/>
        </w:r>
      </w:hyperlink>
    </w:p>
    <w:p>
      <w:pPr>
        <w:pStyle w:val="TOC2"/>
        <w:tabs>
          <w:tab w:val="right" w:leader="dot" w:pos="8306"/>
        </w:tabs>
      </w:pPr>
      <w:hyperlink w:anchor="_Toc11065" w:history="1">
        <w:r>
          <w:rPr>
            <w:rFonts w:ascii="仿宋" w:eastAsia="仿宋" w:hAnsi="仿宋" w:cs="仿宋" w:hint="eastAsia"/>
            <w:lang w:eastAsia="zh-CN"/>
          </w:rPr>
          <w:t>(一)、油烟净化设备项目选址</w:t>
        </w:r>
        <w:r>
          <w:tab/>
        </w:r>
        <w:r>
          <w:fldChar w:fldCharType="begin"/>
        </w:r>
        <w:r>
          <w:instrText xml:space="preserve"> PAGEREF _Toc11065 \h </w:instrText>
        </w:r>
        <w:r>
          <w:fldChar w:fldCharType="separate"/>
        </w:r>
        <w:r>
          <w:t>17</w:t>
        </w:r>
        <w:r>
          <w:fldChar w:fldCharType="end"/>
        </w:r>
      </w:hyperlink>
    </w:p>
    <w:p>
      <w:pPr>
        <w:pStyle w:val="TOC2"/>
        <w:tabs>
          <w:tab w:val="right" w:leader="dot" w:pos="8306"/>
        </w:tabs>
      </w:pPr>
      <w:hyperlink w:anchor="_Toc22232" w:history="1">
        <w:r>
          <w:rPr>
            <w:rFonts w:ascii="仿宋" w:eastAsia="仿宋" w:hAnsi="仿宋" w:cs="仿宋" w:hint="eastAsia"/>
            <w:lang w:eastAsia="zh-CN"/>
          </w:rPr>
          <w:t>(二)、用地控制指标</w:t>
        </w:r>
        <w:r>
          <w:tab/>
        </w:r>
        <w:r>
          <w:fldChar w:fldCharType="begin"/>
        </w:r>
        <w:r>
          <w:instrText xml:space="preserve"> PAGEREF _Toc22232 \h </w:instrText>
        </w:r>
        <w:r>
          <w:fldChar w:fldCharType="separate"/>
        </w:r>
        <w:r>
          <w:t>17</w:t>
        </w:r>
        <w:r>
          <w:fldChar w:fldCharType="end"/>
        </w:r>
      </w:hyperlink>
    </w:p>
    <w:p>
      <w:pPr>
        <w:pStyle w:val="TOC2"/>
        <w:tabs>
          <w:tab w:val="right" w:leader="dot" w:pos="8306"/>
        </w:tabs>
      </w:pPr>
      <w:hyperlink w:anchor="_Toc19043" w:history="1">
        <w:r>
          <w:rPr>
            <w:rFonts w:ascii="仿宋" w:eastAsia="仿宋" w:hAnsi="仿宋" w:cs="仿宋" w:hint="eastAsia"/>
            <w:lang w:eastAsia="zh-CN"/>
          </w:rPr>
          <w:t>(三)、节约用地措施</w:t>
        </w:r>
        <w:r>
          <w:tab/>
        </w:r>
        <w:r>
          <w:fldChar w:fldCharType="begin"/>
        </w:r>
        <w:r>
          <w:instrText xml:space="preserve"> PAGEREF _Toc19043 \h </w:instrText>
        </w:r>
        <w:r>
          <w:fldChar w:fldCharType="separate"/>
        </w:r>
        <w:r>
          <w:t>19</w:t>
        </w:r>
        <w:r>
          <w:fldChar w:fldCharType="end"/>
        </w:r>
      </w:hyperlink>
    </w:p>
    <w:p>
      <w:pPr>
        <w:pStyle w:val="TOC2"/>
        <w:tabs>
          <w:tab w:val="right" w:leader="dot" w:pos="8306"/>
        </w:tabs>
      </w:pPr>
      <w:hyperlink w:anchor="_Toc20734" w:history="1">
        <w:r>
          <w:rPr>
            <w:rFonts w:ascii="仿宋" w:eastAsia="仿宋" w:hAnsi="仿宋" w:cs="仿宋" w:hint="eastAsia"/>
            <w:lang w:eastAsia="zh-CN"/>
          </w:rPr>
          <w:t>(四)、总图布置方案</w:t>
        </w:r>
        <w:r>
          <w:tab/>
        </w:r>
        <w:r>
          <w:fldChar w:fldCharType="begin"/>
        </w:r>
        <w:r>
          <w:instrText xml:space="preserve"> PAGEREF _Toc20734 \h </w:instrText>
        </w:r>
        <w:r>
          <w:fldChar w:fldCharType="separate"/>
        </w:r>
        <w:r>
          <w:t>20</w:t>
        </w:r>
        <w:r>
          <w:fldChar w:fldCharType="end"/>
        </w:r>
      </w:hyperlink>
    </w:p>
    <w:p>
      <w:pPr>
        <w:pStyle w:val="TOC2"/>
        <w:tabs>
          <w:tab w:val="right" w:leader="dot" w:pos="8306"/>
        </w:tabs>
      </w:pPr>
      <w:hyperlink w:anchor="_Toc3111" w:history="1">
        <w:r>
          <w:rPr>
            <w:rFonts w:ascii="仿宋" w:eastAsia="仿宋" w:hAnsi="仿宋" w:cs="仿宋" w:hint="eastAsia"/>
            <w:lang w:eastAsia="zh-CN"/>
          </w:rPr>
          <w:t>(五)、选址综合评价</w:t>
        </w:r>
        <w:r>
          <w:tab/>
        </w:r>
        <w:r>
          <w:fldChar w:fldCharType="begin"/>
        </w:r>
        <w:r>
          <w:instrText xml:space="preserve"> PAGEREF _Toc3111 \h </w:instrText>
        </w:r>
        <w:r>
          <w:fldChar w:fldCharType="separate"/>
        </w:r>
        <w:r>
          <w:t>21</w:t>
        </w:r>
        <w:r>
          <w:fldChar w:fldCharType="end"/>
        </w:r>
      </w:hyperlink>
    </w:p>
    <w:p>
      <w:pPr>
        <w:pStyle w:val="TOC1"/>
        <w:tabs>
          <w:tab w:val="right" w:leader="dot" w:pos="8306"/>
        </w:tabs>
      </w:pPr>
      <w:hyperlink w:anchor="_Toc21935" w:history="1">
        <w:r>
          <w:rPr>
            <w:rFonts w:ascii="仿宋" w:eastAsia="仿宋" w:hAnsi="仿宋" w:cs="仿宋" w:hint="eastAsia"/>
            <w:lang w:eastAsia="zh-CN"/>
          </w:rPr>
          <w:t>六、产品规划分析</w:t>
        </w:r>
        <w:r>
          <w:tab/>
        </w:r>
        <w:r>
          <w:fldChar w:fldCharType="begin"/>
        </w:r>
        <w:r>
          <w:instrText xml:space="preserve"> PAGEREF _Toc21935 \h </w:instrText>
        </w:r>
        <w:r>
          <w:fldChar w:fldCharType="separate"/>
        </w:r>
        <w:r>
          <w:t>22</w:t>
        </w:r>
        <w:r>
          <w:fldChar w:fldCharType="end"/>
        </w:r>
      </w:hyperlink>
    </w:p>
    <w:p>
      <w:pPr>
        <w:pStyle w:val="TOC2"/>
        <w:tabs>
          <w:tab w:val="right" w:leader="dot" w:pos="8306"/>
        </w:tabs>
      </w:pPr>
      <w:hyperlink w:anchor="_Toc4155" w:history="1">
        <w:r>
          <w:rPr>
            <w:rFonts w:ascii="仿宋" w:eastAsia="仿宋" w:hAnsi="仿宋" w:cs="仿宋" w:hint="eastAsia"/>
            <w:lang w:eastAsia="zh-CN"/>
          </w:rPr>
          <w:t>(一)、产品规划</w:t>
        </w:r>
        <w:r>
          <w:tab/>
        </w:r>
        <w:r>
          <w:fldChar w:fldCharType="begin"/>
        </w:r>
        <w:r>
          <w:instrText xml:space="preserve"> PAGEREF _Toc4155 \h </w:instrText>
        </w:r>
        <w:r>
          <w:fldChar w:fldCharType="separate"/>
        </w:r>
        <w:r>
          <w:t>22</w:t>
        </w:r>
        <w:r>
          <w:fldChar w:fldCharType="end"/>
        </w:r>
      </w:hyperlink>
    </w:p>
    <w:p>
      <w:pPr>
        <w:pStyle w:val="TOC2"/>
        <w:tabs>
          <w:tab w:val="right" w:leader="dot" w:pos="8306"/>
        </w:tabs>
      </w:pPr>
      <w:hyperlink w:anchor="_Toc17055" w:history="1">
        <w:r>
          <w:rPr>
            <w:rFonts w:ascii="仿宋" w:eastAsia="仿宋" w:hAnsi="仿宋" w:cs="仿宋" w:hint="eastAsia"/>
            <w:lang w:eastAsia="zh-CN"/>
          </w:rPr>
          <w:t>(二)、建设规模</w:t>
        </w:r>
        <w:r>
          <w:tab/>
        </w:r>
        <w:r>
          <w:fldChar w:fldCharType="begin"/>
        </w:r>
        <w:r>
          <w:instrText xml:space="preserve"> PAGEREF _Toc17055 \h </w:instrText>
        </w:r>
        <w:r>
          <w:fldChar w:fldCharType="separate"/>
        </w:r>
        <w:r>
          <w:t>23</w:t>
        </w:r>
        <w:r>
          <w:fldChar w:fldCharType="end"/>
        </w:r>
      </w:hyperlink>
    </w:p>
    <w:p>
      <w:pPr>
        <w:pStyle w:val="TOC1"/>
        <w:tabs>
          <w:tab w:val="right" w:leader="dot" w:pos="8306"/>
        </w:tabs>
      </w:pPr>
      <w:hyperlink w:anchor="_Toc20239" w:history="1">
        <w:r>
          <w:rPr>
            <w:rFonts w:ascii="仿宋" w:eastAsia="仿宋" w:hAnsi="仿宋" w:cs="仿宋" w:hint="eastAsia"/>
            <w:lang w:eastAsia="zh-CN"/>
          </w:rPr>
          <w:t>七、油烟净化设备项目创新与研发</w:t>
        </w:r>
        <w:r>
          <w:tab/>
        </w:r>
        <w:r>
          <w:fldChar w:fldCharType="begin"/>
        </w:r>
        <w:r>
          <w:instrText xml:space="preserve"> PAGEREF _Toc20239 \h </w:instrText>
        </w:r>
        <w:r>
          <w:fldChar w:fldCharType="separate"/>
        </w:r>
        <w:r>
          <w:t>24</w:t>
        </w:r>
        <w:r>
          <w:fldChar w:fldCharType="end"/>
        </w:r>
      </w:hyperlink>
    </w:p>
    <w:p>
      <w:pPr>
        <w:pStyle w:val="TOC2"/>
        <w:tabs>
          <w:tab w:val="right" w:leader="dot" w:pos="8306"/>
        </w:tabs>
      </w:pPr>
      <w:hyperlink w:anchor="_Toc8666" w:history="1">
        <w:r>
          <w:rPr>
            <w:rFonts w:ascii="仿宋" w:eastAsia="仿宋" w:hAnsi="仿宋" w:cs="仿宋" w:hint="eastAsia"/>
            <w:lang w:eastAsia="zh-CN"/>
          </w:rPr>
          <w:t>(一)、创新策略与方向</w:t>
        </w:r>
        <w:r>
          <w:tab/>
        </w:r>
        <w:r>
          <w:fldChar w:fldCharType="begin"/>
        </w:r>
        <w:r>
          <w:instrText xml:space="preserve"> PAGEREF _Toc8666 \h </w:instrText>
        </w:r>
        <w:r>
          <w:fldChar w:fldCharType="separate"/>
        </w:r>
        <w:r>
          <w:t>24</w:t>
        </w:r>
        <w:r>
          <w:fldChar w:fldCharType="end"/>
        </w:r>
      </w:hyperlink>
    </w:p>
    <w:p>
      <w:pPr>
        <w:pStyle w:val="TOC2"/>
        <w:tabs>
          <w:tab w:val="right" w:leader="dot" w:pos="8306"/>
        </w:tabs>
      </w:pPr>
      <w:hyperlink w:anchor="_Toc22613" w:history="1">
        <w:r>
          <w:rPr>
            <w:rFonts w:ascii="仿宋" w:eastAsia="仿宋" w:hAnsi="仿宋" w:cs="仿宋" w:hint="eastAsia"/>
            <w:lang w:eastAsia="zh-CN"/>
          </w:rPr>
          <w:t>(二)、研发规划与投入</w:t>
        </w:r>
        <w:r>
          <w:tab/>
        </w:r>
        <w:r>
          <w:fldChar w:fldCharType="begin"/>
        </w:r>
        <w:r>
          <w:instrText xml:space="preserve"> PAGEREF _Toc22613 \h </w:instrText>
        </w:r>
        <w:r>
          <w:fldChar w:fldCharType="separate"/>
        </w:r>
        <w:r>
          <w:t>26</w:t>
        </w:r>
        <w:r>
          <w:fldChar w:fldCharType="end"/>
        </w:r>
      </w:hyperlink>
    </w:p>
    <w:p>
      <w:pPr>
        <w:pStyle w:val="TOC1"/>
        <w:tabs>
          <w:tab w:val="right" w:leader="dot" w:pos="8306"/>
        </w:tabs>
      </w:pPr>
      <w:hyperlink w:anchor="_Toc8896" w:history="1">
        <w:r>
          <w:rPr>
            <w:rFonts w:ascii="仿宋" w:eastAsia="仿宋" w:hAnsi="仿宋" w:cs="仿宋" w:hint="eastAsia"/>
            <w:lang w:eastAsia="zh-CN"/>
          </w:rPr>
          <w:t>八、油烟净化设备项目计划安排</w:t>
        </w:r>
        <w:r>
          <w:tab/>
        </w:r>
        <w:r>
          <w:fldChar w:fldCharType="begin"/>
        </w:r>
        <w:r>
          <w:instrText xml:space="preserve"> PAGEREF _Toc8896 \h </w:instrText>
        </w:r>
        <w:r>
          <w:fldChar w:fldCharType="separate"/>
        </w:r>
        <w:r>
          <w:t>27</w:t>
        </w:r>
        <w:r>
          <w:fldChar w:fldCharType="end"/>
        </w:r>
      </w:hyperlink>
    </w:p>
    <w:p>
      <w:pPr>
        <w:pStyle w:val="TOC2"/>
        <w:tabs>
          <w:tab w:val="right" w:leader="dot" w:pos="8306"/>
        </w:tabs>
      </w:pPr>
      <w:hyperlink w:anchor="_Toc19097" w:history="1">
        <w:r>
          <w:rPr>
            <w:rFonts w:ascii="仿宋" w:eastAsia="仿宋" w:hAnsi="仿宋" w:cs="仿宋" w:hint="eastAsia"/>
            <w:lang w:eastAsia="zh-CN"/>
          </w:rPr>
          <w:t>(一)、建设周期</w:t>
        </w:r>
        <w:r>
          <w:tab/>
        </w:r>
        <w:r>
          <w:fldChar w:fldCharType="begin"/>
        </w:r>
        <w:r>
          <w:instrText xml:space="preserve"> PAGEREF _Toc19097 \h </w:instrText>
        </w:r>
        <w:r>
          <w:fldChar w:fldCharType="separate"/>
        </w:r>
        <w:r>
          <w:t>27</w:t>
        </w:r>
        <w:r>
          <w:fldChar w:fldCharType="end"/>
        </w:r>
      </w:hyperlink>
    </w:p>
    <w:p>
      <w:pPr>
        <w:pStyle w:val="TOC2"/>
        <w:tabs>
          <w:tab w:val="right" w:leader="dot" w:pos="8306"/>
        </w:tabs>
      </w:pPr>
      <w:hyperlink w:anchor="_Toc2990" w:history="1">
        <w:r>
          <w:rPr>
            <w:rFonts w:ascii="仿宋" w:eastAsia="仿宋" w:hAnsi="仿宋" w:cs="仿宋" w:hint="eastAsia"/>
            <w:lang w:eastAsia="zh-CN"/>
          </w:rPr>
          <w:t>(二)、建设进度</w:t>
        </w:r>
        <w:r>
          <w:tab/>
        </w:r>
        <w:r>
          <w:fldChar w:fldCharType="begin"/>
        </w:r>
        <w:r>
          <w:instrText xml:space="preserve"> PAGEREF _Toc2990 \h </w:instrText>
        </w:r>
        <w:r>
          <w:fldChar w:fldCharType="separate"/>
        </w:r>
        <w:r>
          <w:t>28</w:t>
        </w:r>
        <w:r>
          <w:fldChar w:fldCharType="end"/>
        </w:r>
      </w:hyperlink>
    </w:p>
    <w:p>
      <w:pPr>
        <w:pStyle w:val="TOC2"/>
        <w:tabs>
          <w:tab w:val="right" w:leader="dot" w:pos="8306"/>
        </w:tabs>
      </w:pPr>
      <w:hyperlink w:anchor="_Toc29889" w:history="1">
        <w:r>
          <w:rPr>
            <w:rFonts w:ascii="仿宋" w:eastAsia="仿宋" w:hAnsi="仿宋" w:cs="仿宋" w:hint="eastAsia"/>
            <w:lang w:eastAsia="zh-CN"/>
          </w:rPr>
          <w:t>(三)、进度安排注意事项</w:t>
        </w:r>
        <w:r>
          <w:tab/>
        </w:r>
        <w:r>
          <w:fldChar w:fldCharType="begin"/>
        </w:r>
        <w:r>
          <w:instrText xml:space="preserve"> PAGEREF _Toc29889 \h </w:instrText>
        </w:r>
        <w:r>
          <w:fldChar w:fldCharType="separate"/>
        </w:r>
        <w:r>
          <w:t>29</w:t>
        </w:r>
        <w:r>
          <w:fldChar w:fldCharType="end"/>
        </w:r>
      </w:hyperlink>
    </w:p>
    <w:p>
      <w:pPr>
        <w:pStyle w:val="TOC2"/>
        <w:tabs>
          <w:tab w:val="right" w:leader="dot" w:pos="8306"/>
        </w:tabs>
      </w:pPr>
      <w:hyperlink w:anchor="_Toc29188" w:history="1">
        <w:r>
          <w:rPr>
            <w:rFonts w:ascii="仿宋" w:eastAsia="仿宋" w:hAnsi="仿宋" w:cs="仿宋" w:hint="eastAsia"/>
            <w:lang w:eastAsia="zh-CN"/>
          </w:rPr>
          <w:t>(四)、人力资源配置</w:t>
        </w:r>
        <w:r>
          <w:tab/>
        </w:r>
        <w:r>
          <w:fldChar w:fldCharType="begin"/>
        </w:r>
        <w:r>
          <w:instrText xml:space="preserve"> PAGEREF _Toc29188 \h </w:instrText>
        </w:r>
        <w:r>
          <w:fldChar w:fldCharType="separate"/>
        </w:r>
        <w:r>
          <w:t>31</w:t>
        </w:r>
        <w:r>
          <w:fldChar w:fldCharType="end"/>
        </w:r>
      </w:hyperlink>
    </w:p>
    <w:p>
      <w:pPr>
        <w:pStyle w:val="TOC1"/>
        <w:tabs>
          <w:tab w:val="right" w:leader="dot" w:pos="8306"/>
        </w:tabs>
      </w:pPr>
      <w:hyperlink w:anchor="_Toc22641" w:history="1">
        <w:r>
          <w:rPr>
            <w:rFonts w:ascii="仿宋" w:eastAsia="仿宋" w:hAnsi="仿宋" w:cs="仿宋" w:hint="eastAsia"/>
            <w:lang w:eastAsia="zh-CN"/>
          </w:rPr>
          <w:t>九、油烟净化设备项目人力资源培养与发展</w:t>
        </w:r>
        <w:r>
          <w:tab/>
        </w:r>
        <w:r>
          <w:fldChar w:fldCharType="begin"/>
        </w:r>
        <w:r>
          <w:instrText xml:space="preserve"> PAGEREF _Toc22641 \h </w:instrText>
        </w:r>
        <w:r>
          <w:fldChar w:fldCharType="separate"/>
        </w:r>
        <w:r>
          <w:t>32</w:t>
        </w:r>
        <w:r>
          <w:fldChar w:fldCharType="end"/>
        </w:r>
      </w:hyperlink>
    </w:p>
    <w:p>
      <w:pPr>
        <w:pStyle w:val="TOC2"/>
        <w:tabs>
          <w:tab w:val="right" w:leader="dot" w:pos="8306"/>
        </w:tabs>
      </w:pPr>
      <w:hyperlink w:anchor="_Toc13177" w:history="1">
        <w:r>
          <w:rPr>
            <w:rFonts w:ascii="仿宋" w:eastAsia="仿宋" w:hAnsi="仿宋" w:cs="仿宋" w:hint="eastAsia"/>
            <w:lang w:eastAsia="zh-CN"/>
          </w:rPr>
          <w:t>(一)、人才需求与规划</w:t>
        </w:r>
        <w:r>
          <w:tab/>
        </w:r>
        <w:r>
          <w:fldChar w:fldCharType="begin"/>
        </w:r>
        <w:r>
          <w:instrText xml:space="preserve"> PAGEREF _Toc13177 \h </w:instrText>
        </w:r>
        <w:r>
          <w:fldChar w:fldCharType="separate"/>
        </w:r>
        <w:r>
          <w:t>32</w:t>
        </w:r>
        <w:r>
          <w:fldChar w:fldCharType="end"/>
        </w:r>
      </w:hyperlink>
    </w:p>
    <w:p>
      <w:pPr>
        <w:pStyle w:val="TOC2"/>
        <w:tabs>
          <w:tab w:val="right" w:leader="dot" w:pos="8306"/>
        </w:tabs>
      </w:pPr>
      <w:hyperlink w:anchor="_Toc15524" w:history="1">
        <w:r>
          <w:rPr>
            <w:rFonts w:ascii="仿宋" w:eastAsia="仿宋" w:hAnsi="仿宋" w:cs="仿宋" w:hint="eastAsia"/>
            <w:lang w:eastAsia="zh-CN"/>
          </w:rPr>
          <w:t>(二)、培训与发展计划</w:t>
        </w:r>
        <w:r>
          <w:tab/>
        </w:r>
        <w:r>
          <w:fldChar w:fldCharType="begin"/>
        </w:r>
        <w:r>
          <w:instrText xml:space="preserve"> PAGEREF _Toc15524 \h </w:instrText>
        </w:r>
        <w:r>
          <w:fldChar w:fldCharType="separate"/>
        </w:r>
        <w:r>
          <w:t>32</w:t>
        </w:r>
        <w:r>
          <w:fldChar w:fldCharType="end"/>
        </w:r>
      </w:hyperlink>
    </w:p>
    <w:p>
      <w:pPr>
        <w:pStyle w:val="TOC1"/>
        <w:tabs>
          <w:tab w:val="right" w:leader="dot" w:pos="8306"/>
        </w:tabs>
      </w:pPr>
      <w:hyperlink w:anchor="_Toc17103" w:history="1">
        <w:r>
          <w:rPr>
            <w:rFonts w:ascii="仿宋" w:eastAsia="仿宋" w:hAnsi="仿宋" w:cs="仿宋" w:hint="eastAsia"/>
            <w:lang w:eastAsia="zh-CN"/>
          </w:rPr>
          <w:t>十、油烟净化设备项目投资规划</w:t>
        </w:r>
        <w:r>
          <w:tab/>
        </w:r>
        <w:r>
          <w:fldChar w:fldCharType="begin"/>
        </w:r>
        <w:r>
          <w:instrText xml:space="preserve"> PAGEREF _Toc17103 \h </w:instrText>
        </w:r>
        <w:r>
          <w:fldChar w:fldCharType="separate"/>
        </w:r>
        <w:r>
          <w:t>33</w:t>
        </w:r>
        <w:r>
          <w:fldChar w:fldCharType="end"/>
        </w:r>
      </w:hyperlink>
    </w:p>
    <w:p>
      <w:pPr>
        <w:pStyle w:val="TOC2"/>
        <w:tabs>
          <w:tab w:val="right" w:leader="dot" w:pos="8306"/>
        </w:tabs>
      </w:pPr>
      <w:hyperlink w:anchor="_Toc14841" w:history="1">
        <w:r>
          <w:rPr>
            <w:rFonts w:ascii="仿宋" w:eastAsia="仿宋" w:hAnsi="仿宋" w:cs="仿宋" w:hint="eastAsia"/>
            <w:lang w:eastAsia="zh-CN"/>
          </w:rPr>
          <w:t>(一)、油烟净化设备项目总投资估算</w:t>
        </w:r>
        <w:r>
          <w:tab/>
        </w:r>
        <w:r>
          <w:fldChar w:fldCharType="begin"/>
        </w:r>
        <w:r>
          <w:instrText xml:space="preserve"> PAGEREF _Toc14841 \h </w:instrText>
        </w:r>
        <w:r>
          <w:fldChar w:fldCharType="separate"/>
        </w:r>
        <w:r>
          <w:t>33</w:t>
        </w:r>
        <w:r>
          <w:fldChar w:fldCharType="end"/>
        </w:r>
      </w:hyperlink>
    </w:p>
    <w:p>
      <w:pPr>
        <w:pStyle w:val="TOC2"/>
        <w:tabs>
          <w:tab w:val="right" w:leader="dot" w:pos="8306"/>
        </w:tabs>
      </w:pPr>
      <w:hyperlink w:anchor="_Toc11112" w:history="1">
        <w:r>
          <w:rPr>
            <w:rFonts w:ascii="仿宋" w:eastAsia="仿宋" w:hAnsi="仿宋" w:cs="仿宋" w:hint="eastAsia"/>
            <w:lang w:eastAsia="zh-CN"/>
          </w:rPr>
          <w:t>(二)、资金筹措</w:t>
        </w:r>
        <w:r>
          <w:tab/>
        </w:r>
        <w:r>
          <w:fldChar w:fldCharType="begin"/>
        </w:r>
        <w:r>
          <w:instrText xml:space="preserve"> PAGEREF _Toc11112 \h </w:instrText>
        </w:r>
        <w:r>
          <w:fldChar w:fldCharType="separate"/>
        </w:r>
        <w:r>
          <w:t>34</w:t>
        </w:r>
        <w:r>
          <w:fldChar w:fldCharType="end"/>
        </w:r>
      </w:hyperlink>
    </w:p>
    <w:p>
      <w:pPr>
        <w:pStyle w:val="TOC1"/>
        <w:tabs>
          <w:tab w:val="right" w:leader="dot" w:pos="8306"/>
        </w:tabs>
      </w:pPr>
      <w:hyperlink w:anchor="_Toc13960" w:history="1">
        <w:r>
          <w:rPr>
            <w:rFonts w:ascii="仿宋" w:eastAsia="仿宋" w:hAnsi="仿宋" w:cs="仿宋" w:hint="eastAsia"/>
            <w:lang w:eastAsia="zh-CN"/>
          </w:rPr>
          <w:t>十一、油烟净化设备项目人力资源管理</w:t>
        </w:r>
        <w:r>
          <w:tab/>
        </w:r>
        <w:r>
          <w:fldChar w:fldCharType="begin"/>
        </w:r>
        <w:r>
          <w:instrText xml:space="preserve"> PAGEREF _Toc13960 \h </w:instrText>
        </w:r>
        <w:r>
          <w:fldChar w:fldCharType="separate"/>
        </w:r>
        <w:r>
          <w:t>35</w:t>
        </w:r>
        <w:r>
          <w:fldChar w:fldCharType="end"/>
        </w:r>
      </w:hyperlink>
    </w:p>
    <w:p>
      <w:pPr>
        <w:pStyle w:val="TOC2"/>
        <w:tabs>
          <w:tab w:val="right" w:leader="dot" w:pos="8306"/>
        </w:tabs>
      </w:pPr>
      <w:hyperlink w:anchor="_Toc2638" w:history="1">
        <w:r>
          <w:rPr>
            <w:rFonts w:ascii="仿宋" w:eastAsia="仿宋" w:hAnsi="仿宋" w:cs="仿宋" w:hint="eastAsia"/>
            <w:lang w:eastAsia="zh-CN"/>
          </w:rPr>
          <w:t>(一)、建立健全的预算管理制度</w:t>
        </w:r>
        <w:r>
          <w:tab/>
        </w:r>
        <w:r>
          <w:fldChar w:fldCharType="begin"/>
        </w:r>
        <w:r>
          <w:instrText xml:space="preserve"> PAGEREF _Toc2638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7" w:history="1">
        <w:r>
          <w:rPr>
            <w:rFonts w:ascii="仿宋" w:eastAsia="仿宋" w:hAnsi="仿宋" w:cs="仿宋" w:hint="eastAsia"/>
            <w:lang w:eastAsia="zh-CN"/>
          </w:rPr>
          <w:t>(二)、加强资金流动监控</w:t>
        </w:r>
        <w:r>
          <w:tab/>
        </w:r>
        <w:r>
          <w:fldChar w:fldCharType="begin"/>
        </w:r>
        <w:r>
          <w:instrText xml:space="preserve"> PAGEREF _Toc13627 \h </w:instrText>
        </w:r>
        <w:r>
          <w:fldChar w:fldCharType="separate"/>
        </w:r>
        <w:r>
          <w:t>37</w:t>
        </w:r>
        <w:r>
          <w:fldChar w:fldCharType="end"/>
        </w:r>
      </w:hyperlink>
    </w:p>
    <w:p>
      <w:pPr>
        <w:pStyle w:val="TOC2"/>
        <w:tabs>
          <w:tab w:val="right" w:leader="dot" w:pos="8306"/>
        </w:tabs>
      </w:pPr>
      <w:hyperlink w:anchor="_Toc28840" w:history="1">
        <w:r>
          <w:rPr>
            <w:rFonts w:ascii="仿宋" w:eastAsia="仿宋" w:hAnsi="仿宋" w:cs="仿宋" w:hint="eastAsia"/>
            <w:lang w:eastAsia="zh-CN"/>
          </w:rPr>
          <w:t>(三)、制定完善的风险控制机制</w:t>
        </w:r>
        <w:r>
          <w:tab/>
        </w:r>
        <w:r>
          <w:fldChar w:fldCharType="begin"/>
        </w:r>
        <w:r>
          <w:instrText xml:space="preserve"> PAGEREF _Toc28840 \h </w:instrText>
        </w:r>
        <w:r>
          <w:fldChar w:fldCharType="separate"/>
        </w:r>
        <w:r>
          <w:t>38</w:t>
        </w:r>
        <w:r>
          <w:fldChar w:fldCharType="end"/>
        </w:r>
      </w:hyperlink>
    </w:p>
    <w:p>
      <w:pPr>
        <w:pStyle w:val="TOC2"/>
        <w:tabs>
          <w:tab w:val="right" w:leader="dot" w:pos="8306"/>
        </w:tabs>
      </w:pPr>
      <w:hyperlink w:anchor="_Toc15606" w:history="1">
        <w:r>
          <w:rPr>
            <w:rFonts w:ascii="仿宋" w:eastAsia="仿宋" w:hAnsi="仿宋" w:cs="仿宋" w:hint="eastAsia"/>
            <w:lang w:eastAsia="zh-CN"/>
          </w:rPr>
          <w:t>(四)、优化成本管理</w:t>
        </w:r>
        <w:r>
          <w:tab/>
        </w:r>
        <w:r>
          <w:fldChar w:fldCharType="begin"/>
        </w:r>
        <w:r>
          <w:instrText xml:space="preserve"> PAGEREF _Toc15606 \h </w:instrText>
        </w:r>
        <w:r>
          <w:fldChar w:fldCharType="separate"/>
        </w:r>
        <w:r>
          <w:t>39</w:t>
        </w:r>
        <w:r>
          <w:fldChar w:fldCharType="end"/>
        </w:r>
      </w:hyperlink>
    </w:p>
    <w:p>
      <w:pPr>
        <w:pStyle w:val="TOC1"/>
        <w:tabs>
          <w:tab w:val="right" w:leader="dot" w:pos="8306"/>
        </w:tabs>
      </w:pPr>
      <w:hyperlink w:anchor="_Toc696" w:history="1">
        <w:r>
          <w:rPr>
            <w:rFonts w:ascii="仿宋" w:eastAsia="仿宋" w:hAnsi="仿宋" w:cs="仿宋" w:hint="eastAsia"/>
            <w:lang w:eastAsia="zh-CN"/>
          </w:rPr>
          <w:t>十二、油烟净化设备项目财务管理</w:t>
        </w:r>
        <w:r>
          <w:tab/>
        </w:r>
        <w:r>
          <w:fldChar w:fldCharType="begin"/>
        </w:r>
        <w:r>
          <w:instrText xml:space="preserve"> PAGEREF _Toc696 \h </w:instrText>
        </w:r>
        <w:r>
          <w:fldChar w:fldCharType="separate"/>
        </w:r>
        <w:r>
          <w:t>40</w:t>
        </w:r>
        <w:r>
          <w:fldChar w:fldCharType="end"/>
        </w:r>
      </w:hyperlink>
    </w:p>
    <w:p>
      <w:pPr>
        <w:pStyle w:val="TOC2"/>
        <w:tabs>
          <w:tab w:val="right" w:leader="dot" w:pos="8306"/>
        </w:tabs>
      </w:pPr>
      <w:hyperlink w:anchor="_Toc32289" w:history="1">
        <w:r>
          <w:rPr>
            <w:rFonts w:ascii="仿宋" w:eastAsia="仿宋" w:hAnsi="仿宋" w:cs="仿宋" w:hint="eastAsia"/>
            <w:lang w:eastAsia="zh-CN"/>
          </w:rPr>
          <w:t>(一)、资金需求大</w:t>
        </w:r>
        <w:r>
          <w:tab/>
        </w:r>
        <w:r>
          <w:fldChar w:fldCharType="begin"/>
        </w:r>
        <w:r>
          <w:instrText xml:space="preserve"> PAGEREF _Toc32289 \h </w:instrText>
        </w:r>
        <w:r>
          <w:fldChar w:fldCharType="separate"/>
        </w:r>
        <w:r>
          <w:t>40</w:t>
        </w:r>
        <w:r>
          <w:fldChar w:fldCharType="end"/>
        </w:r>
      </w:hyperlink>
    </w:p>
    <w:p>
      <w:pPr>
        <w:pStyle w:val="TOC2"/>
        <w:tabs>
          <w:tab w:val="right" w:leader="dot" w:pos="8306"/>
        </w:tabs>
      </w:pPr>
      <w:hyperlink w:anchor="_Toc32716" w:history="1">
        <w:r>
          <w:rPr>
            <w:rFonts w:ascii="仿宋" w:eastAsia="仿宋" w:hAnsi="仿宋" w:cs="仿宋" w:hint="eastAsia"/>
            <w:lang w:eastAsia="zh-CN"/>
          </w:rPr>
          <w:t>(二)、研发周期长</w:t>
        </w:r>
        <w:r>
          <w:tab/>
        </w:r>
        <w:r>
          <w:fldChar w:fldCharType="begin"/>
        </w:r>
        <w:r>
          <w:instrText xml:space="preserve"> PAGEREF _Toc32716 \h </w:instrText>
        </w:r>
        <w:r>
          <w:fldChar w:fldCharType="separate"/>
        </w:r>
        <w:r>
          <w:t>42</w:t>
        </w:r>
        <w:r>
          <w:fldChar w:fldCharType="end"/>
        </w:r>
      </w:hyperlink>
    </w:p>
    <w:p>
      <w:pPr>
        <w:pStyle w:val="TOC2"/>
        <w:tabs>
          <w:tab w:val="right" w:leader="dot" w:pos="8306"/>
        </w:tabs>
      </w:pPr>
      <w:hyperlink w:anchor="_Toc20807" w:history="1">
        <w:r>
          <w:rPr>
            <w:rFonts w:ascii="仿宋" w:eastAsia="仿宋" w:hAnsi="仿宋" w:cs="仿宋" w:hint="eastAsia"/>
            <w:lang w:eastAsia="zh-CN"/>
          </w:rPr>
          <w:t>(三)、市场风险大</w:t>
        </w:r>
        <w:r>
          <w:tab/>
        </w:r>
        <w:r>
          <w:fldChar w:fldCharType="begin"/>
        </w:r>
        <w:r>
          <w:instrText xml:space="preserve"> PAGEREF _Toc20807 \h </w:instrText>
        </w:r>
        <w:r>
          <w:fldChar w:fldCharType="separate"/>
        </w:r>
        <w:r>
          <w:t>43</w:t>
        </w:r>
        <w:r>
          <w:fldChar w:fldCharType="end"/>
        </w:r>
      </w:hyperlink>
    </w:p>
    <w:p>
      <w:pPr>
        <w:pStyle w:val="TOC2"/>
        <w:tabs>
          <w:tab w:val="right" w:leader="dot" w:pos="8306"/>
        </w:tabs>
      </w:pPr>
      <w:hyperlink w:anchor="_Toc723" w:history="1">
        <w:r>
          <w:rPr>
            <w:rFonts w:ascii="仿宋" w:eastAsia="仿宋" w:hAnsi="仿宋" w:cs="仿宋" w:hint="eastAsia"/>
            <w:lang w:eastAsia="zh-CN"/>
          </w:rPr>
          <w:t>(四)、利润率高</w:t>
        </w:r>
        <w:r>
          <w:tab/>
        </w:r>
        <w:r>
          <w:fldChar w:fldCharType="begin"/>
        </w:r>
        <w:r>
          <w:instrText xml:space="preserve"> PAGEREF _Toc723 \h </w:instrText>
        </w:r>
        <w:r>
          <w:fldChar w:fldCharType="separate"/>
        </w:r>
        <w:r>
          <w:t>45</w:t>
        </w:r>
        <w:r>
          <w:fldChar w:fldCharType="end"/>
        </w:r>
      </w:hyperlink>
    </w:p>
    <w:p>
      <w:pPr>
        <w:pStyle w:val="TOC1"/>
        <w:tabs>
          <w:tab w:val="right" w:leader="dot" w:pos="8306"/>
        </w:tabs>
      </w:pPr>
      <w:hyperlink w:anchor="_Toc16360" w:history="1">
        <w:r>
          <w:rPr>
            <w:rFonts w:ascii="仿宋" w:eastAsia="仿宋" w:hAnsi="仿宋" w:cs="仿宋" w:hint="eastAsia"/>
            <w:lang w:eastAsia="zh-CN"/>
          </w:rPr>
          <w:t>十三、供应链管理</w:t>
        </w:r>
        <w:r>
          <w:tab/>
        </w:r>
        <w:r>
          <w:fldChar w:fldCharType="begin"/>
        </w:r>
        <w:r>
          <w:instrText xml:space="preserve"> PAGEREF _Toc16360 \h </w:instrText>
        </w:r>
        <w:r>
          <w:fldChar w:fldCharType="separate"/>
        </w:r>
        <w:r>
          <w:t>48</w:t>
        </w:r>
        <w:r>
          <w:fldChar w:fldCharType="end"/>
        </w:r>
      </w:hyperlink>
    </w:p>
    <w:p>
      <w:pPr>
        <w:pStyle w:val="TOC2"/>
        <w:tabs>
          <w:tab w:val="right" w:leader="dot" w:pos="8306"/>
        </w:tabs>
      </w:pPr>
      <w:hyperlink w:anchor="_Toc2159" w:history="1">
        <w:r>
          <w:rPr>
            <w:rFonts w:ascii="仿宋" w:eastAsia="仿宋" w:hAnsi="仿宋" w:cs="仿宋" w:hint="eastAsia"/>
            <w:lang w:eastAsia="zh-CN"/>
          </w:rPr>
          <w:t>(一)、供应链战略规划</w:t>
        </w:r>
        <w:r>
          <w:tab/>
        </w:r>
        <w:r>
          <w:fldChar w:fldCharType="begin"/>
        </w:r>
        <w:r>
          <w:instrText xml:space="preserve"> PAGEREF _Toc2159 \h </w:instrText>
        </w:r>
        <w:r>
          <w:fldChar w:fldCharType="separate"/>
        </w:r>
        <w:r>
          <w:t>48</w:t>
        </w:r>
        <w:r>
          <w:fldChar w:fldCharType="end"/>
        </w:r>
      </w:hyperlink>
    </w:p>
    <w:p>
      <w:pPr>
        <w:pStyle w:val="TOC2"/>
        <w:tabs>
          <w:tab w:val="right" w:leader="dot" w:pos="8306"/>
        </w:tabs>
      </w:pPr>
      <w:hyperlink w:anchor="_Toc4279" w:history="1">
        <w:r>
          <w:rPr>
            <w:rFonts w:ascii="仿宋" w:eastAsia="仿宋" w:hAnsi="仿宋" w:cs="仿宋" w:hint="eastAsia"/>
            <w:lang w:eastAsia="zh-CN"/>
          </w:rPr>
          <w:t>(二)、供应商选择与合作</w:t>
        </w:r>
        <w:r>
          <w:tab/>
        </w:r>
        <w:r>
          <w:fldChar w:fldCharType="begin"/>
        </w:r>
        <w:r>
          <w:instrText xml:space="preserve"> PAGEREF _Toc4279 \h </w:instrText>
        </w:r>
        <w:r>
          <w:fldChar w:fldCharType="separate"/>
        </w:r>
        <w:r>
          <w:t>49</w:t>
        </w:r>
        <w:r>
          <w:fldChar w:fldCharType="end"/>
        </w:r>
      </w:hyperlink>
    </w:p>
    <w:p>
      <w:pPr>
        <w:pStyle w:val="TOC2"/>
        <w:tabs>
          <w:tab w:val="right" w:leader="dot" w:pos="8306"/>
        </w:tabs>
      </w:pPr>
      <w:hyperlink w:anchor="_Toc28345" w:history="1">
        <w:r>
          <w:rPr>
            <w:rFonts w:ascii="仿宋" w:eastAsia="仿宋" w:hAnsi="仿宋" w:cs="仿宋" w:hint="eastAsia"/>
            <w:lang w:eastAsia="zh-CN"/>
          </w:rPr>
          <w:t>(三)、物流与库存管理</w:t>
        </w:r>
        <w:r>
          <w:tab/>
        </w:r>
        <w:r>
          <w:fldChar w:fldCharType="begin"/>
        </w:r>
        <w:r>
          <w:instrText xml:space="preserve"> PAGEREF _Toc28345 \h </w:instrText>
        </w:r>
        <w:r>
          <w:fldChar w:fldCharType="separate"/>
        </w:r>
        <w:r>
          <w:t>50</w:t>
        </w:r>
        <w:r>
          <w:fldChar w:fldCharType="end"/>
        </w:r>
      </w:hyperlink>
    </w:p>
    <w:p>
      <w:pPr>
        <w:pStyle w:val="TOC1"/>
        <w:tabs>
          <w:tab w:val="right" w:leader="dot" w:pos="8306"/>
        </w:tabs>
      </w:pPr>
      <w:hyperlink w:anchor="_Toc23250" w:history="1">
        <w:r>
          <w:rPr>
            <w:rFonts w:ascii="仿宋" w:eastAsia="仿宋" w:hAnsi="仿宋" w:cs="仿宋" w:hint="eastAsia"/>
            <w:lang w:eastAsia="zh-CN"/>
          </w:rPr>
          <w:t>十四、风险识别与分类</w:t>
        </w:r>
        <w:r>
          <w:tab/>
        </w:r>
        <w:r>
          <w:fldChar w:fldCharType="begin"/>
        </w:r>
        <w:r>
          <w:instrText xml:space="preserve"> PAGEREF _Toc23250 \h </w:instrText>
        </w:r>
        <w:r>
          <w:fldChar w:fldCharType="separate"/>
        </w:r>
        <w:r>
          <w:t>52</w:t>
        </w:r>
        <w:r>
          <w:fldChar w:fldCharType="end"/>
        </w:r>
      </w:hyperlink>
    </w:p>
    <w:p>
      <w:pPr>
        <w:pStyle w:val="TOC2"/>
        <w:tabs>
          <w:tab w:val="right" w:leader="dot" w:pos="8306"/>
        </w:tabs>
      </w:pPr>
      <w:hyperlink w:anchor="_Toc1050" w:history="1">
        <w:r>
          <w:rPr>
            <w:rFonts w:ascii="仿宋" w:eastAsia="仿宋" w:hAnsi="仿宋" w:cs="仿宋" w:hint="eastAsia"/>
            <w:lang w:eastAsia="zh-CN"/>
          </w:rPr>
          <w:t>(一)、风险识别</w:t>
        </w:r>
        <w:r>
          <w:tab/>
        </w:r>
        <w:r>
          <w:fldChar w:fldCharType="begin"/>
        </w:r>
        <w:r>
          <w:instrText xml:space="preserve"> PAGEREF _Toc1050 \h </w:instrText>
        </w:r>
        <w:r>
          <w:fldChar w:fldCharType="separate"/>
        </w:r>
        <w:r>
          <w:t>52</w:t>
        </w:r>
        <w:r>
          <w:fldChar w:fldCharType="end"/>
        </w:r>
      </w:hyperlink>
    </w:p>
    <w:p>
      <w:pPr>
        <w:pStyle w:val="TOC2"/>
        <w:tabs>
          <w:tab w:val="right" w:leader="dot" w:pos="8306"/>
        </w:tabs>
      </w:pPr>
      <w:hyperlink w:anchor="_Toc32699" w:history="1">
        <w:r>
          <w:rPr>
            <w:rFonts w:ascii="仿宋" w:eastAsia="仿宋" w:hAnsi="仿宋" w:cs="仿宋" w:hint="eastAsia"/>
            <w:lang w:eastAsia="zh-CN"/>
          </w:rPr>
          <w:t>(二)、风险分类</w:t>
        </w:r>
        <w:r>
          <w:tab/>
        </w:r>
        <w:r>
          <w:fldChar w:fldCharType="begin"/>
        </w:r>
        <w:r>
          <w:instrText xml:space="preserve"> PAGEREF _Toc32699 \h </w:instrText>
        </w:r>
        <w:r>
          <w:fldChar w:fldCharType="separate"/>
        </w:r>
        <w:r>
          <w:t>53</w:t>
        </w:r>
        <w:r>
          <w:fldChar w:fldCharType="end"/>
        </w:r>
      </w:hyperlink>
    </w:p>
    <w:p>
      <w:pPr>
        <w:pStyle w:val="TOC1"/>
        <w:tabs>
          <w:tab w:val="right" w:leader="dot" w:pos="8306"/>
        </w:tabs>
      </w:pPr>
      <w:hyperlink w:anchor="_Toc9692" w:history="1">
        <w:r>
          <w:rPr>
            <w:rFonts w:ascii="仿宋" w:eastAsia="仿宋" w:hAnsi="仿宋" w:cs="仿宋" w:hint="eastAsia"/>
            <w:lang w:eastAsia="zh-CN"/>
          </w:rPr>
          <w:t>十五、油烟净化设备项目变更管理</w:t>
        </w:r>
        <w:r>
          <w:tab/>
        </w:r>
        <w:r>
          <w:fldChar w:fldCharType="begin"/>
        </w:r>
        <w:r>
          <w:instrText xml:space="preserve"> PAGEREF _Toc9692 \h </w:instrText>
        </w:r>
        <w:r>
          <w:fldChar w:fldCharType="separate"/>
        </w:r>
        <w:r>
          <w:t>55</w:t>
        </w:r>
        <w:r>
          <w:fldChar w:fldCharType="end"/>
        </w:r>
      </w:hyperlink>
    </w:p>
    <w:p>
      <w:pPr>
        <w:pStyle w:val="TOC2"/>
        <w:tabs>
          <w:tab w:val="right" w:leader="dot" w:pos="8306"/>
        </w:tabs>
      </w:pPr>
      <w:hyperlink w:anchor="_Toc10779" w:history="1">
        <w:r>
          <w:rPr>
            <w:rFonts w:ascii="仿宋" w:eastAsia="仿宋" w:hAnsi="仿宋" w:cs="仿宋" w:hint="eastAsia"/>
            <w:lang w:eastAsia="zh-CN"/>
          </w:rPr>
          <w:t>(一)、变更申请与评估</w:t>
        </w:r>
        <w:r>
          <w:tab/>
        </w:r>
        <w:r>
          <w:fldChar w:fldCharType="begin"/>
        </w:r>
        <w:r>
          <w:instrText xml:space="preserve"> PAGEREF _Toc10779 \h </w:instrText>
        </w:r>
        <w:r>
          <w:fldChar w:fldCharType="separate"/>
        </w:r>
        <w:r>
          <w:t>55</w:t>
        </w:r>
        <w:r>
          <w:fldChar w:fldCharType="end"/>
        </w:r>
      </w:hyperlink>
    </w:p>
    <w:p>
      <w:pPr>
        <w:pStyle w:val="TOC2"/>
        <w:tabs>
          <w:tab w:val="right" w:leader="dot" w:pos="8306"/>
        </w:tabs>
      </w:pPr>
      <w:hyperlink w:anchor="_Toc13416" w:history="1">
        <w:r>
          <w:rPr>
            <w:rFonts w:ascii="仿宋" w:eastAsia="仿宋" w:hAnsi="仿宋" w:cs="仿宋" w:hint="eastAsia"/>
            <w:lang w:eastAsia="zh-CN"/>
          </w:rPr>
          <w:t>(二)、变更实施与控制</w:t>
        </w:r>
        <w:r>
          <w:tab/>
        </w:r>
        <w:r>
          <w:fldChar w:fldCharType="begin"/>
        </w:r>
        <w:r>
          <w:instrText xml:space="preserve"> PAGEREF _Toc13416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07"/>
      <w:r>
        <w:rPr>
          <w:rFonts w:ascii="仿宋" w:eastAsia="仿宋" w:hAnsi="仿宋" w:cs="仿宋" w:hint="eastAsia"/>
          <w:sz w:val="28"/>
          <w:lang w:eastAsia="zh-CN"/>
        </w:rPr>
        <w:t>一、油烟净化设备项目危机管理</w:t>
      </w:r>
      <w:bookmarkEnd w:id="2"/>
    </w:p>
    <w:p>
      <w:pPr>
        <w:pStyle w:val="Heading2"/>
        <w:rPr>
          <w:rFonts w:ascii="仿宋" w:eastAsia="仿宋" w:hAnsi="仿宋" w:cs="仿宋" w:hint="eastAsia"/>
          <w:lang w:eastAsia="zh-CN"/>
        </w:rPr>
      </w:pPr>
      <w:bookmarkStart w:id="3" w:name="_Toc82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项目危机管理中，危机预警与识别是确保油烟净化设备项目稳健运行的核心步骤。通过建立全面的监测机制，油烟净化设备项目团队旨在及时发现和理解潜在的风险和危机因素，以便采取及时的预防和应对措施，确保油烟净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首先，通过深入的风险评估，油烟净化设备项目团队全面分析了整个油烟净化设备项目和各个阶段可能存在的威胁。这包括准确评估每个潜在风险的发生概率和可能影响的程度，为后续危机预警提供了有力支持。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油烟净化设备项目团队着重于明确定义油烟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烟净化设备项目进展的持续监控，团队能够及时发现潜在问题并作出迅速反应。油烟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在这一阶段，团队的专业素养和反应速度将发挥至关重要的作用，以确保潜在危机能够在初期得到有效的处理，最大程度地减轻负面影响。通过危机预警与识别，油烟净化设备项目得以更有序、可控地推进。</w:t>
      </w:r>
    </w:p>
    <w:p>
      <w:pPr>
        <w:pStyle w:val="Heading2"/>
        <w:ind w:firstLine="560" w:firstLineChars="200"/>
        <w:rPr>
          <w:rFonts w:ascii="仿宋" w:eastAsia="仿宋" w:hAnsi="仿宋" w:cs="仿宋" w:hint="eastAsia"/>
          <w:sz w:val="28"/>
          <w:lang w:eastAsia="zh-CN"/>
        </w:rPr>
      </w:pPr>
      <w:bookmarkStart w:id="4" w:name="_Toc196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在危机发生时，油烟净化设备项目团队立即行动，成立了应急小组。该小组的任务是迅速制定并实施紧急应对措施，以最小化潜在损失。以下是采取的主要措施：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暂停油烟净化设备项目进度：为遏制危机蔓延，油烟净化设备项目暂时停止进行，以便全面评估当前状况。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资源重新分配：重新评估油烟净化设备项目资源的分配，确保最大限度地减小损失。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实时沟通：与关键利益相关者建立实时沟通机制，向他们传递油烟净化设备项目危机的实际状况，保障油烟净化设备项目核心利益。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在紧急应对的同时，油烟净化设备项目团队强调了团队协作和有效沟通的重要性。以下是团队协作的关键举措：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信息共享机制：建立了信息共享平台，确保团队成员能够及时获取油烟净化设备项目危机的实时信息。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领导者沟通：油烟净化设备项目领导者通过定期会议和即时沟通工具，指导团队应对危机，保持团队稳定运行。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随着危机得到初步控制，油烟净化设备项目团队转向制定恢复计划，以确保油烟净化设备项目能够从中迅速恢复。主要恢复计划包括：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修复受损的进度计划：重新评估油烟净化设备项目进度，制定修复计划，确保油烟净化设备项目尽快回归正常进程。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重新调整资源分配：优化资源分配，确保油烟净化设备项目在有限资源下高效运转。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风险管理机制加强：对油烟净化设备项目风险进行全面评估，制定更强化的风险管理策略，以预防未来可能的危机。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51"/>
      <w:r>
        <w:rPr>
          <w:rFonts w:ascii="仿宋" w:eastAsia="仿宋" w:hAnsi="仿宋" w:cs="仿宋" w:hint="eastAsia"/>
          <w:sz w:val="28"/>
          <w:lang w:eastAsia="zh-CN"/>
        </w:rPr>
        <w:t>二、油烟净化设备项目建设背景及必要性分析</w:t>
      </w:r>
      <w:bookmarkEnd w:id="5"/>
    </w:p>
    <w:p>
      <w:pPr>
        <w:pStyle w:val="Heading2"/>
        <w:rPr>
          <w:rFonts w:ascii="仿宋" w:eastAsia="仿宋" w:hAnsi="仿宋" w:cs="仿宋" w:hint="eastAsia"/>
          <w:lang w:eastAsia="zh-CN"/>
        </w:rPr>
      </w:pPr>
      <w:bookmarkStart w:id="6" w:name="_Toc29457"/>
      <w:r>
        <w:rPr>
          <w:rFonts w:ascii="仿宋" w:eastAsia="仿宋" w:hAnsi="仿宋" w:cs="仿宋" w:hint="eastAsia"/>
          <w:lang w:eastAsia="zh-CN"/>
        </w:rPr>
        <w:t>(一)、油烟净化设备项目背景分析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烟净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烟净化设备项目在这个潮流中的定位。同时，我们将关注行业内涌现的新兴机遇，以便油烟净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烟净化设备项目提供了强大的发展动力。我们将聚焦于行业内最新的技术发展趋势，包括但不限于人工智能、大数据分析、物联网等领域。通过深度的技术研究，我们将确保油烟净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烟净化设备项目发展的源泉。我们将投入更多的精力对市场需求进行深入剖析，超越表面的需求，深入挖掘潜在的市场痛点和机遇。通过对市场需求的细致了解，油烟净化设备项目将更有针对性地设计解决方案，满足市场的多样化需求，从而更好地促进油烟净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烟净化设备项目战略至关重要。我们将对竞争态势进行更为深入的分析，包括但不限于市场份额、产品特点、客户满意度等多个维度。通过深度的竞争分析，油烟净化设备项目将能够更准确地把握市场脉搏，制定具有竞争力的油烟净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烟净化设备项目的发展具有直接的影响。我们将进行更为全面的法规和政策分析，了解行业发展中的潜在法律风险和合规挑战。通过充分了解和遵守相关法规，油烟净化设备项目将确保在法律框架内合法合规运营，为油烟净化设备项目的稳健发展提供有力支持。</w:t>
      </w:r>
    </w:p>
    <w:p>
      <w:pPr>
        <w:pStyle w:val="Heading2"/>
        <w:ind w:firstLine="560" w:firstLineChars="200"/>
        <w:rPr>
          <w:rFonts w:ascii="仿宋" w:eastAsia="仿宋" w:hAnsi="仿宋" w:cs="仿宋" w:hint="eastAsia"/>
          <w:sz w:val="28"/>
          <w:lang w:eastAsia="zh-CN"/>
        </w:rPr>
      </w:pPr>
      <w:bookmarkStart w:id="7" w:name="_Toc10710"/>
      <w:r>
        <w:rPr>
          <w:rFonts w:ascii="仿宋" w:eastAsia="仿宋" w:hAnsi="仿宋" w:cs="仿宋" w:hint="eastAsia"/>
          <w:sz w:val="28"/>
          <w:lang w:eastAsia="zh-CN"/>
        </w:rPr>
        <w:t>(二)、油烟净化设备项目建设必要性分析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建设的迫切性源于对行业发展趋势的深刻洞察。我们正处于一个行业变革的时代，科技创新、数字化转型成为企业发展的关键动力。油烟净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建设不仅仅是为了跟上潮流，更是为了通过技术创新推动企业的持续发展。通过引入先进的技术和解决方案，油烟净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烟净化设备项目的建设成为必然选择，通过提高产品质量、拓展服务领域，从而在竞争中获得更多的机会。油烟净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烟净化设备项目建设的必要性体现在对客户需求更精准的满足。通过油烟净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油烟净化设备项目建设的背后是对企业持续创新的追求。只有通过不断创新，企业才能在竞争中立于不败之地。油烟净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726"/>
      <w:r>
        <w:rPr>
          <w:rFonts w:ascii="仿宋" w:eastAsia="仿宋" w:hAnsi="仿宋" w:cs="仿宋" w:hint="eastAsia"/>
          <w:sz w:val="28"/>
          <w:lang w:eastAsia="zh-CN"/>
        </w:rPr>
        <w:t>三、油烟净化设备项目概论</w:t>
      </w:r>
      <w:bookmarkEnd w:id="8"/>
    </w:p>
    <w:p>
      <w:pPr>
        <w:pStyle w:val="Heading2"/>
        <w:rPr>
          <w:rFonts w:ascii="仿宋" w:eastAsia="仿宋" w:hAnsi="仿宋" w:cs="仿宋" w:hint="eastAsia"/>
          <w:lang w:eastAsia="zh-CN"/>
        </w:rPr>
      </w:pPr>
      <w:bookmarkStart w:id="9" w:name="_Toc1260"/>
      <w:r>
        <w:rPr>
          <w:rFonts w:ascii="仿宋" w:eastAsia="仿宋" w:hAnsi="仿宋" w:cs="仿宋" w:hint="eastAsia"/>
          <w:lang w:eastAsia="zh-CN"/>
        </w:rPr>
        <w:t>(一)、油烟净化设备项目概况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起源追溯至对市场的深入洞察。市场的不断演变与变革为油烟净化设备项目提供了难得的机遇。当前市场存在的需求缺口和变革的大环境共同构成了油烟净化设备项目的背景。这个油烟净化设备项目旨在充分利用市场机遇，填补行业中尚未满足的需求，为客户提供全新的解决方案。市场的变革和需求的增长使得这个油烟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油烟净化设备项目名称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正式命名为油烟净化设备。这个名称不仅仅是一个标识，更代表了油烟净化设备项目的核心理念和愿景。它蕴含着油烟净化设备项目所要解决问题的关键字，具有强烈的表达和辨识度，为油烟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油烟净化设备项目目标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核心目标是提供一种全新、高效的解决方案，满足客户日益增长的需求。油烟净化设备项目追求的不仅仅是满足市场需求，更是在市场中获得卓越的竞争优势。通过不断提升产品或服务的质量和创新水平，油烟净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油烟净化设备项目范围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全面涵盖了产品研发、制造、市场推广和售后服务，确保从产品设计到最终用户体验的全方位关注。这一全面的油烟净化设备项目范围是为了确保油烟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油烟净化设备项目时间表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油烟净化设备项目计划在未来18个月内完成，包括研发、测试、市场试点和正式推出等不同阶段。这个时间表的合理设计是为了确保油烟净化设备项目各个阶段的顺利推进，以便按时交付高质量的成果。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油烟净化设备项目预算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总预算估算为XX百万美元，主要分配在研发、市场推广、人员培训和运营等方面。这一充足的预算为油烟净化设备项目提供了充足的资源，确保油烟净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油烟净化设备项目风险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可能面临的风险包括市场接受度低、技术难题、竞争激烈等。油烟净化设备项目团队已经制定了相应的风险应对计划，通过前瞻性的风险管理，确保油烟净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油烟净化设备项目团队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油烟净化设备项目汇聚了一支经验丰富、多领域专业素养的核心团队，确保油烟净化设备项目在各个方面都能拥有高水平的执行力。团队的协同作战是油烟净化设备项目成功的关键因素之一。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油烟净化设备项目背景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油烟净化设备项目的背景根植于市场对更高效、创新产品的渴望，同时也受到科技发展对行业格局的深刻改变的影响。这为油烟净化设备项目提供了广阔的发展空间和市场需求。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油烟净化设备项目现状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截至目前，油烟净化设备项目已完成市场调研和技术验证，取得了初步的成功。这为油烟净化设备项目在未来的发展奠定了坚实的基础，为更远大的目标打下了坚实的基石。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411"/>
      <w:r>
        <w:rPr>
          <w:rFonts w:ascii="仿宋" w:eastAsia="仿宋" w:hAnsi="仿宋" w:cs="仿宋" w:hint="eastAsia"/>
          <w:sz w:val="28"/>
          <w:lang w:eastAsia="zh-CN"/>
        </w:rPr>
        <w:t>(二)、油烟净化设备项目目标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keyword》油烟净化设备项目首要业务目标是在市场中占据有利地位，实现产品/服务的成功推广和销售。通过不断提升产品质量、创新性，油烟净化设备项目追求成为行业中的领导者，赢得更多客户的青睐。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在科技迅速发展的时代，油烟净化设备项目着眼于技术创新。通过持续的研发和技术升级，油烟净化设备项目旨在推出更具创新性的产品或服务，以满足市场对新鲜、先进解决方案的需求。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为了建立可持续的客户关系，油烟净化设备项目设定了客户满意度目标。通过提供卓越的产品质量和优质的客户服务，油烟净化设备项目追求赢得客户的信任和忠诚度，确保他们的满意度达到行业领先水平。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油烟净化设备项目注重社会责任和可持续发展。通过实施环保、社会责任油烟净化设备项目，油烟净化设备项目致力于在经济发展的同时保护环境，促进社会公平，实现可持续经营。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油烟净化设备项目的团队是实现目标的核心驱动力。因此，油烟净化设备项目设定了团队发展目标，包括提升团队成员的专业技能、培养领导力，以及搭建协同高效的团队工作氛围。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196"/>
      <w:r>
        <w:rPr>
          <w:rFonts w:ascii="仿宋" w:eastAsia="仿宋" w:hAnsi="仿宋" w:cs="仿宋" w:hint="eastAsia"/>
          <w:sz w:val="28"/>
          <w:lang w:eastAsia="zh-CN"/>
        </w:rPr>
        <w:t>(三)、油烟净化设备项目提出的理由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油烟净化设备项目提出的理由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源于对市场机遇的深刻洞察。当前市场中存在的需求缺口和行业发展趋势表明，有巨大的商业机会等待被开发。通过准确捕捉市场机遇，油烟净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理念基于对技术创新的信仰。通过持续的研发和技术投入，油烟净化设备项目有望推出更具创新性的产品或服务。在科技飞速发展的当下，油烟净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油烟净化设备项目的提出是为了增强企业的行业竞争力。通过提升产品或服务的质量和独特性，油烟净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响应了消费者需求的变化。随着社会和科技的不断发展，消费者对产品和服务的需求也在发生变化。通过深入了解并及时回应消费者的新需求，油烟净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油烟净化设备项目的提出是企业战略发展规划的一部分。在面对日益激烈的市场竞争和不断变化的商业环境中，油烟净化设备项目作为企业战略的一环，旨在为企业开辟新的增长领域，巩固企业在行业中的地位。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不仅仅是基于商业考量，还注重社会责任。通过推出环保、社会责任等方面的油烟净化设备项目，油烟净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油烟净化设备项目的提出反映了对利益相关者期望的关注。包括客户、员工、投资者等利益相关者在企业发展中都有着各自的期望，油烟净化设备项目力求在满足这些期望的同时，取得更大的共赢。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4204"/>
      <w:r>
        <w:rPr>
          <w:rFonts w:ascii="仿宋" w:eastAsia="仿宋" w:hAnsi="仿宋" w:cs="仿宋" w:hint="eastAsia"/>
          <w:sz w:val="28"/>
          <w:lang w:eastAsia="zh-CN"/>
        </w:rPr>
        <w:t>(四)、油烟净化设备项目意义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在实施油烟净化设备项目的过程中，我们不仅仅是在追逐商业成功，更是为企业和社会的多个层面创造了深远的意义。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首要意义在于提升企业的市场竞争力。通过持续的创新和对产品质量的高标准要求，油烟净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烟净化设备项目的推进将促使行业技术水平的提升。通过引入先进技术和创新性解决方案，油烟净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烟净化设备项目不仅创造了大量就业机会，提高了就业水平，还注重社会责任和环保。通过参与社会公益事业和推动环保油烟净化设备项目，油烟净化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综合而言，油烟净化设备项目意义重大，不仅推动了企业的发展，也为行业和社会的进步贡献了积极力量。这是一个全面而深刻的影响，将在未来产生可持续的正面效应。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944"/>
      <w:r>
        <w:rPr>
          <w:rFonts w:ascii="仿宋" w:eastAsia="仿宋" w:hAnsi="仿宋" w:cs="仿宋" w:hint="eastAsia"/>
          <w:sz w:val="28"/>
          <w:lang w:eastAsia="zh-CN"/>
        </w:rPr>
        <w:t>(五)、油烟净化设备项目背景</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在当今迅猛发展的商业环境中，油烟净化设备项目的动因根植于对多方面因素的审慎考量。这个油烟净化设备项目的提出并非孤立的决策，而是对企业所处背景深入思考的产物。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烟净化设备项目背后的首要原因。科技的迅速发展和全球市场的快速变化使得企业必须灵活应对。油烟净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竞争的激烈程度也是油烟净化设备项目背景中不可忽视的一环。企业需要在激烈竞争中脱颖而出，为此，油烟净化设备项目致力于打破常规，提供独特的价值主张，以吸引客户并确保市场份额的增长。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技术的迅速发展为企业带来了机遇与挑战。作为油烟净化设备项目启动的背景之一，对新兴技术的应用将有助于提升企业的技术水平，使其在不断演进的商业环境中保持竞争优势。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此外，社会对企业责任的期望也在逐渐升高。油烟净化设备项目充分融入了社会责任的理念，通过可持续经营和社会公益油烟净化设备项目，企图为社会贡献一份力量，在商业成功的同时关注社会价值。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57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2100"/>
      <w:r>
        <w:rPr>
          <w:rFonts w:ascii="仿宋" w:eastAsia="仿宋" w:hAnsi="仿宋" w:cs="仿宋" w:hint="eastAsia"/>
          <w:lang w:eastAsia="zh-CN"/>
        </w:rPr>
        <w:t>(一)、油烟净化设备行业分析</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油烟净化设备行业一直以来都是市场的关注焦点。行业内的发展趋势、竞争态势以及潜在机会都对油烟净化设备项目的推进产生深远的影响。通过深入研究行业的整体概貌，我们将更好地理解行业的核心特征，为油烟净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行业，技术一直是推动创新和发展的关键因素。我们将对当前技术趋势进行详尽分析，包括但不限于人工智能、大数据应用、先进制造技术等。这有助于油烟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烟净化设备项目成功的基础。我们将对主要竞争对手进行深入研究，包括其市场份额、产品特点、市场定位等。通过全面了解竞争对手的优势和劣势，油烟净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567"/>
      <w:r>
        <w:rPr>
          <w:rFonts w:ascii="仿宋" w:eastAsia="仿宋" w:hAnsi="仿宋" w:cs="仿宋" w:hint="eastAsia"/>
          <w:sz w:val="28"/>
          <w:lang w:eastAsia="zh-CN"/>
        </w:rPr>
        <w:t>(二)、油烟净化设备市场分析预测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烟净化设备市场未来的增长趋势。这包括市场的整体规模、各细分领域的发展趋势等。油烟净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烟净化设备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https://d.book118.com/107015014046006034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137A5"/>
    <w:rsid w:val="79A13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1501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2024-01-20T17:05:00Z</dcterms:created>
  <dcterms:modified xsi:type="dcterms:W3CDTF">2024-01-20T17:05:19Z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AB1DBD1ABB524C8299248119370A4461_11</vt:lpwstr>
  </property>
  <property fmtid="{D5CDD505-2E9C-101B-9397-08002B2CF9AE}" pid="3" name="KSOProductBuildVer">
    <vt:lpwstr>2052-12.1.0.16120</vt:lpwstr>
  </property>
</Properties>
</file>