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高模量玻璃纤维纱项目规划设计方案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275" w:history="1">
        <w:r>
          <w:rPr>
            <w:rFonts w:ascii="仿宋" w:eastAsia="仿宋" w:hAnsi="仿宋" w:cs="仿宋" w:hint="eastAsia"/>
            <w:lang w:eastAsia="zh-CN"/>
          </w:rPr>
          <w:t>前言</w:t>
        </w:r>
        <w:r>
          <w:tab/>
        </w:r>
        <w:r>
          <w:fldChar w:fldCharType="begin"/>
        </w:r>
        <w:r>
          <w:instrText xml:space="preserve"> PAGEREF _Toc27275 \h </w:instrText>
        </w:r>
        <w:r>
          <w:fldChar w:fldCharType="separate"/>
        </w:r>
        <w:r>
          <w:t>3</w:t>
        </w:r>
        <w:r>
          <w:fldChar w:fldCharType="end"/>
        </w:r>
      </w:hyperlink>
    </w:p>
    <w:p>
      <w:pPr>
        <w:pStyle w:val="TOC1"/>
        <w:tabs>
          <w:tab w:val="right" w:leader="dot" w:pos="8306"/>
        </w:tabs>
      </w:pPr>
      <w:hyperlink w:anchor="_Toc30616" w:history="1">
        <w:r>
          <w:rPr>
            <w:rFonts w:ascii="仿宋" w:eastAsia="仿宋" w:hAnsi="仿宋" w:cs="仿宋" w:hint="eastAsia"/>
            <w:lang w:eastAsia="zh-CN"/>
          </w:rPr>
          <w:t>一、高模量玻璃纤维纱项目建设背景及必要性分析</w:t>
        </w:r>
        <w:r>
          <w:tab/>
        </w:r>
        <w:r>
          <w:fldChar w:fldCharType="begin"/>
        </w:r>
        <w:r>
          <w:instrText xml:space="preserve"> PAGEREF _Toc30616 \h </w:instrText>
        </w:r>
        <w:r>
          <w:fldChar w:fldCharType="separate"/>
        </w:r>
        <w:r>
          <w:t>3</w:t>
        </w:r>
        <w:r>
          <w:fldChar w:fldCharType="end"/>
        </w:r>
      </w:hyperlink>
    </w:p>
    <w:p>
      <w:pPr>
        <w:pStyle w:val="TOC2"/>
        <w:tabs>
          <w:tab w:val="right" w:leader="dot" w:pos="8306"/>
        </w:tabs>
      </w:pPr>
      <w:hyperlink w:anchor="_Toc31925" w:history="1">
        <w:r>
          <w:rPr>
            <w:rFonts w:ascii="仿宋" w:eastAsia="仿宋" w:hAnsi="仿宋" w:cs="仿宋" w:hint="eastAsia"/>
            <w:lang w:eastAsia="zh-CN"/>
          </w:rPr>
          <w:t>(一)、高模量玻璃纤维纱项目背景分析</w:t>
        </w:r>
        <w:r>
          <w:tab/>
        </w:r>
        <w:r>
          <w:fldChar w:fldCharType="begin"/>
        </w:r>
        <w:r>
          <w:instrText xml:space="preserve"> PAGEREF _Toc31925 \h </w:instrText>
        </w:r>
        <w:r>
          <w:fldChar w:fldCharType="separate"/>
        </w:r>
        <w:r>
          <w:t>3</w:t>
        </w:r>
        <w:r>
          <w:fldChar w:fldCharType="end"/>
        </w:r>
      </w:hyperlink>
    </w:p>
    <w:p>
      <w:pPr>
        <w:pStyle w:val="TOC2"/>
        <w:tabs>
          <w:tab w:val="right" w:leader="dot" w:pos="8306"/>
        </w:tabs>
      </w:pPr>
      <w:hyperlink w:anchor="_Toc10815" w:history="1">
        <w:r>
          <w:rPr>
            <w:rFonts w:ascii="仿宋" w:eastAsia="仿宋" w:hAnsi="仿宋" w:cs="仿宋" w:hint="eastAsia"/>
            <w:lang w:eastAsia="zh-CN"/>
          </w:rPr>
          <w:t>(二)、高模量玻璃纤维纱项目建设必要性分析</w:t>
        </w:r>
        <w:r>
          <w:tab/>
        </w:r>
        <w:r>
          <w:fldChar w:fldCharType="begin"/>
        </w:r>
        <w:r>
          <w:instrText xml:space="preserve"> PAGEREF _Toc10815 \h </w:instrText>
        </w:r>
        <w:r>
          <w:fldChar w:fldCharType="separate"/>
        </w:r>
        <w:r>
          <w:t>5</w:t>
        </w:r>
        <w:r>
          <w:fldChar w:fldCharType="end"/>
        </w:r>
      </w:hyperlink>
    </w:p>
    <w:p>
      <w:pPr>
        <w:pStyle w:val="TOC1"/>
        <w:tabs>
          <w:tab w:val="right" w:leader="dot" w:pos="8306"/>
        </w:tabs>
      </w:pPr>
      <w:hyperlink w:anchor="_Toc26092" w:history="1">
        <w:r>
          <w:rPr>
            <w:rFonts w:ascii="仿宋" w:eastAsia="仿宋" w:hAnsi="仿宋" w:cs="仿宋" w:hint="eastAsia"/>
            <w:lang w:eastAsia="zh-CN"/>
          </w:rPr>
          <w:t>二、高模量玻璃纤维纱项目危机管理</w:t>
        </w:r>
        <w:r>
          <w:tab/>
        </w:r>
        <w:r>
          <w:fldChar w:fldCharType="begin"/>
        </w:r>
        <w:r>
          <w:instrText xml:space="preserve"> PAGEREF _Toc26092 \h </w:instrText>
        </w:r>
        <w:r>
          <w:fldChar w:fldCharType="separate"/>
        </w:r>
        <w:r>
          <w:t>6</w:t>
        </w:r>
        <w:r>
          <w:fldChar w:fldCharType="end"/>
        </w:r>
      </w:hyperlink>
    </w:p>
    <w:p>
      <w:pPr>
        <w:pStyle w:val="TOC2"/>
        <w:tabs>
          <w:tab w:val="right" w:leader="dot" w:pos="8306"/>
        </w:tabs>
      </w:pPr>
      <w:hyperlink w:anchor="_Toc13622" w:history="1">
        <w:r>
          <w:rPr>
            <w:rFonts w:ascii="仿宋" w:eastAsia="仿宋" w:hAnsi="仿宋" w:cs="仿宋" w:hint="eastAsia"/>
            <w:lang w:eastAsia="zh-CN"/>
          </w:rPr>
          <w:t>(一)、危机预警与识别</w:t>
        </w:r>
        <w:r>
          <w:tab/>
        </w:r>
        <w:r>
          <w:fldChar w:fldCharType="begin"/>
        </w:r>
        <w:r>
          <w:instrText xml:space="preserve"> PAGEREF _Toc13622 \h </w:instrText>
        </w:r>
        <w:r>
          <w:fldChar w:fldCharType="separate"/>
        </w:r>
        <w:r>
          <w:t>6</w:t>
        </w:r>
        <w:r>
          <w:fldChar w:fldCharType="end"/>
        </w:r>
      </w:hyperlink>
    </w:p>
    <w:p>
      <w:pPr>
        <w:pStyle w:val="TOC2"/>
        <w:tabs>
          <w:tab w:val="right" w:leader="dot" w:pos="8306"/>
        </w:tabs>
      </w:pPr>
      <w:hyperlink w:anchor="_Toc4819" w:history="1">
        <w:r>
          <w:rPr>
            <w:rFonts w:ascii="仿宋" w:eastAsia="仿宋" w:hAnsi="仿宋" w:cs="仿宋" w:hint="eastAsia"/>
            <w:lang w:eastAsia="zh-CN"/>
          </w:rPr>
          <w:t>(二)、危机应对与恢复</w:t>
        </w:r>
        <w:r>
          <w:tab/>
        </w:r>
        <w:r>
          <w:fldChar w:fldCharType="begin"/>
        </w:r>
        <w:r>
          <w:instrText xml:space="preserve"> PAGEREF _Toc4819 \h </w:instrText>
        </w:r>
        <w:r>
          <w:fldChar w:fldCharType="separate"/>
        </w:r>
        <w:r>
          <w:t>7</w:t>
        </w:r>
        <w:r>
          <w:fldChar w:fldCharType="end"/>
        </w:r>
      </w:hyperlink>
    </w:p>
    <w:p>
      <w:pPr>
        <w:pStyle w:val="TOC1"/>
        <w:tabs>
          <w:tab w:val="right" w:leader="dot" w:pos="8306"/>
        </w:tabs>
      </w:pPr>
      <w:hyperlink w:anchor="_Toc24637" w:history="1">
        <w:r>
          <w:rPr>
            <w:rFonts w:ascii="仿宋" w:eastAsia="仿宋" w:hAnsi="仿宋" w:cs="仿宋" w:hint="eastAsia"/>
            <w:lang w:eastAsia="zh-CN"/>
          </w:rPr>
          <w:t>三、高模量玻璃纤维纱项目文档管理</w:t>
        </w:r>
        <w:r>
          <w:tab/>
        </w:r>
        <w:r>
          <w:fldChar w:fldCharType="begin"/>
        </w:r>
        <w:r>
          <w:instrText xml:space="preserve"> PAGEREF _Toc24637 \h </w:instrText>
        </w:r>
        <w:r>
          <w:fldChar w:fldCharType="separate"/>
        </w:r>
        <w:r>
          <w:t>9</w:t>
        </w:r>
        <w:r>
          <w:fldChar w:fldCharType="end"/>
        </w:r>
      </w:hyperlink>
    </w:p>
    <w:p>
      <w:pPr>
        <w:pStyle w:val="TOC2"/>
        <w:tabs>
          <w:tab w:val="right" w:leader="dot" w:pos="8306"/>
        </w:tabs>
      </w:pPr>
      <w:hyperlink w:anchor="_Toc11052" w:history="1">
        <w:r>
          <w:rPr>
            <w:rFonts w:ascii="仿宋" w:eastAsia="仿宋" w:hAnsi="仿宋" w:cs="仿宋" w:hint="eastAsia"/>
            <w:lang w:eastAsia="zh-CN"/>
          </w:rPr>
          <w:t>(一)、文档编制与审查</w:t>
        </w:r>
        <w:r>
          <w:tab/>
        </w:r>
        <w:r>
          <w:fldChar w:fldCharType="begin"/>
        </w:r>
        <w:r>
          <w:instrText xml:space="preserve"> PAGEREF _Toc11052 \h </w:instrText>
        </w:r>
        <w:r>
          <w:fldChar w:fldCharType="separate"/>
        </w:r>
        <w:r>
          <w:t>9</w:t>
        </w:r>
        <w:r>
          <w:fldChar w:fldCharType="end"/>
        </w:r>
      </w:hyperlink>
    </w:p>
    <w:p>
      <w:pPr>
        <w:pStyle w:val="TOC2"/>
        <w:tabs>
          <w:tab w:val="right" w:leader="dot" w:pos="8306"/>
        </w:tabs>
      </w:pPr>
      <w:hyperlink w:anchor="_Toc16135" w:history="1">
        <w:r>
          <w:rPr>
            <w:rFonts w:ascii="仿宋" w:eastAsia="仿宋" w:hAnsi="仿宋" w:cs="仿宋" w:hint="eastAsia"/>
            <w:lang w:eastAsia="zh-CN"/>
          </w:rPr>
          <w:t>(二)、文档发布与分发</w:t>
        </w:r>
        <w:r>
          <w:tab/>
        </w:r>
        <w:r>
          <w:fldChar w:fldCharType="begin"/>
        </w:r>
        <w:r>
          <w:instrText xml:space="preserve"> PAGEREF _Toc16135 \h </w:instrText>
        </w:r>
        <w:r>
          <w:fldChar w:fldCharType="separate"/>
        </w:r>
        <w:r>
          <w:t>10</w:t>
        </w:r>
        <w:r>
          <w:fldChar w:fldCharType="end"/>
        </w:r>
      </w:hyperlink>
    </w:p>
    <w:p>
      <w:pPr>
        <w:pStyle w:val="TOC2"/>
        <w:tabs>
          <w:tab w:val="right" w:leader="dot" w:pos="8306"/>
        </w:tabs>
      </w:pPr>
      <w:hyperlink w:anchor="_Toc15089" w:history="1">
        <w:r>
          <w:rPr>
            <w:rFonts w:ascii="仿宋" w:eastAsia="仿宋" w:hAnsi="仿宋" w:cs="仿宋" w:hint="eastAsia"/>
            <w:lang w:eastAsia="zh-CN"/>
          </w:rPr>
          <w:t>(三)、文档存档与归档</w:t>
        </w:r>
        <w:r>
          <w:tab/>
        </w:r>
        <w:r>
          <w:fldChar w:fldCharType="begin"/>
        </w:r>
        <w:r>
          <w:instrText xml:space="preserve"> PAGEREF _Toc15089 \h </w:instrText>
        </w:r>
        <w:r>
          <w:fldChar w:fldCharType="separate"/>
        </w:r>
        <w:r>
          <w:t>11</w:t>
        </w:r>
        <w:r>
          <w:fldChar w:fldCharType="end"/>
        </w:r>
      </w:hyperlink>
    </w:p>
    <w:p>
      <w:pPr>
        <w:pStyle w:val="TOC1"/>
        <w:tabs>
          <w:tab w:val="right" w:leader="dot" w:pos="8306"/>
        </w:tabs>
      </w:pPr>
      <w:hyperlink w:anchor="_Toc8303" w:history="1">
        <w:r>
          <w:rPr>
            <w:rFonts w:ascii="仿宋" w:eastAsia="仿宋" w:hAnsi="仿宋" w:cs="仿宋" w:hint="eastAsia"/>
            <w:lang w:eastAsia="zh-CN"/>
          </w:rPr>
          <w:t>四、高模量玻璃纤维纱项目选址可行性分析</w:t>
        </w:r>
        <w:r>
          <w:tab/>
        </w:r>
        <w:r>
          <w:fldChar w:fldCharType="begin"/>
        </w:r>
        <w:r>
          <w:instrText xml:space="preserve"> PAGEREF _Toc8303 \h </w:instrText>
        </w:r>
        <w:r>
          <w:fldChar w:fldCharType="separate"/>
        </w:r>
        <w:r>
          <w:t>12</w:t>
        </w:r>
        <w:r>
          <w:fldChar w:fldCharType="end"/>
        </w:r>
      </w:hyperlink>
    </w:p>
    <w:p>
      <w:pPr>
        <w:pStyle w:val="TOC2"/>
        <w:tabs>
          <w:tab w:val="right" w:leader="dot" w:pos="8306"/>
        </w:tabs>
      </w:pPr>
      <w:hyperlink w:anchor="_Toc9522" w:history="1">
        <w:r>
          <w:rPr>
            <w:rFonts w:ascii="仿宋" w:eastAsia="仿宋" w:hAnsi="仿宋" w:cs="仿宋" w:hint="eastAsia"/>
            <w:lang w:eastAsia="zh-CN"/>
          </w:rPr>
          <w:t>(一)、高模量玻璃纤维纱项目选址</w:t>
        </w:r>
        <w:r>
          <w:tab/>
        </w:r>
        <w:r>
          <w:fldChar w:fldCharType="begin"/>
        </w:r>
        <w:r>
          <w:instrText xml:space="preserve"> PAGEREF _Toc9522 \h </w:instrText>
        </w:r>
        <w:r>
          <w:fldChar w:fldCharType="separate"/>
        </w:r>
        <w:r>
          <w:t>12</w:t>
        </w:r>
        <w:r>
          <w:fldChar w:fldCharType="end"/>
        </w:r>
      </w:hyperlink>
    </w:p>
    <w:p>
      <w:pPr>
        <w:pStyle w:val="TOC2"/>
        <w:tabs>
          <w:tab w:val="right" w:leader="dot" w:pos="8306"/>
        </w:tabs>
      </w:pPr>
      <w:hyperlink w:anchor="_Toc29793" w:history="1">
        <w:r>
          <w:rPr>
            <w:rFonts w:ascii="仿宋" w:eastAsia="仿宋" w:hAnsi="仿宋" w:cs="仿宋" w:hint="eastAsia"/>
            <w:lang w:eastAsia="zh-CN"/>
          </w:rPr>
          <w:t>(二)、用地控制指标</w:t>
        </w:r>
        <w:r>
          <w:tab/>
        </w:r>
        <w:r>
          <w:fldChar w:fldCharType="begin"/>
        </w:r>
        <w:r>
          <w:instrText xml:space="preserve"> PAGEREF _Toc29793 \h </w:instrText>
        </w:r>
        <w:r>
          <w:fldChar w:fldCharType="separate"/>
        </w:r>
        <w:r>
          <w:t>12</w:t>
        </w:r>
        <w:r>
          <w:fldChar w:fldCharType="end"/>
        </w:r>
      </w:hyperlink>
    </w:p>
    <w:p>
      <w:pPr>
        <w:pStyle w:val="TOC2"/>
        <w:tabs>
          <w:tab w:val="right" w:leader="dot" w:pos="8306"/>
        </w:tabs>
      </w:pPr>
      <w:hyperlink w:anchor="_Toc14047" w:history="1">
        <w:r>
          <w:rPr>
            <w:rFonts w:ascii="仿宋" w:eastAsia="仿宋" w:hAnsi="仿宋" w:cs="仿宋" w:hint="eastAsia"/>
            <w:lang w:eastAsia="zh-CN"/>
          </w:rPr>
          <w:t>(三)、节约用地措施</w:t>
        </w:r>
        <w:r>
          <w:tab/>
        </w:r>
        <w:r>
          <w:fldChar w:fldCharType="begin"/>
        </w:r>
        <w:r>
          <w:instrText xml:space="preserve"> PAGEREF _Toc14047 \h </w:instrText>
        </w:r>
        <w:r>
          <w:fldChar w:fldCharType="separate"/>
        </w:r>
        <w:r>
          <w:t>14</w:t>
        </w:r>
        <w:r>
          <w:fldChar w:fldCharType="end"/>
        </w:r>
      </w:hyperlink>
    </w:p>
    <w:p>
      <w:pPr>
        <w:pStyle w:val="TOC2"/>
        <w:tabs>
          <w:tab w:val="right" w:leader="dot" w:pos="8306"/>
        </w:tabs>
      </w:pPr>
      <w:hyperlink w:anchor="_Toc17912" w:history="1">
        <w:r>
          <w:rPr>
            <w:rFonts w:ascii="仿宋" w:eastAsia="仿宋" w:hAnsi="仿宋" w:cs="仿宋" w:hint="eastAsia"/>
            <w:lang w:eastAsia="zh-CN"/>
          </w:rPr>
          <w:t>(四)、总图布置方案</w:t>
        </w:r>
        <w:r>
          <w:tab/>
        </w:r>
        <w:r>
          <w:fldChar w:fldCharType="begin"/>
        </w:r>
        <w:r>
          <w:instrText xml:space="preserve"> PAGEREF _Toc17912 \h </w:instrText>
        </w:r>
        <w:r>
          <w:fldChar w:fldCharType="separate"/>
        </w:r>
        <w:r>
          <w:t>15</w:t>
        </w:r>
        <w:r>
          <w:fldChar w:fldCharType="end"/>
        </w:r>
      </w:hyperlink>
    </w:p>
    <w:p>
      <w:pPr>
        <w:pStyle w:val="TOC2"/>
        <w:tabs>
          <w:tab w:val="right" w:leader="dot" w:pos="8306"/>
        </w:tabs>
      </w:pPr>
      <w:hyperlink w:anchor="_Toc8421" w:history="1">
        <w:r>
          <w:rPr>
            <w:rFonts w:ascii="仿宋" w:eastAsia="仿宋" w:hAnsi="仿宋" w:cs="仿宋" w:hint="eastAsia"/>
            <w:lang w:eastAsia="zh-CN"/>
          </w:rPr>
          <w:t>(五)、选址综合评价</w:t>
        </w:r>
        <w:r>
          <w:tab/>
        </w:r>
        <w:r>
          <w:fldChar w:fldCharType="begin"/>
        </w:r>
        <w:r>
          <w:instrText xml:space="preserve"> PAGEREF _Toc8421 \h </w:instrText>
        </w:r>
        <w:r>
          <w:fldChar w:fldCharType="separate"/>
        </w:r>
        <w:r>
          <w:t>16</w:t>
        </w:r>
        <w:r>
          <w:fldChar w:fldCharType="end"/>
        </w:r>
      </w:hyperlink>
    </w:p>
    <w:p>
      <w:pPr>
        <w:pStyle w:val="TOC1"/>
        <w:tabs>
          <w:tab w:val="right" w:leader="dot" w:pos="8306"/>
        </w:tabs>
      </w:pPr>
      <w:hyperlink w:anchor="_Toc5025" w:history="1">
        <w:r>
          <w:rPr>
            <w:rFonts w:ascii="仿宋" w:eastAsia="仿宋" w:hAnsi="仿宋" w:cs="仿宋" w:hint="eastAsia"/>
            <w:lang w:eastAsia="zh-CN"/>
          </w:rPr>
          <w:t>五、高模量玻璃纤维纱项目可持续发展</w:t>
        </w:r>
        <w:r>
          <w:tab/>
        </w:r>
        <w:r>
          <w:fldChar w:fldCharType="begin"/>
        </w:r>
        <w:r>
          <w:instrText xml:space="preserve"> PAGEREF _Toc5025 \h </w:instrText>
        </w:r>
        <w:r>
          <w:fldChar w:fldCharType="separate"/>
        </w:r>
        <w:r>
          <w:t>18</w:t>
        </w:r>
        <w:r>
          <w:fldChar w:fldCharType="end"/>
        </w:r>
      </w:hyperlink>
    </w:p>
    <w:p>
      <w:pPr>
        <w:pStyle w:val="TOC2"/>
        <w:tabs>
          <w:tab w:val="right" w:leader="dot" w:pos="8306"/>
        </w:tabs>
      </w:pPr>
      <w:hyperlink w:anchor="_Toc7250" w:history="1">
        <w:r>
          <w:rPr>
            <w:rFonts w:ascii="仿宋" w:eastAsia="仿宋" w:hAnsi="仿宋" w:cs="仿宋" w:hint="eastAsia"/>
            <w:lang w:eastAsia="zh-CN"/>
          </w:rPr>
          <w:t>(一)、可持续战略与实践</w:t>
        </w:r>
        <w:r>
          <w:tab/>
        </w:r>
        <w:r>
          <w:fldChar w:fldCharType="begin"/>
        </w:r>
        <w:r>
          <w:instrText xml:space="preserve"> PAGEREF _Toc7250 \h </w:instrText>
        </w:r>
        <w:r>
          <w:fldChar w:fldCharType="separate"/>
        </w:r>
        <w:r>
          <w:t>18</w:t>
        </w:r>
        <w:r>
          <w:fldChar w:fldCharType="end"/>
        </w:r>
      </w:hyperlink>
    </w:p>
    <w:p>
      <w:pPr>
        <w:pStyle w:val="TOC2"/>
        <w:tabs>
          <w:tab w:val="right" w:leader="dot" w:pos="8306"/>
        </w:tabs>
      </w:pPr>
      <w:hyperlink w:anchor="_Toc23877" w:history="1">
        <w:r>
          <w:rPr>
            <w:rFonts w:ascii="仿宋" w:eastAsia="仿宋" w:hAnsi="仿宋" w:cs="仿宋" w:hint="eastAsia"/>
            <w:lang w:eastAsia="zh-CN"/>
          </w:rPr>
          <w:t>(二)、环保与社会责任</w:t>
        </w:r>
        <w:r>
          <w:tab/>
        </w:r>
        <w:r>
          <w:fldChar w:fldCharType="begin"/>
        </w:r>
        <w:r>
          <w:instrText xml:space="preserve"> PAGEREF _Toc23877 \h </w:instrText>
        </w:r>
        <w:r>
          <w:fldChar w:fldCharType="separate"/>
        </w:r>
        <w:r>
          <w:t>18</w:t>
        </w:r>
        <w:r>
          <w:fldChar w:fldCharType="end"/>
        </w:r>
      </w:hyperlink>
    </w:p>
    <w:p>
      <w:pPr>
        <w:pStyle w:val="TOC1"/>
        <w:tabs>
          <w:tab w:val="right" w:leader="dot" w:pos="8306"/>
        </w:tabs>
      </w:pPr>
      <w:hyperlink w:anchor="_Toc20557" w:history="1">
        <w:r>
          <w:rPr>
            <w:rFonts w:ascii="仿宋" w:eastAsia="仿宋" w:hAnsi="仿宋" w:cs="仿宋" w:hint="eastAsia"/>
            <w:lang w:eastAsia="zh-CN"/>
          </w:rPr>
          <w:t>六、市场分析、调研</w:t>
        </w:r>
        <w:r>
          <w:tab/>
        </w:r>
        <w:r>
          <w:fldChar w:fldCharType="begin"/>
        </w:r>
        <w:r>
          <w:instrText xml:space="preserve"> PAGEREF _Toc20557 \h </w:instrText>
        </w:r>
        <w:r>
          <w:fldChar w:fldCharType="separate"/>
        </w:r>
        <w:r>
          <w:t>19</w:t>
        </w:r>
        <w:r>
          <w:fldChar w:fldCharType="end"/>
        </w:r>
      </w:hyperlink>
    </w:p>
    <w:p>
      <w:pPr>
        <w:pStyle w:val="TOC2"/>
        <w:tabs>
          <w:tab w:val="right" w:leader="dot" w:pos="8306"/>
        </w:tabs>
      </w:pPr>
      <w:hyperlink w:anchor="_Toc16578" w:history="1">
        <w:r>
          <w:rPr>
            <w:rFonts w:ascii="仿宋" w:eastAsia="仿宋" w:hAnsi="仿宋" w:cs="仿宋" w:hint="eastAsia"/>
            <w:lang w:eastAsia="zh-CN"/>
          </w:rPr>
          <w:t>(一)、高模量玻璃纤维纱行业分析</w:t>
        </w:r>
        <w:r>
          <w:tab/>
        </w:r>
        <w:r>
          <w:fldChar w:fldCharType="begin"/>
        </w:r>
        <w:r>
          <w:instrText xml:space="preserve"> PAGEREF _Toc16578 \h </w:instrText>
        </w:r>
        <w:r>
          <w:fldChar w:fldCharType="separate"/>
        </w:r>
        <w:r>
          <w:t>19</w:t>
        </w:r>
        <w:r>
          <w:fldChar w:fldCharType="end"/>
        </w:r>
      </w:hyperlink>
    </w:p>
    <w:p>
      <w:pPr>
        <w:pStyle w:val="TOC2"/>
        <w:tabs>
          <w:tab w:val="right" w:leader="dot" w:pos="8306"/>
        </w:tabs>
      </w:pPr>
      <w:hyperlink w:anchor="_Toc4396" w:history="1">
        <w:r>
          <w:rPr>
            <w:rFonts w:ascii="仿宋" w:eastAsia="仿宋" w:hAnsi="仿宋" w:cs="仿宋" w:hint="eastAsia"/>
            <w:lang w:eastAsia="zh-CN"/>
          </w:rPr>
          <w:t>(二)、高模量玻璃纤维纱市场分析预测</w:t>
        </w:r>
        <w:r>
          <w:tab/>
        </w:r>
        <w:r>
          <w:fldChar w:fldCharType="begin"/>
        </w:r>
        <w:r>
          <w:instrText xml:space="preserve"> PAGEREF _Toc4396 \h </w:instrText>
        </w:r>
        <w:r>
          <w:fldChar w:fldCharType="separate"/>
        </w:r>
        <w:r>
          <w:t>20</w:t>
        </w:r>
        <w:r>
          <w:fldChar w:fldCharType="end"/>
        </w:r>
      </w:hyperlink>
    </w:p>
    <w:p>
      <w:pPr>
        <w:pStyle w:val="TOC1"/>
        <w:tabs>
          <w:tab w:val="right" w:leader="dot" w:pos="8306"/>
        </w:tabs>
      </w:pPr>
      <w:hyperlink w:anchor="_Toc32578" w:history="1">
        <w:r>
          <w:rPr>
            <w:rFonts w:ascii="仿宋" w:eastAsia="仿宋" w:hAnsi="仿宋" w:cs="仿宋" w:hint="eastAsia"/>
            <w:lang w:eastAsia="zh-CN"/>
          </w:rPr>
          <w:t>七、高模量玻璃纤维纱项目经营效益</w:t>
        </w:r>
        <w:r>
          <w:tab/>
        </w:r>
        <w:r>
          <w:fldChar w:fldCharType="begin"/>
        </w:r>
        <w:r>
          <w:instrText xml:space="preserve"> PAGEREF _Toc32578 \h </w:instrText>
        </w:r>
        <w:r>
          <w:fldChar w:fldCharType="separate"/>
        </w:r>
        <w:r>
          <w:t>21</w:t>
        </w:r>
        <w:r>
          <w:fldChar w:fldCharType="end"/>
        </w:r>
      </w:hyperlink>
    </w:p>
    <w:p>
      <w:pPr>
        <w:pStyle w:val="TOC2"/>
        <w:tabs>
          <w:tab w:val="right" w:leader="dot" w:pos="8306"/>
        </w:tabs>
      </w:pPr>
      <w:hyperlink w:anchor="_Toc2292" w:history="1">
        <w:r>
          <w:rPr>
            <w:rFonts w:ascii="仿宋" w:eastAsia="仿宋" w:hAnsi="仿宋" w:cs="仿宋" w:hint="eastAsia"/>
            <w:lang w:eastAsia="zh-CN"/>
          </w:rPr>
          <w:t>(一)、经济评价财务测算</w:t>
        </w:r>
        <w:r>
          <w:tab/>
        </w:r>
        <w:r>
          <w:fldChar w:fldCharType="begin"/>
        </w:r>
        <w:r>
          <w:instrText xml:space="preserve"> PAGEREF _Toc2292 \h </w:instrText>
        </w:r>
        <w:r>
          <w:fldChar w:fldCharType="separate"/>
        </w:r>
        <w:r>
          <w:t>21</w:t>
        </w:r>
        <w:r>
          <w:fldChar w:fldCharType="end"/>
        </w:r>
      </w:hyperlink>
    </w:p>
    <w:p>
      <w:pPr>
        <w:pStyle w:val="TOC2"/>
        <w:tabs>
          <w:tab w:val="right" w:leader="dot" w:pos="8306"/>
        </w:tabs>
      </w:pPr>
      <w:hyperlink w:anchor="_Toc23086" w:history="1">
        <w:r>
          <w:rPr>
            <w:rFonts w:ascii="仿宋" w:eastAsia="仿宋" w:hAnsi="仿宋" w:cs="仿宋" w:hint="eastAsia"/>
            <w:lang w:eastAsia="zh-CN"/>
          </w:rPr>
          <w:t>(二)、高模量玻璃纤维纱项目盈利能力分析</w:t>
        </w:r>
        <w:r>
          <w:tab/>
        </w:r>
        <w:r>
          <w:fldChar w:fldCharType="begin"/>
        </w:r>
        <w:r>
          <w:instrText xml:space="preserve"> PAGEREF _Toc23086 \h </w:instrText>
        </w:r>
        <w:r>
          <w:fldChar w:fldCharType="separate"/>
        </w:r>
        <w:r>
          <w:t>22</w:t>
        </w:r>
        <w:r>
          <w:fldChar w:fldCharType="end"/>
        </w:r>
      </w:hyperlink>
    </w:p>
    <w:p>
      <w:pPr>
        <w:pStyle w:val="TOC1"/>
        <w:tabs>
          <w:tab w:val="right" w:leader="dot" w:pos="8306"/>
        </w:tabs>
      </w:pPr>
      <w:hyperlink w:anchor="_Toc7421" w:history="1">
        <w:r>
          <w:rPr>
            <w:rFonts w:ascii="仿宋" w:eastAsia="仿宋" w:hAnsi="仿宋" w:cs="仿宋" w:hint="eastAsia"/>
            <w:lang w:eastAsia="zh-CN"/>
          </w:rPr>
          <w:t>八、高模量玻璃纤维纱项目创新与研发</w:t>
        </w:r>
        <w:r>
          <w:tab/>
        </w:r>
        <w:r>
          <w:fldChar w:fldCharType="begin"/>
        </w:r>
        <w:r>
          <w:instrText xml:space="preserve"> PAGEREF _Toc7421 \h </w:instrText>
        </w:r>
        <w:r>
          <w:fldChar w:fldCharType="separate"/>
        </w:r>
        <w:r>
          <w:t>23</w:t>
        </w:r>
        <w:r>
          <w:fldChar w:fldCharType="end"/>
        </w:r>
      </w:hyperlink>
    </w:p>
    <w:p>
      <w:pPr>
        <w:pStyle w:val="TOC2"/>
        <w:tabs>
          <w:tab w:val="right" w:leader="dot" w:pos="8306"/>
        </w:tabs>
      </w:pPr>
      <w:hyperlink w:anchor="_Toc27853" w:history="1">
        <w:r>
          <w:rPr>
            <w:rFonts w:ascii="仿宋" w:eastAsia="仿宋" w:hAnsi="仿宋" w:cs="仿宋" w:hint="eastAsia"/>
            <w:lang w:eastAsia="zh-CN"/>
          </w:rPr>
          <w:t>(一)、创新策略与方向</w:t>
        </w:r>
        <w:r>
          <w:tab/>
        </w:r>
        <w:r>
          <w:fldChar w:fldCharType="begin"/>
        </w:r>
        <w:r>
          <w:instrText xml:space="preserve"> PAGEREF _Toc27853 \h </w:instrText>
        </w:r>
        <w:r>
          <w:fldChar w:fldCharType="separate"/>
        </w:r>
        <w:r>
          <w:t>23</w:t>
        </w:r>
        <w:r>
          <w:fldChar w:fldCharType="end"/>
        </w:r>
      </w:hyperlink>
    </w:p>
    <w:p>
      <w:pPr>
        <w:pStyle w:val="TOC2"/>
        <w:tabs>
          <w:tab w:val="right" w:leader="dot" w:pos="8306"/>
        </w:tabs>
      </w:pPr>
      <w:hyperlink w:anchor="_Toc16787" w:history="1">
        <w:r>
          <w:rPr>
            <w:rFonts w:ascii="仿宋" w:eastAsia="仿宋" w:hAnsi="仿宋" w:cs="仿宋" w:hint="eastAsia"/>
            <w:lang w:eastAsia="zh-CN"/>
          </w:rPr>
          <w:t>(二)、研发规划与投入</w:t>
        </w:r>
        <w:r>
          <w:tab/>
        </w:r>
        <w:r>
          <w:fldChar w:fldCharType="begin"/>
        </w:r>
        <w:r>
          <w:instrText xml:space="preserve"> PAGEREF _Toc16787 \h </w:instrText>
        </w:r>
        <w:r>
          <w:fldChar w:fldCharType="separate"/>
        </w:r>
        <w:r>
          <w:t>25</w:t>
        </w:r>
        <w:r>
          <w:fldChar w:fldCharType="end"/>
        </w:r>
      </w:hyperlink>
    </w:p>
    <w:p>
      <w:pPr>
        <w:pStyle w:val="TOC1"/>
        <w:tabs>
          <w:tab w:val="right" w:leader="dot" w:pos="8306"/>
        </w:tabs>
      </w:pPr>
      <w:hyperlink w:anchor="_Toc4051" w:history="1">
        <w:r>
          <w:rPr>
            <w:rFonts w:ascii="仿宋" w:eastAsia="仿宋" w:hAnsi="仿宋" w:cs="仿宋" w:hint="eastAsia"/>
            <w:lang w:eastAsia="zh-CN"/>
          </w:rPr>
          <w:t>九、高模量玻璃纤维纱项目人力资源培养与发展</w:t>
        </w:r>
        <w:r>
          <w:tab/>
        </w:r>
        <w:r>
          <w:fldChar w:fldCharType="begin"/>
        </w:r>
        <w:r>
          <w:instrText xml:space="preserve"> PAGEREF _Toc4051 \h </w:instrText>
        </w:r>
        <w:r>
          <w:fldChar w:fldCharType="separate"/>
        </w:r>
        <w:r>
          <w:t>26</w:t>
        </w:r>
        <w:r>
          <w:fldChar w:fldCharType="end"/>
        </w:r>
      </w:hyperlink>
    </w:p>
    <w:p>
      <w:pPr>
        <w:pStyle w:val="TOC2"/>
        <w:tabs>
          <w:tab w:val="right" w:leader="dot" w:pos="8306"/>
        </w:tabs>
      </w:pPr>
      <w:hyperlink w:anchor="_Toc13258" w:history="1">
        <w:r>
          <w:rPr>
            <w:rFonts w:ascii="仿宋" w:eastAsia="仿宋" w:hAnsi="仿宋" w:cs="仿宋" w:hint="eastAsia"/>
            <w:lang w:eastAsia="zh-CN"/>
          </w:rPr>
          <w:t>(一)、人才需求与规划</w:t>
        </w:r>
        <w:r>
          <w:tab/>
        </w:r>
        <w:r>
          <w:fldChar w:fldCharType="begin"/>
        </w:r>
        <w:r>
          <w:instrText xml:space="preserve"> PAGEREF _Toc13258 \h </w:instrText>
        </w:r>
        <w:r>
          <w:fldChar w:fldCharType="separate"/>
        </w:r>
        <w:r>
          <w:t>26</w:t>
        </w:r>
        <w:r>
          <w:fldChar w:fldCharType="end"/>
        </w:r>
      </w:hyperlink>
    </w:p>
    <w:p>
      <w:pPr>
        <w:pStyle w:val="TOC2"/>
        <w:tabs>
          <w:tab w:val="right" w:leader="dot" w:pos="8306"/>
        </w:tabs>
      </w:pPr>
      <w:hyperlink w:anchor="_Toc32363" w:history="1">
        <w:r>
          <w:rPr>
            <w:rFonts w:ascii="仿宋" w:eastAsia="仿宋" w:hAnsi="仿宋" w:cs="仿宋" w:hint="eastAsia"/>
            <w:lang w:eastAsia="zh-CN"/>
          </w:rPr>
          <w:t>(二)、培训与发展计划</w:t>
        </w:r>
        <w:r>
          <w:tab/>
        </w:r>
        <w:r>
          <w:fldChar w:fldCharType="begin"/>
        </w:r>
        <w:r>
          <w:instrText xml:space="preserve"> PAGEREF _Toc32363 \h </w:instrText>
        </w:r>
        <w:r>
          <w:fldChar w:fldCharType="separate"/>
        </w:r>
        <w:r>
          <w:t>27</w:t>
        </w:r>
        <w:r>
          <w:fldChar w:fldCharType="end"/>
        </w:r>
      </w:hyperlink>
    </w:p>
    <w:p>
      <w:pPr>
        <w:pStyle w:val="TOC1"/>
        <w:tabs>
          <w:tab w:val="right" w:leader="dot" w:pos="8306"/>
        </w:tabs>
      </w:pPr>
      <w:hyperlink w:anchor="_Toc4842" w:history="1">
        <w:r>
          <w:rPr>
            <w:rFonts w:ascii="仿宋" w:eastAsia="仿宋" w:hAnsi="仿宋" w:cs="仿宋" w:hint="eastAsia"/>
            <w:lang w:eastAsia="zh-CN"/>
          </w:rPr>
          <w:t>十、高模量玻璃纤维纱项目财务管理</w:t>
        </w:r>
        <w:r>
          <w:tab/>
        </w:r>
        <w:r>
          <w:fldChar w:fldCharType="begin"/>
        </w:r>
        <w:r>
          <w:instrText xml:space="preserve"> PAGEREF _Toc4842 \h </w:instrText>
        </w:r>
        <w:r>
          <w:fldChar w:fldCharType="separate"/>
        </w:r>
        <w:r>
          <w:t>27</w:t>
        </w:r>
        <w:r>
          <w:fldChar w:fldCharType="end"/>
        </w:r>
      </w:hyperlink>
    </w:p>
    <w:p>
      <w:pPr>
        <w:pStyle w:val="TOC2"/>
        <w:tabs>
          <w:tab w:val="right" w:leader="dot" w:pos="8306"/>
        </w:tabs>
      </w:pPr>
      <w:hyperlink w:anchor="_Toc28794" w:history="1">
        <w:r>
          <w:rPr>
            <w:rFonts w:ascii="仿宋" w:eastAsia="仿宋" w:hAnsi="仿宋" w:cs="仿宋" w:hint="eastAsia"/>
            <w:lang w:eastAsia="zh-CN"/>
          </w:rPr>
          <w:t>(一)、资金需求大</w:t>
        </w:r>
        <w:r>
          <w:tab/>
        </w:r>
        <w:r>
          <w:fldChar w:fldCharType="begin"/>
        </w:r>
        <w:r>
          <w:instrText xml:space="preserve"> PAGEREF _Toc28794 \h </w:instrText>
        </w:r>
        <w:r>
          <w:fldChar w:fldCharType="separate"/>
        </w:r>
        <w:r>
          <w:t>27</w:t>
        </w:r>
        <w:r>
          <w:fldChar w:fldCharType="end"/>
        </w:r>
      </w:hyperlink>
    </w:p>
    <w:p>
      <w:pPr>
        <w:pStyle w:val="TOC2"/>
        <w:tabs>
          <w:tab w:val="right" w:leader="dot" w:pos="8306"/>
        </w:tabs>
      </w:pPr>
      <w:hyperlink w:anchor="_Toc24078" w:history="1">
        <w:r>
          <w:rPr>
            <w:rFonts w:ascii="仿宋" w:eastAsia="仿宋" w:hAnsi="仿宋" w:cs="仿宋" w:hint="eastAsia"/>
            <w:lang w:eastAsia="zh-CN"/>
          </w:rPr>
          <w:t>(二)、研发周期长</w:t>
        </w:r>
        <w:r>
          <w:tab/>
        </w:r>
        <w:r>
          <w:fldChar w:fldCharType="begin"/>
        </w:r>
        <w:r>
          <w:instrText xml:space="preserve"> PAGEREF _Toc24078 \h </w:instrText>
        </w:r>
        <w:r>
          <w:fldChar w:fldCharType="separate"/>
        </w:r>
        <w:r>
          <w:t>29</w:t>
        </w:r>
        <w:r>
          <w:fldChar w:fldCharType="end"/>
        </w:r>
      </w:hyperlink>
    </w:p>
    <w:p>
      <w:pPr>
        <w:pStyle w:val="TOC2"/>
        <w:tabs>
          <w:tab w:val="right" w:leader="dot" w:pos="8306"/>
        </w:tabs>
      </w:pPr>
      <w:hyperlink w:anchor="_Toc15417" w:history="1">
        <w:r>
          <w:rPr>
            <w:rFonts w:ascii="仿宋" w:eastAsia="仿宋" w:hAnsi="仿宋" w:cs="仿宋" w:hint="eastAsia"/>
            <w:lang w:eastAsia="zh-CN"/>
          </w:rPr>
          <w:t>(三)、市场风险大</w:t>
        </w:r>
        <w:r>
          <w:tab/>
        </w:r>
        <w:r>
          <w:fldChar w:fldCharType="begin"/>
        </w:r>
        <w:r>
          <w:instrText xml:space="preserve"> PAGEREF _Toc15417 \h </w:instrText>
        </w:r>
        <w:r>
          <w:fldChar w:fldCharType="separate"/>
        </w:r>
        <w:r>
          <w:t>30</w:t>
        </w:r>
        <w:r>
          <w:fldChar w:fldCharType="end"/>
        </w:r>
      </w:hyperlink>
    </w:p>
    <w:p>
      <w:pPr>
        <w:pStyle w:val="TOC2"/>
        <w:tabs>
          <w:tab w:val="right" w:leader="dot" w:pos="8306"/>
        </w:tabs>
      </w:pPr>
      <w:hyperlink w:anchor="_Toc16368" w:history="1">
        <w:r>
          <w:rPr>
            <w:rFonts w:ascii="仿宋" w:eastAsia="仿宋" w:hAnsi="仿宋" w:cs="仿宋" w:hint="eastAsia"/>
            <w:lang w:eastAsia="zh-CN"/>
          </w:rPr>
          <w:t>(四)、利润率高</w:t>
        </w:r>
        <w:r>
          <w:tab/>
        </w:r>
        <w:r>
          <w:fldChar w:fldCharType="begin"/>
        </w:r>
        <w:r>
          <w:instrText xml:space="preserve"> PAGEREF _Toc16368 \h </w:instrText>
        </w:r>
        <w:r>
          <w:fldChar w:fldCharType="separate"/>
        </w:r>
        <w:r>
          <w:t>33</w:t>
        </w:r>
        <w:r>
          <w:fldChar w:fldCharType="end"/>
        </w:r>
      </w:hyperlink>
    </w:p>
    <w:p>
      <w:pPr>
        <w:pStyle w:val="TOC1"/>
        <w:tabs>
          <w:tab w:val="right" w:leader="dot" w:pos="8306"/>
        </w:tabs>
      </w:pPr>
      <w:hyperlink w:anchor="_Toc24916" w:history="1">
        <w:r>
          <w:rPr>
            <w:rFonts w:ascii="仿宋" w:eastAsia="仿宋" w:hAnsi="仿宋" w:cs="仿宋" w:hint="eastAsia"/>
            <w:lang w:eastAsia="zh-CN"/>
          </w:rPr>
          <w:t>十一、生产安全保护</w:t>
        </w:r>
        <w:r>
          <w:tab/>
        </w:r>
        <w:r>
          <w:fldChar w:fldCharType="begin"/>
        </w:r>
        <w:r>
          <w:instrText xml:space="preserve"> PAGEREF _Toc24916 \h </w:instrText>
        </w:r>
        <w:r>
          <w:fldChar w:fldCharType="separate"/>
        </w:r>
        <w:r>
          <w:t>35</w:t>
        </w:r>
        <w:r>
          <w:fldChar w:fldCharType="end"/>
        </w:r>
      </w:hyperlink>
    </w:p>
    <w:p>
      <w:pPr>
        <w:pStyle w:val="TOC2"/>
        <w:tabs>
          <w:tab w:val="right" w:leader="dot" w:pos="8306"/>
        </w:tabs>
      </w:pPr>
      <w:hyperlink w:anchor="_Toc8703" w:history="1">
        <w:r>
          <w:rPr>
            <w:rFonts w:ascii="仿宋" w:eastAsia="仿宋" w:hAnsi="仿宋" w:cs="仿宋" w:hint="eastAsia"/>
            <w:lang w:eastAsia="zh-CN"/>
          </w:rPr>
          <w:t>(一)、消防安全</w:t>
        </w:r>
        <w:r>
          <w:tab/>
        </w:r>
        <w:r>
          <w:fldChar w:fldCharType="begin"/>
        </w:r>
        <w:r>
          <w:instrText xml:space="preserve"> PAGEREF _Toc8703 \h </w:instrText>
        </w:r>
        <w:r>
          <w:fldChar w:fldCharType="separate"/>
        </w:r>
        <w:r>
          <w:t>35</w:t>
        </w:r>
        <w:r>
          <w:fldChar w:fldCharType="end"/>
        </w:r>
      </w:hyperlink>
    </w:p>
    <w:p>
      <w:pPr>
        <w:pStyle w:val="TOC2"/>
        <w:tabs>
          <w:tab w:val="right" w:leader="dot" w:pos="8306"/>
        </w:tabs>
      </w:pPr>
      <w:hyperlink w:anchor="_Toc12838" w:history="1">
        <w:r>
          <w:rPr>
            <w:rFonts w:ascii="仿宋" w:eastAsia="仿宋" w:hAnsi="仿宋" w:cs="仿宋" w:hint="eastAsia"/>
            <w:lang w:eastAsia="zh-CN"/>
          </w:rPr>
          <w:t>(二)、防火防爆总图布置措施</w:t>
        </w:r>
        <w:r>
          <w:tab/>
        </w:r>
        <w:r>
          <w:fldChar w:fldCharType="begin"/>
        </w:r>
        <w:r>
          <w:instrText xml:space="preserve"> PAGEREF _Toc12838 \h </w:instrText>
        </w:r>
        <w:r>
          <w:fldChar w:fldCharType="separate"/>
        </w:r>
        <w:r>
          <w:t>36</w:t>
        </w:r>
        <w:r>
          <w:fldChar w:fldCharType="end"/>
        </w:r>
      </w:hyperlink>
    </w:p>
    <w:p>
      <w:pPr>
        <w:pStyle w:val="TOC2"/>
        <w:tabs>
          <w:tab w:val="right" w:leader="dot" w:pos="8306"/>
        </w:tabs>
      </w:pPr>
      <w:hyperlink w:anchor="_Toc2348" w:history="1">
        <w:r>
          <w:rPr>
            <w:rFonts w:ascii="仿宋" w:eastAsia="仿宋" w:hAnsi="仿宋" w:cs="仿宋" w:hint="eastAsia"/>
            <w:lang w:eastAsia="zh-CN"/>
          </w:rPr>
          <w:t>(三)、自然灾害防范措施</w:t>
        </w:r>
        <w:r>
          <w:tab/>
        </w:r>
        <w:r>
          <w:fldChar w:fldCharType="begin"/>
        </w:r>
        <w:r>
          <w:instrText xml:space="preserve"> PAGEREF _Toc2348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270" w:history="1">
        <w:r>
          <w:rPr>
            <w:rFonts w:ascii="仿宋" w:eastAsia="仿宋" w:hAnsi="仿宋" w:cs="仿宋" w:hint="eastAsia"/>
            <w:lang w:eastAsia="zh-CN"/>
          </w:rPr>
          <w:t>(四)、安全色及安全标志使用要求</w:t>
        </w:r>
        <w:r>
          <w:tab/>
        </w:r>
        <w:r>
          <w:fldChar w:fldCharType="begin"/>
        </w:r>
        <w:r>
          <w:instrText xml:space="preserve"> PAGEREF _Toc13270 \h </w:instrText>
        </w:r>
        <w:r>
          <w:fldChar w:fldCharType="separate"/>
        </w:r>
        <w:r>
          <w:t>38</w:t>
        </w:r>
        <w:r>
          <w:fldChar w:fldCharType="end"/>
        </w:r>
      </w:hyperlink>
    </w:p>
    <w:p>
      <w:pPr>
        <w:pStyle w:val="TOC2"/>
        <w:tabs>
          <w:tab w:val="right" w:leader="dot" w:pos="8306"/>
        </w:tabs>
      </w:pPr>
      <w:hyperlink w:anchor="_Toc4626" w:history="1">
        <w:r>
          <w:rPr>
            <w:rFonts w:ascii="仿宋" w:eastAsia="仿宋" w:hAnsi="仿宋" w:cs="仿宋" w:hint="eastAsia"/>
            <w:lang w:eastAsia="zh-CN"/>
          </w:rPr>
          <w:t>(五)、防尘防毒措施</w:t>
        </w:r>
        <w:r>
          <w:tab/>
        </w:r>
        <w:r>
          <w:fldChar w:fldCharType="begin"/>
        </w:r>
        <w:r>
          <w:instrText xml:space="preserve"> PAGEREF _Toc4626 \h </w:instrText>
        </w:r>
        <w:r>
          <w:fldChar w:fldCharType="separate"/>
        </w:r>
        <w:r>
          <w:t>39</w:t>
        </w:r>
        <w:r>
          <w:fldChar w:fldCharType="end"/>
        </w:r>
      </w:hyperlink>
    </w:p>
    <w:p>
      <w:pPr>
        <w:pStyle w:val="TOC2"/>
        <w:tabs>
          <w:tab w:val="right" w:leader="dot" w:pos="8306"/>
        </w:tabs>
      </w:pPr>
      <w:hyperlink w:anchor="_Toc21600" w:history="1">
        <w:r>
          <w:rPr>
            <w:rFonts w:ascii="仿宋" w:eastAsia="仿宋" w:hAnsi="仿宋" w:cs="仿宋" w:hint="eastAsia"/>
            <w:lang w:eastAsia="zh-CN"/>
          </w:rPr>
          <w:t>(六)、防静电、触电防护及防雷措施</w:t>
        </w:r>
        <w:r>
          <w:tab/>
        </w:r>
        <w:r>
          <w:fldChar w:fldCharType="begin"/>
        </w:r>
        <w:r>
          <w:instrText xml:space="preserve"> PAGEREF _Toc21600 \h </w:instrText>
        </w:r>
        <w:r>
          <w:fldChar w:fldCharType="separate"/>
        </w:r>
        <w:r>
          <w:t>40</w:t>
        </w:r>
        <w:r>
          <w:fldChar w:fldCharType="end"/>
        </w:r>
      </w:hyperlink>
    </w:p>
    <w:p>
      <w:pPr>
        <w:pStyle w:val="TOC2"/>
        <w:tabs>
          <w:tab w:val="right" w:leader="dot" w:pos="8306"/>
        </w:tabs>
      </w:pPr>
      <w:hyperlink w:anchor="_Toc20323" w:history="1">
        <w:r>
          <w:rPr>
            <w:rFonts w:ascii="仿宋" w:eastAsia="仿宋" w:hAnsi="仿宋" w:cs="仿宋" w:hint="eastAsia"/>
            <w:lang w:eastAsia="zh-CN"/>
          </w:rPr>
          <w:t>(七)、机械设备安全保障措施</w:t>
        </w:r>
        <w:r>
          <w:tab/>
        </w:r>
        <w:r>
          <w:fldChar w:fldCharType="begin"/>
        </w:r>
        <w:r>
          <w:instrText xml:space="preserve"> PAGEREF _Toc20323 \h </w:instrText>
        </w:r>
        <w:r>
          <w:fldChar w:fldCharType="separate"/>
        </w:r>
        <w:r>
          <w:t>42</w:t>
        </w:r>
        <w:r>
          <w:fldChar w:fldCharType="end"/>
        </w:r>
      </w:hyperlink>
    </w:p>
    <w:p>
      <w:pPr>
        <w:pStyle w:val="TOC1"/>
        <w:tabs>
          <w:tab w:val="right" w:leader="dot" w:pos="8306"/>
        </w:tabs>
      </w:pPr>
      <w:hyperlink w:anchor="_Toc19911" w:history="1">
        <w:r>
          <w:rPr>
            <w:rFonts w:ascii="仿宋" w:eastAsia="仿宋" w:hAnsi="仿宋" w:cs="仿宋" w:hint="eastAsia"/>
            <w:lang w:eastAsia="zh-CN"/>
          </w:rPr>
          <w:t>十二、高模量玻璃纤维纱项目技术管理</w:t>
        </w:r>
        <w:r>
          <w:tab/>
        </w:r>
        <w:r>
          <w:fldChar w:fldCharType="begin"/>
        </w:r>
        <w:r>
          <w:instrText xml:space="preserve"> PAGEREF _Toc19911 \h </w:instrText>
        </w:r>
        <w:r>
          <w:fldChar w:fldCharType="separate"/>
        </w:r>
        <w:r>
          <w:t>43</w:t>
        </w:r>
        <w:r>
          <w:fldChar w:fldCharType="end"/>
        </w:r>
      </w:hyperlink>
    </w:p>
    <w:p>
      <w:pPr>
        <w:pStyle w:val="TOC2"/>
        <w:tabs>
          <w:tab w:val="right" w:leader="dot" w:pos="8306"/>
        </w:tabs>
      </w:pPr>
      <w:hyperlink w:anchor="_Toc9409" w:history="1">
        <w:r>
          <w:rPr>
            <w:rFonts w:ascii="仿宋" w:eastAsia="仿宋" w:hAnsi="仿宋" w:cs="仿宋" w:hint="eastAsia"/>
            <w:lang w:eastAsia="zh-CN"/>
          </w:rPr>
          <w:t>(一)、技术方案选用方向</w:t>
        </w:r>
        <w:r>
          <w:tab/>
        </w:r>
        <w:r>
          <w:fldChar w:fldCharType="begin"/>
        </w:r>
        <w:r>
          <w:instrText xml:space="preserve"> PAGEREF _Toc9409 \h </w:instrText>
        </w:r>
        <w:r>
          <w:fldChar w:fldCharType="separate"/>
        </w:r>
        <w:r>
          <w:t>43</w:t>
        </w:r>
        <w:r>
          <w:fldChar w:fldCharType="end"/>
        </w:r>
      </w:hyperlink>
    </w:p>
    <w:p>
      <w:pPr>
        <w:pStyle w:val="TOC2"/>
        <w:tabs>
          <w:tab w:val="right" w:leader="dot" w:pos="8306"/>
        </w:tabs>
      </w:pPr>
      <w:hyperlink w:anchor="_Toc2060" w:history="1">
        <w:r>
          <w:rPr>
            <w:rFonts w:ascii="仿宋" w:eastAsia="仿宋" w:hAnsi="仿宋" w:cs="仿宋" w:hint="eastAsia"/>
            <w:lang w:eastAsia="zh-CN"/>
          </w:rPr>
          <w:t>(二)、工艺技术方案选用原则</w:t>
        </w:r>
        <w:r>
          <w:tab/>
        </w:r>
        <w:r>
          <w:fldChar w:fldCharType="begin"/>
        </w:r>
        <w:r>
          <w:instrText xml:space="preserve"> PAGEREF _Toc2060 \h </w:instrText>
        </w:r>
        <w:r>
          <w:fldChar w:fldCharType="separate"/>
        </w:r>
        <w:r>
          <w:t>45</w:t>
        </w:r>
        <w:r>
          <w:fldChar w:fldCharType="end"/>
        </w:r>
      </w:hyperlink>
    </w:p>
    <w:p>
      <w:pPr>
        <w:pStyle w:val="TOC2"/>
        <w:tabs>
          <w:tab w:val="right" w:leader="dot" w:pos="8306"/>
        </w:tabs>
      </w:pPr>
      <w:hyperlink w:anchor="_Toc18803" w:history="1">
        <w:r>
          <w:rPr>
            <w:rFonts w:ascii="仿宋" w:eastAsia="仿宋" w:hAnsi="仿宋" w:cs="仿宋" w:hint="eastAsia"/>
            <w:lang w:eastAsia="zh-CN"/>
          </w:rPr>
          <w:t>(三)、工艺技术方案要求</w:t>
        </w:r>
        <w:r>
          <w:tab/>
        </w:r>
        <w:r>
          <w:fldChar w:fldCharType="begin"/>
        </w:r>
        <w:r>
          <w:instrText xml:space="preserve"> PAGEREF _Toc18803 \h </w:instrText>
        </w:r>
        <w:r>
          <w:fldChar w:fldCharType="separate"/>
        </w:r>
        <w:r>
          <w:t>47</w:t>
        </w:r>
        <w:r>
          <w:fldChar w:fldCharType="end"/>
        </w:r>
      </w:hyperlink>
    </w:p>
    <w:p>
      <w:pPr>
        <w:pStyle w:val="TOC1"/>
        <w:tabs>
          <w:tab w:val="right" w:leader="dot" w:pos="8306"/>
        </w:tabs>
      </w:pPr>
      <w:hyperlink w:anchor="_Toc6040" w:history="1">
        <w:r>
          <w:rPr>
            <w:rFonts w:ascii="仿宋" w:eastAsia="仿宋" w:hAnsi="仿宋" w:cs="仿宋" w:hint="eastAsia"/>
            <w:lang w:eastAsia="zh-CN"/>
          </w:rPr>
          <w:t>十三、供应链管理</w:t>
        </w:r>
        <w:r>
          <w:tab/>
        </w:r>
        <w:r>
          <w:fldChar w:fldCharType="begin"/>
        </w:r>
        <w:r>
          <w:instrText xml:space="preserve"> PAGEREF _Toc6040 \h </w:instrText>
        </w:r>
        <w:r>
          <w:fldChar w:fldCharType="separate"/>
        </w:r>
        <w:r>
          <w:t>49</w:t>
        </w:r>
        <w:r>
          <w:fldChar w:fldCharType="end"/>
        </w:r>
      </w:hyperlink>
    </w:p>
    <w:p>
      <w:pPr>
        <w:pStyle w:val="TOC2"/>
        <w:tabs>
          <w:tab w:val="right" w:leader="dot" w:pos="8306"/>
        </w:tabs>
      </w:pPr>
      <w:hyperlink w:anchor="_Toc14732" w:history="1">
        <w:r>
          <w:rPr>
            <w:rFonts w:ascii="仿宋" w:eastAsia="仿宋" w:hAnsi="仿宋" w:cs="仿宋" w:hint="eastAsia"/>
            <w:lang w:eastAsia="zh-CN"/>
          </w:rPr>
          <w:t>(一)、供应链战略规划</w:t>
        </w:r>
        <w:r>
          <w:tab/>
        </w:r>
        <w:r>
          <w:fldChar w:fldCharType="begin"/>
        </w:r>
        <w:r>
          <w:instrText xml:space="preserve"> PAGEREF _Toc14732 \h </w:instrText>
        </w:r>
        <w:r>
          <w:fldChar w:fldCharType="separate"/>
        </w:r>
        <w:r>
          <w:t>49</w:t>
        </w:r>
        <w:r>
          <w:fldChar w:fldCharType="end"/>
        </w:r>
      </w:hyperlink>
    </w:p>
    <w:p>
      <w:pPr>
        <w:pStyle w:val="TOC2"/>
        <w:tabs>
          <w:tab w:val="right" w:leader="dot" w:pos="8306"/>
        </w:tabs>
      </w:pPr>
      <w:hyperlink w:anchor="_Toc9274" w:history="1">
        <w:r>
          <w:rPr>
            <w:rFonts w:ascii="仿宋" w:eastAsia="仿宋" w:hAnsi="仿宋" w:cs="仿宋" w:hint="eastAsia"/>
            <w:lang w:eastAsia="zh-CN"/>
          </w:rPr>
          <w:t>(二)、供应商选择与合作</w:t>
        </w:r>
        <w:r>
          <w:tab/>
        </w:r>
        <w:r>
          <w:fldChar w:fldCharType="begin"/>
        </w:r>
        <w:r>
          <w:instrText xml:space="preserve"> PAGEREF _Toc9274 \h </w:instrText>
        </w:r>
        <w:r>
          <w:fldChar w:fldCharType="separate"/>
        </w:r>
        <w:r>
          <w:t>51</w:t>
        </w:r>
        <w:r>
          <w:fldChar w:fldCharType="end"/>
        </w:r>
      </w:hyperlink>
    </w:p>
    <w:p>
      <w:pPr>
        <w:pStyle w:val="TOC2"/>
        <w:tabs>
          <w:tab w:val="right" w:leader="dot" w:pos="8306"/>
        </w:tabs>
      </w:pPr>
      <w:hyperlink w:anchor="_Toc20863" w:history="1">
        <w:r>
          <w:rPr>
            <w:rFonts w:ascii="仿宋" w:eastAsia="仿宋" w:hAnsi="仿宋" w:cs="仿宋" w:hint="eastAsia"/>
            <w:lang w:eastAsia="zh-CN"/>
          </w:rPr>
          <w:t>(三)、物流与库存管理</w:t>
        </w:r>
        <w:r>
          <w:tab/>
        </w:r>
        <w:r>
          <w:fldChar w:fldCharType="begin"/>
        </w:r>
        <w:r>
          <w:instrText xml:space="preserve"> PAGEREF _Toc20863 \h </w:instrText>
        </w:r>
        <w:r>
          <w:fldChar w:fldCharType="separate"/>
        </w:r>
        <w:r>
          <w:t>52</w:t>
        </w:r>
        <w:r>
          <w:fldChar w:fldCharType="end"/>
        </w:r>
      </w:hyperlink>
    </w:p>
    <w:p>
      <w:pPr>
        <w:pStyle w:val="TOC1"/>
        <w:tabs>
          <w:tab w:val="right" w:leader="dot" w:pos="8306"/>
        </w:tabs>
      </w:pPr>
      <w:hyperlink w:anchor="_Toc9459" w:history="1">
        <w:r>
          <w:rPr>
            <w:rFonts w:ascii="仿宋" w:eastAsia="仿宋" w:hAnsi="仿宋" w:cs="仿宋" w:hint="eastAsia"/>
            <w:lang w:eastAsia="zh-CN"/>
          </w:rPr>
          <w:t>十四、高模量玻璃纤维纱项目工程方案分析</w:t>
        </w:r>
        <w:r>
          <w:tab/>
        </w:r>
        <w:r>
          <w:fldChar w:fldCharType="begin"/>
        </w:r>
        <w:r>
          <w:instrText xml:space="preserve"> PAGEREF _Toc9459 \h </w:instrText>
        </w:r>
        <w:r>
          <w:fldChar w:fldCharType="separate"/>
        </w:r>
        <w:r>
          <w:t>54</w:t>
        </w:r>
        <w:r>
          <w:fldChar w:fldCharType="end"/>
        </w:r>
      </w:hyperlink>
    </w:p>
    <w:p>
      <w:pPr>
        <w:pStyle w:val="TOC2"/>
        <w:tabs>
          <w:tab w:val="right" w:leader="dot" w:pos="8306"/>
        </w:tabs>
      </w:pPr>
      <w:hyperlink w:anchor="_Toc28478" w:history="1">
        <w:r>
          <w:rPr>
            <w:rFonts w:ascii="仿宋" w:eastAsia="仿宋" w:hAnsi="仿宋" w:cs="仿宋" w:hint="eastAsia"/>
            <w:lang w:eastAsia="zh-CN"/>
          </w:rPr>
          <w:t>(一)、建筑工程设计原则</w:t>
        </w:r>
        <w:r>
          <w:tab/>
        </w:r>
        <w:r>
          <w:fldChar w:fldCharType="begin"/>
        </w:r>
        <w:r>
          <w:instrText xml:space="preserve"> PAGEREF _Toc28478 \h </w:instrText>
        </w:r>
        <w:r>
          <w:fldChar w:fldCharType="separate"/>
        </w:r>
        <w:r>
          <w:t>54</w:t>
        </w:r>
        <w:r>
          <w:fldChar w:fldCharType="end"/>
        </w:r>
      </w:hyperlink>
    </w:p>
    <w:p>
      <w:pPr>
        <w:pStyle w:val="TOC2"/>
        <w:tabs>
          <w:tab w:val="right" w:leader="dot" w:pos="8306"/>
        </w:tabs>
      </w:pPr>
      <w:hyperlink w:anchor="_Toc32536" w:history="1">
        <w:r>
          <w:rPr>
            <w:rFonts w:ascii="仿宋" w:eastAsia="仿宋" w:hAnsi="仿宋" w:cs="仿宋" w:hint="eastAsia"/>
            <w:lang w:eastAsia="zh-CN"/>
          </w:rPr>
          <w:t>(二)、土建工程建设指标</w:t>
        </w:r>
        <w:r>
          <w:tab/>
        </w:r>
        <w:r>
          <w:fldChar w:fldCharType="begin"/>
        </w:r>
        <w:r>
          <w:instrText xml:space="preserve"> PAGEREF _Toc32536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27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0616"/>
      <w:r>
        <w:rPr>
          <w:rFonts w:ascii="仿宋" w:eastAsia="仿宋" w:hAnsi="仿宋" w:cs="仿宋" w:hint="eastAsia"/>
          <w:sz w:val="28"/>
          <w:lang w:eastAsia="zh-CN"/>
        </w:rPr>
        <w:t>一、高模量玻璃纤维纱项目建设背景及必要性分析</w:t>
      </w:r>
      <w:bookmarkEnd w:id="2"/>
    </w:p>
    <w:p>
      <w:pPr>
        <w:pStyle w:val="Heading2"/>
        <w:rPr>
          <w:rFonts w:ascii="仿宋" w:eastAsia="仿宋" w:hAnsi="仿宋" w:cs="仿宋" w:hint="eastAsia"/>
          <w:lang w:eastAsia="zh-CN"/>
        </w:rPr>
      </w:pPr>
      <w:bookmarkStart w:id="3" w:name="_Toc31925"/>
      <w:r>
        <w:rPr>
          <w:rFonts w:ascii="仿宋" w:eastAsia="仿宋" w:hAnsi="仿宋" w:cs="仿宋" w:hint="eastAsia"/>
          <w:lang w:eastAsia="zh-CN"/>
        </w:rPr>
        <w:t>(一)、高模量玻璃纤维纱项目背景分析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模量玻璃纤维纱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高模量玻璃纤维纱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高模量玻璃纤维纱项目在这个潮流中的定位。同时，我们将关注行业内涌现的新兴机遇，以便高模量玻璃纤维纱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高模量玻璃纤维纱项目提供了强大的发展动力。我们将聚焦于行业内最新的技术发展趋势，包括但不限于人工智能、大数据分析、物联网等领域。通过深度的技术研究，我们将确保高模量玻璃纤维纱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高模量玻璃纤维纱项目发展的源泉。我们将投入更多的精力对市场需求进行深入剖析，超越表面的需求，深入挖掘潜在的市场痛点和机遇。通过对市场需求的细致了解，高模量玻璃纤维纱项目将更有针对性地设计解决方案，满足市场的多样化需求，从而更好地促进高模量玻璃纤维纱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高模量玻璃纤维纱项目战略至关重要。我们将对竞争态势进行更为深入的分析，包括但不限于市场份额、产品特点、客户满意度等多个维度。通过深度的竞争分析，高模量玻璃纤维纱项目将能够更准确地把握市场脉搏，制定具有竞争力的高模量玻璃纤维纱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高模量玻璃纤维纱项目的发展具有直接的影响。我们将进行更为全面的法规和政策分析，了解行业发展中的潜在法律风险和合规挑战。通过充分了解和遵守相关法规，高模量玻璃纤维纱项目将确保在法律框架内合法合规运营，为高模量玻璃纤维纱项目的稳健发展提供有力支持。</w:t>
      </w:r>
    </w:p>
    <w:p>
      <w:pPr>
        <w:pStyle w:val="Heading2"/>
        <w:ind w:firstLine="560" w:firstLineChars="200"/>
        <w:rPr>
          <w:rFonts w:ascii="仿宋" w:eastAsia="仿宋" w:hAnsi="仿宋" w:cs="仿宋" w:hint="eastAsia"/>
          <w:sz w:val="28"/>
          <w:lang w:eastAsia="zh-CN"/>
        </w:rPr>
      </w:pPr>
      <w:bookmarkStart w:id="4" w:name="_Toc10815"/>
      <w:r>
        <w:rPr>
          <w:rFonts w:ascii="仿宋" w:eastAsia="仿宋" w:hAnsi="仿宋" w:cs="仿宋" w:hint="eastAsia"/>
          <w:sz w:val="28"/>
          <w:lang w:eastAsia="zh-CN"/>
        </w:rPr>
        <w:t>(二)、高模量玻璃纤维纱项目建设必要性分析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高模量玻璃纤维纱项目建设的迫切性源于对行业发展趋势的深刻洞察。我们正处于一个行业变革的时代，科技创新、数字化转型成为企业发展的关键动力。高模量玻璃纤维纱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高模量玻璃纤维纱项目建设不仅仅是为了跟上潮流，更是为了通过技术创新推动企业的持续发展。通过引入先进的技术和解决方案，高模量玻璃纤维纱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高模量玻璃纤维纱项目的建设成为必然选择，通过提高产品质量、拓展服务领域，从而在竞争中获得更多的机会。高模量玻璃纤维纱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高模量玻璃纤维纱项目建设的必要性体现在对客户需求更精准的满足。通过高模量玻璃纤维纱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模量玻璃纤维纱项目建设的背后是对企业持续创新的追求。只有通过不断创新，企业才能在竞争中立于不败之地。高模量玻璃纤维纱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6092"/>
      <w:r>
        <w:rPr>
          <w:rFonts w:ascii="仿宋" w:eastAsia="仿宋" w:hAnsi="仿宋" w:cs="仿宋" w:hint="eastAsia"/>
          <w:sz w:val="28"/>
          <w:lang w:eastAsia="zh-CN"/>
        </w:rPr>
        <w:t>二、高模量玻璃纤维纱项目危机管理</w:t>
      </w:r>
      <w:bookmarkEnd w:id="5"/>
    </w:p>
    <w:p>
      <w:pPr>
        <w:pStyle w:val="Heading2"/>
        <w:rPr>
          <w:rFonts w:ascii="仿宋" w:eastAsia="仿宋" w:hAnsi="仿宋" w:cs="仿宋" w:hint="eastAsia"/>
          <w:lang w:eastAsia="zh-CN"/>
        </w:rPr>
      </w:pPr>
      <w:bookmarkStart w:id="6" w:name="_Toc13622"/>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高模量玻璃纤维纱项目危机管理中，危机预警与识别是确保高模量玻璃纤维纱项目稳健运行的核心步骤。通过建立全面的监测机制，高模量玻璃纤维纱项目团队旨在及时发现和理解潜在的风险和危机因素，以便采取及时的预防和应对措施，确保高模量玻璃纤维纱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高模量玻璃纤维纱项目团队全面分析了整个高模量玻璃纤维纱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高模量玻璃纤维纱项目团队着重于明确定义高模量玻璃纤维纱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高模量玻璃纤维纱项目进展的持续监控，团队能够及时发现潜在问题并作出迅速反应。高模量玻璃纤维纱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在这一阶段，团队的专业素养和反应速度将发挥至关重要的作用，以确保潜在危机能够在初期得到有效的处理，最大程度地减轻负面影响。通过危机预警与识别，高模量玻璃纤维纱项目得以更有序、可控地推进。</w:t>
      </w:r>
    </w:p>
    <w:p>
      <w:pPr>
        <w:pStyle w:val="Heading2"/>
        <w:ind w:firstLine="560" w:firstLineChars="200"/>
        <w:rPr>
          <w:rFonts w:ascii="仿宋" w:eastAsia="仿宋" w:hAnsi="仿宋" w:cs="仿宋" w:hint="eastAsia"/>
          <w:sz w:val="28"/>
          <w:lang w:eastAsia="zh-CN"/>
        </w:rPr>
      </w:pPr>
      <w:bookmarkStart w:id="7" w:name="_Toc4819"/>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在危机发生时，高模量玻璃纤维纱项目团队立即行动，成立了应急小组。该小组的任务是迅速制定并实施紧急应对措施，以最小化潜在损失。以下是采取的主要措施：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暂停高模量玻璃纤维纱项目进度：为遏制危机蔓延，高模量玻璃纤维纱项目暂时停止进行，以便全面评估当前状况。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资源重新分配：重新评估高模量玻璃纤维纱项目资源的分配，确保最大限度地减小损失。</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实时沟通：与关键利益相关者建立实时沟通机制，向他们传递高模量玻璃纤维纱项目危机的实际状况，保障高模量玻璃纤维纱项目核心利益。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在紧急应对的同时，高模量玻璃纤维纱项目团队强调了团队协作和有效沟通的重要性。以下是团队协作的关键举措：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信息共享机制：建立了信息共享平台，确保团队成员能够及时获取高模量玻璃纤维纱项目危机的实时信息。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领导者沟通：高模量玻璃纤维纱项目领导者通过定期会议和即时沟通工具，指导团队应对危机，保持团队稳定运行。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随着危机得到初步控制，高模量玻璃纤维纱项目团队转向制定恢复计划，以确保高模量玻璃纤维纱项目能够从中迅速恢复。主要恢复计划包括：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修复受损的进度计划：重新评估高模量玻璃纤维纱项目进度，制定修复计划，确保高模量玻璃纤维纱项目尽快回归正常进程。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重新调整资源分配：优化资源分配，确保高模量玻璃纤维纱项目在有限资源下高效运转。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风险管理机制加强：对高模量玻璃纤维纱项目风险进行全面评估，制定更强化的风险管理策略，以预防未来可能的危机。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24637"/>
      <w:r>
        <w:rPr>
          <w:rFonts w:ascii="仿宋" w:eastAsia="仿宋" w:hAnsi="仿宋" w:cs="仿宋" w:hint="eastAsia"/>
          <w:sz w:val="28"/>
          <w:lang w:eastAsia="zh-CN"/>
        </w:rPr>
        <w:t>三、高模量玻璃纤维纱项目文档管理</w:t>
      </w:r>
      <w:bookmarkEnd w:id="8"/>
    </w:p>
    <w:p>
      <w:pPr>
        <w:pStyle w:val="Heading2"/>
        <w:rPr>
          <w:rFonts w:ascii="仿宋" w:eastAsia="仿宋" w:hAnsi="仿宋" w:cs="仿宋" w:hint="eastAsia"/>
          <w:lang w:eastAsia="zh-CN"/>
        </w:rPr>
      </w:pPr>
      <w:bookmarkStart w:id="9" w:name="_Toc11052"/>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高模量玻璃纤维纱项目高度重视文档的质量和准确性，以支持高模量玻璃纤维纱项目的各项活动和决策。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高模量玻璃纤维纱项目文档的编制始于高模量玻璃纤维纱项目计划的初期，我们制定了详细的文档编制计划，明确了每个文档的内容、格式和编写责任人。在高模量玻璃纤维纱项目启动阶段，我们首先编制了高模量玻璃纤维纱项目章程，明确定义了高模量玻璃纤维纱项目的目标、范围、风险等关键要素。随后，高模量玻璃纤维纱项目团队根据计划陆续编制了需求文档、设计文档、测试文档等各类文档，确保高模量玻璃纤维纱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高模量玻璃纤维纱项目管理中的重要环节，旨在确保高模量玻璃纤维纱项目文档符合质量标准和高模量玻璃纤维纱项目需求。在高模量玻璃纤维纱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高模量玻璃纤维纱项目相关利益方和专业领域的专家对文档进行独立审查。这有助于获取更全面、客观的反馈，确保高模量玻璃纤维纱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模量玻璃纤维纱项目在文档编制与审查方面建立了严格的管理机制，通过规范的流程和多维度的审查，确保高模量玻璃纤维纱项目文档的质量、准确性和可靠性，为高模量玻璃纤维纱项目的顺利推进提供了有力支持。</w:t>
      </w:r>
    </w:p>
    <w:p>
      <w:pPr>
        <w:pStyle w:val="Heading2"/>
        <w:ind w:firstLine="560" w:firstLineChars="200"/>
        <w:rPr>
          <w:rFonts w:ascii="仿宋" w:eastAsia="仿宋" w:hAnsi="仿宋" w:cs="仿宋" w:hint="eastAsia"/>
          <w:sz w:val="28"/>
          <w:lang w:eastAsia="zh-CN"/>
        </w:rPr>
      </w:pPr>
      <w:bookmarkStart w:id="10" w:name="_Toc16135"/>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在高模量玻璃纤维纱项目中，我们致力于优化文档发布与分发过程，以确保信息的高效传递和团队间协作的顺畅进行。以下是我们采取的关键优化策略：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我们通过多渠道发布文档，包括电子邮件、高模量玻璃纤维纱项目管理平台、内部网站等，以满足不同团队成员的偏好和需求。多渠道发布确保了信息的全面覆盖。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我们采用了精细的权限控制，确保只有授权人员可以访问敏感信息。这种安全措施保护了高模量玻璃纤维纱项目文档的机密性，防止了未经授权的信息泄露。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15089"/>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高模量玻璃纤维纱项目生命周期中一个至关重要的环节，直接关系到高模量玻璃纤维纱项目信息的长期保存和历史记录的完整性。在高模量玻璃纤维纱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8303"/>
      <w:r>
        <w:rPr>
          <w:rFonts w:ascii="仿宋" w:eastAsia="仿宋" w:hAnsi="仿宋" w:cs="仿宋" w:hint="eastAsia"/>
          <w:sz w:val="28"/>
          <w:lang w:eastAsia="zh-CN"/>
        </w:rPr>
        <w:t>四、高模量玻璃纤维纱项目选址可行性分析</w:t>
      </w:r>
      <w:bookmarkEnd w:id="12"/>
    </w:p>
    <w:p>
      <w:pPr>
        <w:pStyle w:val="Heading2"/>
        <w:rPr>
          <w:rFonts w:ascii="仿宋" w:eastAsia="仿宋" w:hAnsi="仿宋" w:cs="仿宋" w:hint="eastAsia"/>
          <w:lang w:eastAsia="zh-CN"/>
        </w:rPr>
      </w:pPr>
      <w:bookmarkStart w:id="13" w:name="_Toc9522"/>
      <w:r>
        <w:rPr>
          <w:rFonts w:ascii="仿宋" w:eastAsia="仿宋" w:hAnsi="仿宋" w:cs="仿宋" w:hint="eastAsia"/>
          <w:lang w:eastAsia="zh-CN"/>
        </w:rPr>
        <w:t>(一)、高模量玻璃纤维纱项目选址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该高模量玻璃纤维纱项目选址位于XX省XX市XX区XXX街道</w:t>
      </w:r>
    </w:p>
    <w:p>
      <w:pPr>
        <w:pStyle w:val="Heading2"/>
        <w:ind w:firstLine="560" w:firstLineChars="200"/>
        <w:rPr>
          <w:rFonts w:ascii="仿宋" w:eastAsia="仿宋" w:hAnsi="仿宋" w:cs="仿宋" w:hint="eastAsia"/>
          <w:sz w:val="28"/>
          <w:lang w:eastAsia="zh-CN"/>
        </w:rPr>
      </w:pPr>
      <w:bookmarkStart w:id="14" w:name="_Toc29793"/>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高模量玻璃纤维纱项目的征地面积将根据高模量玻璃纤维纱项目的实际规模和需求进行精确规划。具体面积XXX平方米，旨在确保高模量玻璃纤维纱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净用地面积是在征地面积基础上去除不可利用面积后的实际可开发用地。具体面积XXX平方米，考虑到环保、交通、安全等多方面因素，以确保高模量玻璃纤维纱项目在整体利用效率上达到最优。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高模量玻璃纤维纱项目计划建设的建筑总规模具体面积XXX平方米。这一规模的确定综合考虑了高模量玻璃纤维纱项目的性质、规模，以及城市规划的相关要求，确保建筑布局与周边环境协调一致。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绿地率是高模量玻璃纤维纱项目用地中被规划为绿地的比例。具体面积XXX平方米，旨在通过合理规划绿地，改善高模量玻璃纤维纱项目周边环境，提升居民生活质量，并符合城市整体绿化规划。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容积率是用地上可以建设的建筑总体积与用地面积之比。具体面积XXX，通过合理的容积率规划，确保高模量玻璃纤维纱项目建筑规模与周边环境和谐共生。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高模量玻璃纤维纱项目选址与当地城市规划相一致，具体面积XXX平方米。通过与城市规划部门深入沟通，确保高模量玻璃纤维纱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高模量玻璃纤维纱项目选址符合当地产业政策，具体面积XXX平方米。这包括高模量玻璃纤维纱项目对当地经济的促进作用，以及对相关产业的带动效应，确保高模量玻璃纤维纱项目与地方政府的产业政策保持一致，促进共赢合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用地总体要求必须符合环保和可持续发展的原则，具体面积XXX平方米。通过采用绿色建筑设计、节能减排等措施，确保高模量玻璃纤维纱项目在建设和运营过程中对环境的影响最小化，达到可持续发展的要求。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确保高模量玻璃纤维纱项目选址具备必要的公共设施配套，具体面积XXX平方米。这包括交通便利性、教育、医疗等基础设施，以提高居民生活品质，使得高模量玻璃纤维纱项目选址更具吸引力。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考虑用地总体要求对当地社会稳定性的影响，具体面积XXX平方米。通过深入了解当地社区反馈，确保高模量玻璃纤维纱项目的选址和建设过程对当地社会和谐稳定产生积极作用。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高模量玻璃纤维纱项目选址不仅符合法规和规划，还在实际操作中具有可行性。这一全面规划将为高模量玻璃纤维纱项目的成功实施提供坚实的基础，确保高模量玻璃纤维纱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14047"/>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高模量玻璃纤维纱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高模量玻璃纤维纱项目的设备规划和空间设计中，我们将采取灵活设备布局的措施。设备布局将根据实际需求进行灵活设计，避免不必要的浪费。通过合理规划设备摆放位置，我们将提高设备的利用率，减少设备间距，以确保高模量玻璃纤维纱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高模量玻璃纤维纱项目内部引入共享设施的概念，例如共享会议室、办公区等。通过这种方式，我们可以减少对资源的重复建设，提高资源共享效率，从而减小高模量玻璃纤维纱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17912"/>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高模量玻璃纤维纱项目的总图布置中，我们将不同功能区域进行明确的规划，以最大程度满足高模量玻璃纤维纱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8421"/>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https://d.book118.com/107032155160006032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高模量玻璃纤维纱项目规划设计方案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高模量玻璃纤维纱项目规划设计方案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高模量玻璃纤维纱项目规划设计方案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高模量玻璃纤维纱项目规划设计方案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高模量玻璃纤维纱项目规划设计方案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高模量玻璃纤维纱项目规划设计方案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高模量玻璃纤维纱项目规划设计方案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高模量玻璃纤维纱项目规划设计方案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高模量玻璃纤维纱项目规划设计方案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高模量玻璃纤维纱项目规划设计方案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高模量玻璃纤维纱项目规划设计方案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高模量玻璃纤维纱项目规划设计方案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高模量玻璃纤维纱项目规划设计方案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高模量玻璃纤维纱项目规划设计方案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高模量玻璃纤维纱项目规划设计方案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高模量玻璃纤维纱项目规划设计方案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高模量玻璃纤维纱项目规划设计方案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252715"/>
    <w:rsid w:val="3425271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07032155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2024-01-17T05:12:00Z</dcterms:created>
  <dcterms:modified xsi:type="dcterms:W3CDTF">2024-01-17T05:12:56Z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313584669329498EAD0273DF4660FB52_11</vt:lpwstr>
  </property>
  <property fmtid="{D5CDD505-2E9C-101B-9397-08002B2CF9AE}" pid="3" name="KSOProductBuildVer">
    <vt:lpwstr>2052-12.1.0.16120</vt:lpwstr>
  </property>
</Properties>
</file>