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血型分析仪器试剂项目规划设计蓝图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59" w:history="1">
        <w:r>
          <w:rPr>
            <w:rFonts w:ascii="仿宋" w:eastAsia="仿宋" w:hAnsi="仿宋" w:cs="仿宋" w:hint="eastAsia"/>
            <w:lang w:eastAsia="zh-CN"/>
          </w:rPr>
          <w:t>前言</w:t>
        </w:r>
        <w:r>
          <w:tab/>
        </w:r>
        <w:r>
          <w:fldChar w:fldCharType="begin"/>
        </w:r>
        <w:r>
          <w:instrText xml:space="preserve"> PAGEREF _Toc18459 \h </w:instrText>
        </w:r>
        <w:r>
          <w:fldChar w:fldCharType="separate"/>
        </w:r>
        <w:r>
          <w:t>3</w:t>
        </w:r>
        <w:r>
          <w:fldChar w:fldCharType="end"/>
        </w:r>
      </w:hyperlink>
    </w:p>
    <w:p>
      <w:pPr>
        <w:pStyle w:val="TOC1"/>
        <w:tabs>
          <w:tab w:val="right" w:leader="dot" w:pos="8306"/>
        </w:tabs>
      </w:pPr>
      <w:hyperlink w:anchor="_Toc15309" w:history="1">
        <w:r>
          <w:rPr>
            <w:rFonts w:ascii="仿宋" w:eastAsia="仿宋" w:hAnsi="仿宋" w:cs="仿宋" w:hint="eastAsia"/>
            <w:lang w:eastAsia="zh-CN"/>
          </w:rPr>
          <w:t>一、血型分析仪器试剂项目土建工程</w:t>
        </w:r>
        <w:r>
          <w:tab/>
        </w:r>
        <w:r>
          <w:fldChar w:fldCharType="begin"/>
        </w:r>
        <w:r>
          <w:instrText xml:space="preserve"> PAGEREF _Toc15309 \h </w:instrText>
        </w:r>
        <w:r>
          <w:fldChar w:fldCharType="separate"/>
        </w:r>
        <w:r>
          <w:t>3</w:t>
        </w:r>
        <w:r>
          <w:fldChar w:fldCharType="end"/>
        </w:r>
      </w:hyperlink>
    </w:p>
    <w:p>
      <w:pPr>
        <w:pStyle w:val="TOC2"/>
        <w:tabs>
          <w:tab w:val="right" w:leader="dot" w:pos="8306"/>
        </w:tabs>
      </w:pPr>
      <w:hyperlink w:anchor="_Toc14658" w:history="1">
        <w:r>
          <w:rPr>
            <w:rFonts w:ascii="仿宋" w:eastAsia="仿宋" w:hAnsi="仿宋" w:cs="仿宋" w:hint="eastAsia"/>
            <w:lang w:eastAsia="zh-CN"/>
          </w:rPr>
          <w:t>(一)、建筑工程设计原则</w:t>
        </w:r>
        <w:r>
          <w:tab/>
        </w:r>
        <w:r>
          <w:fldChar w:fldCharType="begin"/>
        </w:r>
        <w:r>
          <w:instrText xml:space="preserve"> PAGEREF _Toc14658 \h </w:instrText>
        </w:r>
        <w:r>
          <w:fldChar w:fldCharType="separate"/>
        </w:r>
        <w:r>
          <w:t>3</w:t>
        </w:r>
        <w:r>
          <w:fldChar w:fldCharType="end"/>
        </w:r>
      </w:hyperlink>
    </w:p>
    <w:p>
      <w:pPr>
        <w:pStyle w:val="TOC2"/>
        <w:tabs>
          <w:tab w:val="right" w:leader="dot" w:pos="8306"/>
        </w:tabs>
      </w:pPr>
      <w:hyperlink w:anchor="_Toc31092" w:history="1">
        <w:r>
          <w:rPr>
            <w:rFonts w:ascii="仿宋" w:eastAsia="仿宋" w:hAnsi="仿宋" w:cs="仿宋" w:hint="eastAsia"/>
            <w:lang w:eastAsia="zh-CN"/>
          </w:rPr>
          <w:t>(二)、土建工程设计年限及安全等级</w:t>
        </w:r>
        <w:r>
          <w:tab/>
        </w:r>
        <w:r>
          <w:fldChar w:fldCharType="begin"/>
        </w:r>
        <w:r>
          <w:instrText xml:space="preserve"> PAGEREF _Toc31092 \h </w:instrText>
        </w:r>
        <w:r>
          <w:fldChar w:fldCharType="separate"/>
        </w:r>
        <w:r>
          <w:t>4</w:t>
        </w:r>
        <w:r>
          <w:fldChar w:fldCharType="end"/>
        </w:r>
      </w:hyperlink>
    </w:p>
    <w:p>
      <w:pPr>
        <w:pStyle w:val="TOC2"/>
        <w:tabs>
          <w:tab w:val="right" w:leader="dot" w:pos="8306"/>
        </w:tabs>
      </w:pPr>
      <w:hyperlink w:anchor="_Toc2205" w:history="1">
        <w:r>
          <w:rPr>
            <w:rFonts w:ascii="仿宋" w:eastAsia="仿宋" w:hAnsi="仿宋" w:cs="仿宋" w:hint="eastAsia"/>
            <w:lang w:eastAsia="zh-CN"/>
          </w:rPr>
          <w:t>(三)、建筑工程设计总体要求</w:t>
        </w:r>
        <w:r>
          <w:tab/>
        </w:r>
        <w:r>
          <w:fldChar w:fldCharType="begin"/>
        </w:r>
        <w:r>
          <w:instrText xml:space="preserve"> PAGEREF _Toc2205 \h </w:instrText>
        </w:r>
        <w:r>
          <w:fldChar w:fldCharType="separate"/>
        </w:r>
        <w:r>
          <w:t>5</w:t>
        </w:r>
        <w:r>
          <w:fldChar w:fldCharType="end"/>
        </w:r>
      </w:hyperlink>
    </w:p>
    <w:p>
      <w:pPr>
        <w:pStyle w:val="TOC2"/>
        <w:tabs>
          <w:tab w:val="right" w:leader="dot" w:pos="8306"/>
        </w:tabs>
      </w:pPr>
      <w:hyperlink w:anchor="_Toc16271" w:history="1">
        <w:r>
          <w:rPr>
            <w:rFonts w:ascii="仿宋" w:eastAsia="仿宋" w:hAnsi="仿宋" w:cs="仿宋" w:hint="eastAsia"/>
            <w:lang w:eastAsia="zh-CN"/>
          </w:rPr>
          <w:t>(四)、土建工程建设指标</w:t>
        </w:r>
        <w:r>
          <w:tab/>
        </w:r>
        <w:r>
          <w:fldChar w:fldCharType="begin"/>
        </w:r>
        <w:r>
          <w:instrText xml:space="preserve"> PAGEREF _Toc16271 \h </w:instrText>
        </w:r>
        <w:r>
          <w:fldChar w:fldCharType="separate"/>
        </w:r>
        <w:r>
          <w:t>6</w:t>
        </w:r>
        <w:r>
          <w:fldChar w:fldCharType="end"/>
        </w:r>
      </w:hyperlink>
    </w:p>
    <w:p>
      <w:pPr>
        <w:pStyle w:val="TOC1"/>
        <w:tabs>
          <w:tab w:val="right" w:leader="dot" w:pos="8306"/>
        </w:tabs>
      </w:pPr>
      <w:hyperlink w:anchor="_Toc12900" w:history="1">
        <w:r>
          <w:rPr>
            <w:rFonts w:ascii="仿宋" w:eastAsia="仿宋" w:hAnsi="仿宋" w:cs="仿宋" w:hint="eastAsia"/>
            <w:lang w:eastAsia="zh-CN"/>
          </w:rPr>
          <w:t>二、血型分析仪器试剂项目建设背景及必要性分析</w:t>
        </w:r>
        <w:r>
          <w:tab/>
        </w:r>
        <w:r>
          <w:fldChar w:fldCharType="begin"/>
        </w:r>
        <w:r>
          <w:instrText xml:space="preserve"> PAGEREF _Toc12900 \h </w:instrText>
        </w:r>
        <w:r>
          <w:fldChar w:fldCharType="separate"/>
        </w:r>
        <w:r>
          <w:t>6</w:t>
        </w:r>
        <w:r>
          <w:fldChar w:fldCharType="end"/>
        </w:r>
      </w:hyperlink>
    </w:p>
    <w:p>
      <w:pPr>
        <w:pStyle w:val="TOC2"/>
        <w:tabs>
          <w:tab w:val="right" w:leader="dot" w:pos="8306"/>
        </w:tabs>
      </w:pPr>
      <w:hyperlink w:anchor="_Toc1046" w:history="1">
        <w:r>
          <w:rPr>
            <w:rFonts w:ascii="仿宋" w:eastAsia="仿宋" w:hAnsi="仿宋" w:cs="仿宋" w:hint="eastAsia"/>
            <w:lang w:eastAsia="zh-CN"/>
          </w:rPr>
          <w:t>(一)、血型分析仪器试剂项目背景分析</w:t>
        </w:r>
        <w:r>
          <w:tab/>
        </w:r>
        <w:r>
          <w:fldChar w:fldCharType="begin"/>
        </w:r>
        <w:r>
          <w:instrText xml:space="preserve"> PAGEREF _Toc1046 \h </w:instrText>
        </w:r>
        <w:r>
          <w:fldChar w:fldCharType="separate"/>
        </w:r>
        <w:r>
          <w:t>6</w:t>
        </w:r>
        <w:r>
          <w:fldChar w:fldCharType="end"/>
        </w:r>
      </w:hyperlink>
    </w:p>
    <w:p>
      <w:pPr>
        <w:pStyle w:val="TOC2"/>
        <w:tabs>
          <w:tab w:val="right" w:leader="dot" w:pos="8306"/>
        </w:tabs>
      </w:pPr>
      <w:hyperlink w:anchor="_Toc31966" w:history="1">
        <w:r>
          <w:rPr>
            <w:rFonts w:ascii="仿宋" w:eastAsia="仿宋" w:hAnsi="仿宋" w:cs="仿宋" w:hint="eastAsia"/>
            <w:lang w:eastAsia="zh-CN"/>
          </w:rPr>
          <w:t>(二)、血型分析仪器试剂项目建设必要性分析</w:t>
        </w:r>
        <w:r>
          <w:tab/>
        </w:r>
        <w:r>
          <w:fldChar w:fldCharType="begin"/>
        </w:r>
        <w:r>
          <w:instrText xml:space="preserve"> PAGEREF _Toc31966 \h </w:instrText>
        </w:r>
        <w:r>
          <w:fldChar w:fldCharType="separate"/>
        </w:r>
        <w:r>
          <w:t>8</w:t>
        </w:r>
        <w:r>
          <w:fldChar w:fldCharType="end"/>
        </w:r>
      </w:hyperlink>
    </w:p>
    <w:p>
      <w:pPr>
        <w:pStyle w:val="TOC1"/>
        <w:tabs>
          <w:tab w:val="right" w:leader="dot" w:pos="8306"/>
        </w:tabs>
      </w:pPr>
      <w:hyperlink w:anchor="_Toc17305" w:history="1">
        <w:r>
          <w:rPr>
            <w:rFonts w:ascii="仿宋" w:eastAsia="仿宋" w:hAnsi="仿宋" w:cs="仿宋" w:hint="eastAsia"/>
            <w:lang w:eastAsia="zh-CN"/>
          </w:rPr>
          <w:t>三、血型分析仪器试剂项目危机管理</w:t>
        </w:r>
        <w:r>
          <w:tab/>
        </w:r>
        <w:r>
          <w:fldChar w:fldCharType="begin"/>
        </w:r>
        <w:r>
          <w:instrText xml:space="preserve"> PAGEREF _Toc17305 \h </w:instrText>
        </w:r>
        <w:r>
          <w:fldChar w:fldCharType="separate"/>
        </w:r>
        <w:r>
          <w:t>9</w:t>
        </w:r>
        <w:r>
          <w:fldChar w:fldCharType="end"/>
        </w:r>
      </w:hyperlink>
    </w:p>
    <w:p>
      <w:pPr>
        <w:pStyle w:val="TOC2"/>
        <w:tabs>
          <w:tab w:val="right" w:leader="dot" w:pos="8306"/>
        </w:tabs>
      </w:pPr>
      <w:hyperlink w:anchor="_Toc11296" w:history="1">
        <w:r>
          <w:rPr>
            <w:rFonts w:ascii="仿宋" w:eastAsia="仿宋" w:hAnsi="仿宋" w:cs="仿宋" w:hint="eastAsia"/>
            <w:lang w:eastAsia="zh-CN"/>
          </w:rPr>
          <w:t>(一)、危机预警与识别</w:t>
        </w:r>
        <w:r>
          <w:tab/>
        </w:r>
        <w:r>
          <w:fldChar w:fldCharType="begin"/>
        </w:r>
        <w:r>
          <w:instrText xml:space="preserve"> PAGEREF _Toc11296 \h </w:instrText>
        </w:r>
        <w:r>
          <w:fldChar w:fldCharType="separate"/>
        </w:r>
        <w:r>
          <w:t>9</w:t>
        </w:r>
        <w:r>
          <w:fldChar w:fldCharType="end"/>
        </w:r>
      </w:hyperlink>
    </w:p>
    <w:p>
      <w:pPr>
        <w:pStyle w:val="TOC2"/>
        <w:tabs>
          <w:tab w:val="right" w:leader="dot" w:pos="8306"/>
        </w:tabs>
      </w:pPr>
      <w:hyperlink w:anchor="_Toc3223" w:history="1">
        <w:r>
          <w:rPr>
            <w:rFonts w:ascii="仿宋" w:eastAsia="仿宋" w:hAnsi="仿宋" w:cs="仿宋" w:hint="eastAsia"/>
            <w:lang w:eastAsia="zh-CN"/>
          </w:rPr>
          <w:t>(二)、危机应对与恢复</w:t>
        </w:r>
        <w:r>
          <w:tab/>
        </w:r>
        <w:r>
          <w:fldChar w:fldCharType="begin"/>
        </w:r>
        <w:r>
          <w:instrText xml:space="preserve"> PAGEREF _Toc3223 \h </w:instrText>
        </w:r>
        <w:r>
          <w:fldChar w:fldCharType="separate"/>
        </w:r>
        <w:r>
          <w:t>10</w:t>
        </w:r>
        <w:r>
          <w:fldChar w:fldCharType="end"/>
        </w:r>
      </w:hyperlink>
    </w:p>
    <w:p>
      <w:pPr>
        <w:pStyle w:val="TOC1"/>
        <w:tabs>
          <w:tab w:val="right" w:leader="dot" w:pos="8306"/>
        </w:tabs>
      </w:pPr>
      <w:hyperlink w:anchor="_Toc27772" w:history="1">
        <w:r>
          <w:rPr>
            <w:rFonts w:ascii="仿宋" w:eastAsia="仿宋" w:hAnsi="仿宋" w:cs="仿宋" w:hint="eastAsia"/>
            <w:lang w:eastAsia="zh-CN"/>
          </w:rPr>
          <w:t>四、血型分析仪器试剂项目选址可行性分析</w:t>
        </w:r>
        <w:r>
          <w:tab/>
        </w:r>
        <w:r>
          <w:fldChar w:fldCharType="begin"/>
        </w:r>
        <w:r>
          <w:instrText xml:space="preserve"> PAGEREF _Toc27772 \h </w:instrText>
        </w:r>
        <w:r>
          <w:fldChar w:fldCharType="separate"/>
        </w:r>
        <w:r>
          <w:t>12</w:t>
        </w:r>
        <w:r>
          <w:fldChar w:fldCharType="end"/>
        </w:r>
      </w:hyperlink>
    </w:p>
    <w:p>
      <w:pPr>
        <w:pStyle w:val="TOC2"/>
        <w:tabs>
          <w:tab w:val="right" w:leader="dot" w:pos="8306"/>
        </w:tabs>
      </w:pPr>
      <w:hyperlink w:anchor="_Toc6818" w:history="1">
        <w:r>
          <w:rPr>
            <w:rFonts w:ascii="仿宋" w:eastAsia="仿宋" w:hAnsi="仿宋" w:cs="仿宋" w:hint="eastAsia"/>
            <w:lang w:eastAsia="zh-CN"/>
          </w:rPr>
          <w:t>(一)、血型分析仪器试剂项目选址</w:t>
        </w:r>
        <w:r>
          <w:tab/>
        </w:r>
        <w:r>
          <w:fldChar w:fldCharType="begin"/>
        </w:r>
        <w:r>
          <w:instrText xml:space="preserve"> PAGEREF _Toc6818 \h </w:instrText>
        </w:r>
        <w:r>
          <w:fldChar w:fldCharType="separate"/>
        </w:r>
        <w:r>
          <w:t>12</w:t>
        </w:r>
        <w:r>
          <w:fldChar w:fldCharType="end"/>
        </w:r>
      </w:hyperlink>
    </w:p>
    <w:p>
      <w:pPr>
        <w:pStyle w:val="TOC2"/>
        <w:tabs>
          <w:tab w:val="right" w:leader="dot" w:pos="8306"/>
        </w:tabs>
      </w:pPr>
      <w:hyperlink w:anchor="_Toc29085" w:history="1">
        <w:r>
          <w:rPr>
            <w:rFonts w:ascii="仿宋" w:eastAsia="仿宋" w:hAnsi="仿宋" w:cs="仿宋" w:hint="eastAsia"/>
            <w:lang w:eastAsia="zh-CN"/>
          </w:rPr>
          <w:t>(二)、用地控制指标</w:t>
        </w:r>
        <w:r>
          <w:tab/>
        </w:r>
        <w:r>
          <w:fldChar w:fldCharType="begin"/>
        </w:r>
        <w:r>
          <w:instrText xml:space="preserve"> PAGEREF _Toc29085 \h </w:instrText>
        </w:r>
        <w:r>
          <w:fldChar w:fldCharType="separate"/>
        </w:r>
        <w:r>
          <w:t>12</w:t>
        </w:r>
        <w:r>
          <w:fldChar w:fldCharType="end"/>
        </w:r>
      </w:hyperlink>
    </w:p>
    <w:p>
      <w:pPr>
        <w:pStyle w:val="TOC2"/>
        <w:tabs>
          <w:tab w:val="right" w:leader="dot" w:pos="8306"/>
        </w:tabs>
      </w:pPr>
      <w:hyperlink w:anchor="_Toc10132" w:history="1">
        <w:r>
          <w:rPr>
            <w:rFonts w:ascii="仿宋" w:eastAsia="仿宋" w:hAnsi="仿宋" w:cs="仿宋" w:hint="eastAsia"/>
            <w:lang w:eastAsia="zh-CN"/>
          </w:rPr>
          <w:t>(三)、节约用地措施</w:t>
        </w:r>
        <w:r>
          <w:tab/>
        </w:r>
        <w:r>
          <w:fldChar w:fldCharType="begin"/>
        </w:r>
        <w:r>
          <w:instrText xml:space="preserve"> PAGEREF _Toc10132 \h </w:instrText>
        </w:r>
        <w:r>
          <w:fldChar w:fldCharType="separate"/>
        </w:r>
        <w:r>
          <w:t>14</w:t>
        </w:r>
        <w:r>
          <w:fldChar w:fldCharType="end"/>
        </w:r>
      </w:hyperlink>
    </w:p>
    <w:p>
      <w:pPr>
        <w:pStyle w:val="TOC2"/>
        <w:tabs>
          <w:tab w:val="right" w:leader="dot" w:pos="8306"/>
        </w:tabs>
      </w:pPr>
      <w:hyperlink w:anchor="_Toc30574" w:history="1">
        <w:r>
          <w:rPr>
            <w:rFonts w:ascii="仿宋" w:eastAsia="仿宋" w:hAnsi="仿宋" w:cs="仿宋" w:hint="eastAsia"/>
            <w:lang w:eastAsia="zh-CN"/>
          </w:rPr>
          <w:t>(四)、总图布置方案</w:t>
        </w:r>
        <w:r>
          <w:tab/>
        </w:r>
        <w:r>
          <w:fldChar w:fldCharType="begin"/>
        </w:r>
        <w:r>
          <w:instrText xml:space="preserve"> PAGEREF _Toc30574 \h </w:instrText>
        </w:r>
        <w:r>
          <w:fldChar w:fldCharType="separate"/>
        </w:r>
        <w:r>
          <w:t>15</w:t>
        </w:r>
        <w:r>
          <w:fldChar w:fldCharType="end"/>
        </w:r>
      </w:hyperlink>
    </w:p>
    <w:p>
      <w:pPr>
        <w:pStyle w:val="TOC2"/>
        <w:tabs>
          <w:tab w:val="right" w:leader="dot" w:pos="8306"/>
        </w:tabs>
      </w:pPr>
      <w:hyperlink w:anchor="_Toc2899" w:history="1">
        <w:r>
          <w:rPr>
            <w:rFonts w:ascii="仿宋" w:eastAsia="仿宋" w:hAnsi="仿宋" w:cs="仿宋" w:hint="eastAsia"/>
            <w:lang w:eastAsia="zh-CN"/>
          </w:rPr>
          <w:t>(五)、选址综合评价</w:t>
        </w:r>
        <w:r>
          <w:tab/>
        </w:r>
        <w:r>
          <w:fldChar w:fldCharType="begin"/>
        </w:r>
        <w:r>
          <w:instrText xml:space="preserve"> PAGEREF _Toc2899 \h </w:instrText>
        </w:r>
        <w:r>
          <w:fldChar w:fldCharType="separate"/>
        </w:r>
        <w:r>
          <w:t>16</w:t>
        </w:r>
        <w:r>
          <w:fldChar w:fldCharType="end"/>
        </w:r>
      </w:hyperlink>
    </w:p>
    <w:p>
      <w:pPr>
        <w:pStyle w:val="TOC1"/>
        <w:tabs>
          <w:tab w:val="right" w:leader="dot" w:pos="8306"/>
        </w:tabs>
      </w:pPr>
      <w:hyperlink w:anchor="_Toc31541" w:history="1">
        <w:r>
          <w:rPr>
            <w:rFonts w:ascii="仿宋" w:eastAsia="仿宋" w:hAnsi="仿宋" w:cs="仿宋" w:hint="eastAsia"/>
            <w:lang w:eastAsia="zh-CN"/>
          </w:rPr>
          <w:t>五、血型分析仪器试剂项目绩效评估</w:t>
        </w:r>
        <w:r>
          <w:tab/>
        </w:r>
        <w:r>
          <w:fldChar w:fldCharType="begin"/>
        </w:r>
        <w:r>
          <w:instrText xml:space="preserve"> PAGEREF _Toc31541 \h </w:instrText>
        </w:r>
        <w:r>
          <w:fldChar w:fldCharType="separate"/>
        </w:r>
        <w:r>
          <w:t>18</w:t>
        </w:r>
        <w:r>
          <w:fldChar w:fldCharType="end"/>
        </w:r>
      </w:hyperlink>
    </w:p>
    <w:p>
      <w:pPr>
        <w:pStyle w:val="TOC2"/>
        <w:tabs>
          <w:tab w:val="right" w:leader="dot" w:pos="8306"/>
        </w:tabs>
      </w:pPr>
      <w:hyperlink w:anchor="_Toc18186" w:history="1">
        <w:r>
          <w:rPr>
            <w:rFonts w:ascii="仿宋" w:eastAsia="仿宋" w:hAnsi="仿宋" w:cs="仿宋" w:hint="eastAsia"/>
            <w:lang w:eastAsia="zh-CN"/>
          </w:rPr>
          <w:t>(一)、绩效评估指标</w:t>
        </w:r>
        <w:r>
          <w:tab/>
        </w:r>
        <w:r>
          <w:fldChar w:fldCharType="begin"/>
        </w:r>
        <w:r>
          <w:instrText xml:space="preserve"> PAGEREF _Toc18186 \h </w:instrText>
        </w:r>
        <w:r>
          <w:fldChar w:fldCharType="separate"/>
        </w:r>
        <w:r>
          <w:t>18</w:t>
        </w:r>
        <w:r>
          <w:fldChar w:fldCharType="end"/>
        </w:r>
      </w:hyperlink>
    </w:p>
    <w:p>
      <w:pPr>
        <w:pStyle w:val="TOC2"/>
        <w:tabs>
          <w:tab w:val="right" w:leader="dot" w:pos="8306"/>
        </w:tabs>
      </w:pPr>
      <w:hyperlink w:anchor="_Toc30348" w:history="1">
        <w:r>
          <w:rPr>
            <w:rFonts w:ascii="仿宋" w:eastAsia="仿宋" w:hAnsi="仿宋" w:cs="仿宋" w:hint="eastAsia"/>
            <w:lang w:eastAsia="zh-CN"/>
          </w:rPr>
          <w:t>(二)、绩效评估方法</w:t>
        </w:r>
        <w:r>
          <w:tab/>
        </w:r>
        <w:r>
          <w:fldChar w:fldCharType="begin"/>
        </w:r>
        <w:r>
          <w:instrText xml:space="preserve"> PAGEREF _Toc30348 \h </w:instrText>
        </w:r>
        <w:r>
          <w:fldChar w:fldCharType="separate"/>
        </w:r>
        <w:r>
          <w:t>19</w:t>
        </w:r>
        <w:r>
          <w:fldChar w:fldCharType="end"/>
        </w:r>
      </w:hyperlink>
    </w:p>
    <w:p>
      <w:pPr>
        <w:pStyle w:val="TOC2"/>
        <w:tabs>
          <w:tab w:val="right" w:leader="dot" w:pos="8306"/>
        </w:tabs>
      </w:pPr>
      <w:hyperlink w:anchor="_Toc16052" w:history="1">
        <w:r>
          <w:rPr>
            <w:rFonts w:ascii="仿宋" w:eastAsia="仿宋" w:hAnsi="仿宋" w:cs="仿宋" w:hint="eastAsia"/>
            <w:lang w:eastAsia="zh-CN"/>
          </w:rPr>
          <w:t>(三)、绩效评估周期</w:t>
        </w:r>
        <w:r>
          <w:tab/>
        </w:r>
        <w:r>
          <w:fldChar w:fldCharType="begin"/>
        </w:r>
        <w:r>
          <w:instrText xml:space="preserve"> PAGEREF _Toc16052 \h </w:instrText>
        </w:r>
        <w:r>
          <w:fldChar w:fldCharType="separate"/>
        </w:r>
        <w:r>
          <w:t>20</w:t>
        </w:r>
        <w:r>
          <w:fldChar w:fldCharType="end"/>
        </w:r>
      </w:hyperlink>
    </w:p>
    <w:p>
      <w:pPr>
        <w:pStyle w:val="TOC1"/>
        <w:tabs>
          <w:tab w:val="right" w:leader="dot" w:pos="8306"/>
        </w:tabs>
      </w:pPr>
      <w:hyperlink w:anchor="_Toc29470" w:history="1">
        <w:r>
          <w:rPr>
            <w:rFonts w:ascii="仿宋" w:eastAsia="仿宋" w:hAnsi="仿宋" w:cs="仿宋" w:hint="eastAsia"/>
            <w:lang w:eastAsia="zh-CN"/>
          </w:rPr>
          <w:t>六、血型分析仪器试剂项目概论</w:t>
        </w:r>
        <w:r>
          <w:tab/>
        </w:r>
        <w:r>
          <w:fldChar w:fldCharType="begin"/>
        </w:r>
        <w:r>
          <w:instrText xml:space="preserve"> PAGEREF _Toc29470 \h </w:instrText>
        </w:r>
        <w:r>
          <w:fldChar w:fldCharType="separate"/>
        </w:r>
        <w:r>
          <w:t>21</w:t>
        </w:r>
        <w:r>
          <w:fldChar w:fldCharType="end"/>
        </w:r>
      </w:hyperlink>
    </w:p>
    <w:p>
      <w:pPr>
        <w:pStyle w:val="TOC2"/>
        <w:tabs>
          <w:tab w:val="right" w:leader="dot" w:pos="8306"/>
        </w:tabs>
      </w:pPr>
      <w:hyperlink w:anchor="_Toc15467" w:history="1">
        <w:r>
          <w:rPr>
            <w:rFonts w:ascii="仿宋" w:eastAsia="仿宋" w:hAnsi="仿宋" w:cs="仿宋" w:hint="eastAsia"/>
            <w:lang w:eastAsia="zh-CN"/>
          </w:rPr>
          <w:t>(一)、血型分析仪器试剂项目概况</w:t>
        </w:r>
        <w:r>
          <w:tab/>
        </w:r>
        <w:r>
          <w:fldChar w:fldCharType="begin"/>
        </w:r>
        <w:r>
          <w:instrText xml:space="preserve"> PAGEREF _Toc15467 \h </w:instrText>
        </w:r>
        <w:r>
          <w:fldChar w:fldCharType="separate"/>
        </w:r>
        <w:r>
          <w:t>21</w:t>
        </w:r>
        <w:r>
          <w:fldChar w:fldCharType="end"/>
        </w:r>
      </w:hyperlink>
    </w:p>
    <w:p>
      <w:pPr>
        <w:pStyle w:val="TOC2"/>
        <w:tabs>
          <w:tab w:val="right" w:leader="dot" w:pos="8306"/>
        </w:tabs>
      </w:pPr>
      <w:hyperlink w:anchor="_Toc17746" w:history="1">
        <w:r>
          <w:rPr>
            <w:rFonts w:ascii="仿宋" w:eastAsia="仿宋" w:hAnsi="仿宋" w:cs="仿宋" w:hint="eastAsia"/>
            <w:lang w:eastAsia="zh-CN"/>
          </w:rPr>
          <w:t>(二)、血型分析仪器试剂项目目标</w:t>
        </w:r>
        <w:r>
          <w:tab/>
        </w:r>
        <w:r>
          <w:fldChar w:fldCharType="begin"/>
        </w:r>
        <w:r>
          <w:instrText xml:space="preserve"> PAGEREF _Toc17746 \h </w:instrText>
        </w:r>
        <w:r>
          <w:fldChar w:fldCharType="separate"/>
        </w:r>
        <w:r>
          <w:t>23</w:t>
        </w:r>
        <w:r>
          <w:fldChar w:fldCharType="end"/>
        </w:r>
      </w:hyperlink>
    </w:p>
    <w:p>
      <w:pPr>
        <w:pStyle w:val="TOC2"/>
        <w:tabs>
          <w:tab w:val="right" w:leader="dot" w:pos="8306"/>
        </w:tabs>
      </w:pPr>
      <w:hyperlink w:anchor="_Toc29413" w:history="1">
        <w:r>
          <w:rPr>
            <w:rFonts w:ascii="仿宋" w:eastAsia="仿宋" w:hAnsi="仿宋" w:cs="仿宋" w:hint="eastAsia"/>
            <w:lang w:eastAsia="zh-CN"/>
          </w:rPr>
          <w:t>(三)、血型分析仪器试剂项目提出的理由</w:t>
        </w:r>
        <w:r>
          <w:tab/>
        </w:r>
        <w:r>
          <w:fldChar w:fldCharType="begin"/>
        </w:r>
        <w:r>
          <w:instrText xml:space="preserve"> PAGEREF _Toc29413 \h </w:instrText>
        </w:r>
        <w:r>
          <w:fldChar w:fldCharType="separate"/>
        </w:r>
        <w:r>
          <w:t>24</w:t>
        </w:r>
        <w:r>
          <w:fldChar w:fldCharType="end"/>
        </w:r>
      </w:hyperlink>
    </w:p>
    <w:p>
      <w:pPr>
        <w:pStyle w:val="TOC2"/>
        <w:tabs>
          <w:tab w:val="right" w:leader="dot" w:pos="8306"/>
        </w:tabs>
      </w:pPr>
      <w:hyperlink w:anchor="_Toc27978" w:history="1">
        <w:r>
          <w:rPr>
            <w:rFonts w:ascii="仿宋" w:eastAsia="仿宋" w:hAnsi="仿宋" w:cs="仿宋" w:hint="eastAsia"/>
            <w:lang w:eastAsia="zh-CN"/>
          </w:rPr>
          <w:t>(四)、血型分析仪器试剂项目意义</w:t>
        </w:r>
        <w:r>
          <w:tab/>
        </w:r>
        <w:r>
          <w:fldChar w:fldCharType="begin"/>
        </w:r>
        <w:r>
          <w:instrText xml:space="preserve"> PAGEREF _Toc27978 \h </w:instrText>
        </w:r>
        <w:r>
          <w:fldChar w:fldCharType="separate"/>
        </w:r>
        <w:r>
          <w:t>26</w:t>
        </w:r>
        <w:r>
          <w:fldChar w:fldCharType="end"/>
        </w:r>
      </w:hyperlink>
    </w:p>
    <w:p>
      <w:pPr>
        <w:pStyle w:val="TOC2"/>
        <w:tabs>
          <w:tab w:val="right" w:leader="dot" w:pos="8306"/>
        </w:tabs>
      </w:pPr>
      <w:hyperlink w:anchor="_Toc8434" w:history="1">
        <w:r>
          <w:rPr>
            <w:rFonts w:ascii="仿宋" w:eastAsia="仿宋" w:hAnsi="仿宋" w:cs="仿宋" w:hint="eastAsia"/>
            <w:lang w:eastAsia="zh-CN"/>
          </w:rPr>
          <w:t>(五)、血型分析仪器试剂项目背景</w:t>
        </w:r>
        <w:r>
          <w:tab/>
        </w:r>
        <w:r>
          <w:fldChar w:fldCharType="begin"/>
        </w:r>
        <w:r>
          <w:instrText xml:space="preserve"> PAGEREF _Toc8434 \h </w:instrText>
        </w:r>
        <w:r>
          <w:fldChar w:fldCharType="separate"/>
        </w:r>
        <w:r>
          <w:t>27</w:t>
        </w:r>
        <w:r>
          <w:fldChar w:fldCharType="end"/>
        </w:r>
      </w:hyperlink>
    </w:p>
    <w:p>
      <w:pPr>
        <w:pStyle w:val="TOC1"/>
        <w:tabs>
          <w:tab w:val="right" w:leader="dot" w:pos="8306"/>
        </w:tabs>
      </w:pPr>
      <w:hyperlink w:anchor="_Toc22753" w:history="1">
        <w:r>
          <w:rPr>
            <w:rFonts w:ascii="仿宋" w:eastAsia="仿宋" w:hAnsi="仿宋" w:cs="仿宋" w:hint="eastAsia"/>
            <w:lang w:eastAsia="zh-CN"/>
          </w:rPr>
          <w:t>七、血型分析仪器试剂项目投资规划</w:t>
        </w:r>
        <w:r>
          <w:tab/>
        </w:r>
        <w:r>
          <w:fldChar w:fldCharType="begin"/>
        </w:r>
        <w:r>
          <w:instrText xml:space="preserve"> PAGEREF _Toc22753 \h </w:instrText>
        </w:r>
        <w:r>
          <w:fldChar w:fldCharType="separate"/>
        </w:r>
        <w:r>
          <w:t>28</w:t>
        </w:r>
        <w:r>
          <w:fldChar w:fldCharType="end"/>
        </w:r>
      </w:hyperlink>
    </w:p>
    <w:p>
      <w:pPr>
        <w:pStyle w:val="TOC2"/>
        <w:tabs>
          <w:tab w:val="right" w:leader="dot" w:pos="8306"/>
        </w:tabs>
      </w:pPr>
      <w:hyperlink w:anchor="_Toc17934" w:history="1">
        <w:r>
          <w:rPr>
            <w:rFonts w:ascii="仿宋" w:eastAsia="仿宋" w:hAnsi="仿宋" w:cs="仿宋" w:hint="eastAsia"/>
            <w:lang w:eastAsia="zh-CN"/>
          </w:rPr>
          <w:t>(一)、血型分析仪器试剂项目总投资估算</w:t>
        </w:r>
        <w:r>
          <w:tab/>
        </w:r>
        <w:r>
          <w:fldChar w:fldCharType="begin"/>
        </w:r>
        <w:r>
          <w:instrText xml:space="preserve"> PAGEREF _Toc17934 \h </w:instrText>
        </w:r>
        <w:r>
          <w:fldChar w:fldCharType="separate"/>
        </w:r>
        <w:r>
          <w:t>28</w:t>
        </w:r>
        <w:r>
          <w:fldChar w:fldCharType="end"/>
        </w:r>
      </w:hyperlink>
    </w:p>
    <w:p>
      <w:pPr>
        <w:pStyle w:val="TOC2"/>
        <w:tabs>
          <w:tab w:val="right" w:leader="dot" w:pos="8306"/>
        </w:tabs>
      </w:pPr>
      <w:hyperlink w:anchor="_Toc22155" w:history="1">
        <w:r>
          <w:rPr>
            <w:rFonts w:ascii="仿宋" w:eastAsia="仿宋" w:hAnsi="仿宋" w:cs="仿宋" w:hint="eastAsia"/>
            <w:lang w:eastAsia="zh-CN"/>
          </w:rPr>
          <w:t>(二)、资金筹措</w:t>
        </w:r>
        <w:r>
          <w:tab/>
        </w:r>
        <w:r>
          <w:fldChar w:fldCharType="begin"/>
        </w:r>
        <w:r>
          <w:instrText xml:space="preserve"> PAGEREF _Toc22155 \h </w:instrText>
        </w:r>
        <w:r>
          <w:fldChar w:fldCharType="separate"/>
        </w:r>
        <w:r>
          <w:t>29</w:t>
        </w:r>
        <w:r>
          <w:fldChar w:fldCharType="end"/>
        </w:r>
      </w:hyperlink>
    </w:p>
    <w:p>
      <w:pPr>
        <w:pStyle w:val="TOC1"/>
        <w:tabs>
          <w:tab w:val="right" w:leader="dot" w:pos="8306"/>
        </w:tabs>
      </w:pPr>
      <w:hyperlink w:anchor="_Toc6196" w:history="1">
        <w:r>
          <w:rPr>
            <w:rFonts w:ascii="仿宋" w:eastAsia="仿宋" w:hAnsi="仿宋" w:cs="仿宋" w:hint="eastAsia"/>
            <w:lang w:eastAsia="zh-CN"/>
          </w:rPr>
          <w:t>八、血型分析仪器试剂项目技术管理</w:t>
        </w:r>
        <w:r>
          <w:tab/>
        </w:r>
        <w:r>
          <w:fldChar w:fldCharType="begin"/>
        </w:r>
        <w:r>
          <w:instrText xml:space="preserve"> PAGEREF _Toc6196 \h </w:instrText>
        </w:r>
        <w:r>
          <w:fldChar w:fldCharType="separate"/>
        </w:r>
        <w:r>
          <w:t>30</w:t>
        </w:r>
        <w:r>
          <w:fldChar w:fldCharType="end"/>
        </w:r>
      </w:hyperlink>
    </w:p>
    <w:p>
      <w:pPr>
        <w:pStyle w:val="TOC2"/>
        <w:tabs>
          <w:tab w:val="right" w:leader="dot" w:pos="8306"/>
        </w:tabs>
      </w:pPr>
      <w:hyperlink w:anchor="_Toc18502" w:history="1">
        <w:r>
          <w:rPr>
            <w:rFonts w:ascii="仿宋" w:eastAsia="仿宋" w:hAnsi="仿宋" w:cs="仿宋" w:hint="eastAsia"/>
            <w:lang w:eastAsia="zh-CN"/>
          </w:rPr>
          <w:t>(一)、技术方案选用方向</w:t>
        </w:r>
        <w:r>
          <w:tab/>
        </w:r>
        <w:r>
          <w:fldChar w:fldCharType="begin"/>
        </w:r>
        <w:r>
          <w:instrText xml:space="preserve"> PAGEREF _Toc18502 \h </w:instrText>
        </w:r>
        <w:r>
          <w:fldChar w:fldCharType="separate"/>
        </w:r>
        <w:r>
          <w:t>30</w:t>
        </w:r>
        <w:r>
          <w:fldChar w:fldCharType="end"/>
        </w:r>
      </w:hyperlink>
    </w:p>
    <w:p>
      <w:pPr>
        <w:pStyle w:val="TOC2"/>
        <w:tabs>
          <w:tab w:val="right" w:leader="dot" w:pos="8306"/>
        </w:tabs>
      </w:pPr>
      <w:hyperlink w:anchor="_Toc11672" w:history="1">
        <w:r>
          <w:rPr>
            <w:rFonts w:ascii="仿宋" w:eastAsia="仿宋" w:hAnsi="仿宋" w:cs="仿宋" w:hint="eastAsia"/>
            <w:lang w:eastAsia="zh-CN"/>
          </w:rPr>
          <w:t>(二)、工艺技术方案选用原则</w:t>
        </w:r>
        <w:r>
          <w:tab/>
        </w:r>
        <w:r>
          <w:fldChar w:fldCharType="begin"/>
        </w:r>
        <w:r>
          <w:instrText xml:space="preserve"> PAGEREF _Toc11672 \h </w:instrText>
        </w:r>
        <w:r>
          <w:fldChar w:fldCharType="separate"/>
        </w:r>
        <w:r>
          <w:t>32</w:t>
        </w:r>
        <w:r>
          <w:fldChar w:fldCharType="end"/>
        </w:r>
      </w:hyperlink>
    </w:p>
    <w:p>
      <w:pPr>
        <w:pStyle w:val="TOC2"/>
        <w:tabs>
          <w:tab w:val="right" w:leader="dot" w:pos="8306"/>
        </w:tabs>
      </w:pPr>
      <w:hyperlink w:anchor="_Toc24315" w:history="1">
        <w:r>
          <w:rPr>
            <w:rFonts w:ascii="仿宋" w:eastAsia="仿宋" w:hAnsi="仿宋" w:cs="仿宋" w:hint="eastAsia"/>
            <w:lang w:eastAsia="zh-CN"/>
          </w:rPr>
          <w:t>(三)、工艺技术方案要求</w:t>
        </w:r>
        <w:r>
          <w:tab/>
        </w:r>
        <w:r>
          <w:fldChar w:fldCharType="begin"/>
        </w:r>
        <w:r>
          <w:instrText xml:space="preserve"> PAGEREF _Toc24315 \h </w:instrText>
        </w:r>
        <w:r>
          <w:fldChar w:fldCharType="separate"/>
        </w:r>
        <w:r>
          <w:t>34</w:t>
        </w:r>
        <w:r>
          <w:fldChar w:fldCharType="end"/>
        </w:r>
      </w:hyperlink>
    </w:p>
    <w:p>
      <w:pPr>
        <w:pStyle w:val="TOC1"/>
        <w:tabs>
          <w:tab w:val="right" w:leader="dot" w:pos="8306"/>
        </w:tabs>
      </w:pPr>
      <w:hyperlink w:anchor="_Toc8441" w:history="1">
        <w:r>
          <w:rPr>
            <w:rFonts w:ascii="仿宋" w:eastAsia="仿宋" w:hAnsi="仿宋" w:cs="仿宋" w:hint="eastAsia"/>
            <w:lang w:eastAsia="zh-CN"/>
          </w:rPr>
          <w:t>九、血型分析仪器试剂项目风险管理</w:t>
        </w:r>
        <w:r>
          <w:tab/>
        </w:r>
        <w:r>
          <w:fldChar w:fldCharType="begin"/>
        </w:r>
        <w:r>
          <w:instrText xml:space="preserve"> PAGEREF _Toc8441 \h </w:instrText>
        </w:r>
        <w:r>
          <w:fldChar w:fldCharType="separate"/>
        </w:r>
        <w:r>
          <w:t>36</w:t>
        </w:r>
        <w:r>
          <w:fldChar w:fldCharType="end"/>
        </w:r>
      </w:hyperlink>
    </w:p>
    <w:p>
      <w:pPr>
        <w:pStyle w:val="TOC2"/>
        <w:tabs>
          <w:tab w:val="right" w:leader="dot" w:pos="8306"/>
        </w:tabs>
      </w:pPr>
      <w:hyperlink w:anchor="_Toc10751" w:history="1">
        <w:r>
          <w:rPr>
            <w:rFonts w:ascii="仿宋" w:eastAsia="仿宋" w:hAnsi="仿宋" w:cs="仿宋" w:hint="eastAsia"/>
            <w:lang w:eastAsia="zh-CN"/>
          </w:rPr>
          <w:t>(一)、风险识别与评估</w:t>
        </w:r>
        <w:r>
          <w:tab/>
        </w:r>
        <w:r>
          <w:fldChar w:fldCharType="begin"/>
        </w:r>
        <w:r>
          <w:instrText xml:space="preserve"> PAGEREF _Toc10751 \h </w:instrText>
        </w:r>
        <w:r>
          <w:fldChar w:fldCharType="separate"/>
        </w:r>
        <w:r>
          <w:t>36</w:t>
        </w:r>
        <w:r>
          <w:fldChar w:fldCharType="end"/>
        </w:r>
      </w:hyperlink>
    </w:p>
    <w:p>
      <w:pPr>
        <w:pStyle w:val="TOC2"/>
        <w:tabs>
          <w:tab w:val="right" w:leader="dot" w:pos="8306"/>
        </w:tabs>
      </w:pPr>
      <w:hyperlink w:anchor="_Toc28062" w:history="1">
        <w:r>
          <w:rPr>
            <w:rFonts w:ascii="仿宋" w:eastAsia="仿宋" w:hAnsi="仿宋" w:cs="仿宋" w:hint="eastAsia"/>
            <w:lang w:eastAsia="zh-CN"/>
          </w:rPr>
          <w:t>(二)、风险应对策略</w:t>
        </w:r>
        <w:r>
          <w:tab/>
        </w:r>
        <w:r>
          <w:fldChar w:fldCharType="begin"/>
        </w:r>
        <w:r>
          <w:instrText xml:space="preserve"> PAGEREF _Toc28062 \h </w:instrText>
        </w:r>
        <w:r>
          <w:fldChar w:fldCharType="separate"/>
        </w:r>
        <w:r>
          <w:t>37</w:t>
        </w:r>
        <w:r>
          <w:fldChar w:fldCharType="end"/>
        </w:r>
      </w:hyperlink>
    </w:p>
    <w:p>
      <w:pPr>
        <w:pStyle w:val="TOC2"/>
        <w:tabs>
          <w:tab w:val="right" w:leader="dot" w:pos="8306"/>
        </w:tabs>
      </w:pPr>
      <w:hyperlink w:anchor="_Toc25499" w:history="1">
        <w:r>
          <w:rPr>
            <w:rFonts w:ascii="仿宋" w:eastAsia="仿宋" w:hAnsi="仿宋" w:cs="仿宋" w:hint="eastAsia"/>
            <w:lang w:eastAsia="zh-CN"/>
          </w:rPr>
          <w:t>(三)、风险监控与控制</w:t>
        </w:r>
        <w:r>
          <w:tab/>
        </w:r>
        <w:r>
          <w:fldChar w:fldCharType="begin"/>
        </w:r>
        <w:r>
          <w:instrText xml:space="preserve"> PAGEREF _Toc25499 \h </w:instrText>
        </w:r>
        <w:r>
          <w:fldChar w:fldCharType="separate"/>
        </w:r>
        <w:r>
          <w:t>39</w:t>
        </w:r>
        <w:r>
          <w:fldChar w:fldCharType="end"/>
        </w:r>
      </w:hyperlink>
    </w:p>
    <w:p>
      <w:pPr>
        <w:pStyle w:val="TOC1"/>
        <w:tabs>
          <w:tab w:val="right" w:leader="dot" w:pos="8306"/>
        </w:tabs>
      </w:pPr>
      <w:hyperlink w:anchor="_Toc26697" w:history="1">
        <w:r>
          <w:rPr>
            <w:rFonts w:ascii="仿宋" w:eastAsia="仿宋" w:hAnsi="仿宋" w:cs="仿宋" w:hint="eastAsia"/>
            <w:lang w:eastAsia="zh-CN"/>
          </w:rPr>
          <w:t>十、血型分析仪器试剂项目创新与研发</w:t>
        </w:r>
        <w:r>
          <w:tab/>
        </w:r>
        <w:r>
          <w:fldChar w:fldCharType="begin"/>
        </w:r>
        <w:r>
          <w:instrText xml:space="preserve"> PAGEREF _Toc26697 \h </w:instrText>
        </w:r>
        <w:r>
          <w:fldChar w:fldCharType="separate"/>
        </w:r>
        <w:r>
          <w:t>40</w:t>
        </w:r>
        <w:r>
          <w:fldChar w:fldCharType="end"/>
        </w:r>
      </w:hyperlink>
    </w:p>
    <w:p>
      <w:pPr>
        <w:pStyle w:val="TOC2"/>
        <w:tabs>
          <w:tab w:val="right" w:leader="dot" w:pos="8306"/>
        </w:tabs>
      </w:pPr>
      <w:hyperlink w:anchor="_Toc27323" w:history="1">
        <w:r>
          <w:rPr>
            <w:rFonts w:ascii="仿宋" w:eastAsia="仿宋" w:hAnsi="仿宋" w:cs="仿宋" w:hint="eastAsia"/>
            <w:lang w:eastAsia="zh-CN"/>
          </w:rPr>
          <w:t>(一)、创新策略与方向</w:t>
        </w:r>
        <w:r>
          <w:tab/>
        </w:r>
        <w:r>
          <w:fldChar w:fldCharType="begin"/>
        </w:r>
        <w:r>
          <w:instrText xml:space="preserve"> PAGEREF _Toc27323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4" w:history="1">
        <w:r>
          <w:rPr>
            <w:rFonts w:ascii="仿宋" w:eastAsia="仿宋" w:hAnsi="仿宋" w:cs="仿宋" w:hint="eastAsia"/>
            <w:lang w:eastAsia="zh-CN"/>
          </w:rPr>
          <w:t>(二)、研发规划与投入</w:t>
        </w:r>
        <w:r>
          <w:tab/>
        </w:r>
        <w:r>
          <w:fldChar w:fldCharType="begin"/>
        </w:r>
        <w:r>
          <w:instrText xml:space="preserve"> PAGEREF _Toc9374 \h </w:instrText>
        </w:r>
        <w:r>
          <w:fldChar w:fldCharType="separate"/>
        </w:r>
        <w:r>
          <w:t>42</w:t>
        </w:r>
        <w:r>
          <w:fldChar w:fldCharType="end"/>
        </w:r>
      </w:hyperlink>
    </w:p>
    <w:p>
      <w:pPr>
        <w:pStyle w:val="TOC1"/>
        <w:tabs>
          <w:tab w:val="right" w:leader="dot" w:pos="8306"/>
        </w:tabs>
      </w:pPr>
      <w:hyperlink w:anchor="_Toc6970" w:history="1">
        <w:r>
          <w:rPr>
            <w:rFonts w:ascii="仿宋" w:eastAsia="仿宋" w:hAnsi="仿宋" w:cs="仿宋" w:hint="eastAsia"/>
            <w:lang w:eastAsia="zh-CN"/>
          </w:rPr>
          <w:t>十一、血型分析仪器试剂项目人力资源培养与发展</w:t>
        </w:r>
        <w:r>
          <w:tab/>
        </w:r>
        <w:r>
          <w:fldChar w:fldCharType="begin"/>
        </w:r>
        <w:r>
          <w:instrText xml:space="preserve"> PAGEREF _Toc6970 \h </w:instrText>
        </w:r>
        <w:r>
          <w:fldChar w:fldCharType="separate"/>
        </w:r>
        <w:r>
          <w:t>44</w:t>
        </w:r>
        <w:r>
          <w:fldChar w:fldCharType="end"/>
        </w:r>
      </w:hyperlink>
    </w:p>
    <w:p>
      <w:pPr>
        <w:pStyle w:val="TOC2"/>
        <w:tabs>
          <w:tab w:val="right" w:leader="dot" w:pos="8306"/>
        </w:tabs>
      </w:pPr>
      <w:hyperlink w:anchor="_Toc21194" w:history="1">
        <w:r>
          <w:rPr>
            <w:rFonts w:ascii="仿宋" w:eastAsia="仿宋" w:hAnsi="仿宋" w:cs="仿宋" w:hint="eastAsia"/>
            <w:lang w:eastAsia="zh-CN"/>
          </w:rPr>
          <w:t>(一)、人才需求与规划</w:t>
        </w:r>
        <w:r>
          <w:tab/>
        </w:r>
        <w:r>
          <w:fldChar w:fldCharType="begin"/>
        </w:r>
        <w:r>
          <w:instrText xml:space="preserve"> PAGEREF _Toc21194 \h </w:instrText>
        </w:r>
        <w:r>
          <w:fldChar w:fldCharType="separate"/>
        </w:r>
        <w:r>
          <w:t>44</w:t>
        </w:r>
        <w:r>
          <w:fldChar w:fldCharType="end"/>
        </w:r>
      </w:hyperlink>
    </w:p>
    <w:p>
      <w:pPr>
        <w:pStyle w:val="TOC2"/>
        <w:tabs>
          <w:tab w:val="right" w:leader="dot" w:pos="8306"/>
        </w:tabs>
      </w:pPr>
      <w:hyperlink w:anchor="_Toc354" w:history="1">
        <w:r>
          <w:rPr>
            <w:rFonts w:ascii="仿宋" w:eastAsia="仿宋" w:hAnsi="仿宋" w:cs="仿宋" w:hint="eastAsia"/>
            <w:lang w:eastAsia="zh-CN"/>
          </w:rPr>
          <w:t>(二)、培训与发展计划</w:t>
        </w:r>
        <w:r>
          <w:tab/>
        </w:r>
        <w:r>
          <w:fldChar w:fldCharType="begin"/>
        </w:r>
        <w:r>
          <w:instrText xml:space="preserve"> PAGEREF _Toc354 \h </w:instrText>
        </w:r>
        <w:r>
          <w:fldChar w:fldCharType="separate"/>
        </w:r>
        <w:r>
          <w:t>44</w:t>
        </w:r>
        <w:r>
          <w:fldChar w:fldCharType="end"/>
        </w:r>
      </w:hyperlink>
    </w:p>
    <w:p>
      <w:pPr>
        <w:pStyle w:val="TOC1"/>
        <w:tabs>
          <w:tab w:val="right" w:leader="dot" w:pos="8306"/>
        </w:tabs>
      </w:pPr>
      <w:hyperlink w:anchor="_Toc16245" w:history="1">
        <w:r>
          <w:rPr>
            <w:rFonts w:ascii="仿宋" w:eastAsia="仿宋" w:hAnsi="仿宋" w:cs="仿宋" w:hint="eastAsia"/>
            <w:lang w:eastAsia="zh-CN"/>
          </w:rPr>
          <w:t>十二、血型分析仪器试剂项目社会影响</w:t>
        </w:r>
        <w:r>
          <w:tab/>
        </w:r>
        <w:r>
          <w:fldChar w:fldCharType="begin"/>
        </w:r>
        <w:r>
          <w:instrText xml:space="preserve"> PAGEREF _Toc16245 \h </w:instrText>
        </w:r>
        <w:r>
          <w:fldChar w:fldCharType="separate"/>
        </w:r>
        <w:r>
          <w:t>45</w:t>
        </w:r>
        <w:r>
          <w:fldChar w:fldCharType="end"/>
        </w:r>
      </w:hyperlink>
    </w:p>
    <w:p>
      <w:pPr>
        <w:pStyle w:val="TOC2"/>
        <w:tabs>
          <w:tab w:val="right" w:leader="dot" w:pos="8306"/>
        </w:tabs>
      </w:pPr>
      <w:hyperlink w:anchor="_Toc2713" w:history="1">
        <w:r>
          <w:rPr>
            <w:rFonts w:ascii="仿宋" w:eastAsia="仿宋" w:hAnsi="仿宋" w:cs="仿宋" w:hint="eastAsia"/>
            <w:lang w:eastAsia="zh-CN"/>
          </w:rPr>
          <w:t>(一)、社会责任与义务</w:t>
        </w:r>
        <w:r>
          <w:tab/>
        </w:r>
        <w:r>
          <w:fldChar w:fldCharType="begin"/>
        </w:r>
        <w:r>
          <w:instrText xml:space="preserve"> PAGEREF _Toc2713 \h </w:instrText>
        </w:r>
        <w:r>
          <w:fldChar w:fldCharType="separate"/>
        </w:r>
        <w:r>
          <w:t>45</w:t>
        </w:r>
        <w:r>
          <w:fldChar w:fldCharType="end"/>
        </w:r>
      </w:hyperlink>
    </w:p>
    <w:p>
      <w:pPr>
        <w:pStyle w:val="TOC2"/>
        <w:tabs>
          <w:tab w:val="right" w:leader="dot" w:pos="8306"/>
        </w:tabs>
      </w:pPr>
      <w:hyperlink w:anchor="_Toc12361" w:history="1">
        <w:r>
          <w:rPr>
            <w:rFonts w:ascii="仿宋" w:eastAsia="仿宋" w:hAnsi="仿宋" w:cs="仿宋" w:hint="eastAsia"/>
            <w:lang w:eastAsia="zh-CN"/>
          </w:rPr>
          <w:t>(二)、社会参与与沟通</w:t>
        </w:r>
        <w:r>
          <w:tab/>
        </w:r>
        <w:r>
          <w:fldChar w:fldCharType="begin"/>
        </w:r>
        <w:r>
          <w:instrText xml:space="preserve"> PAGEREF _Toc12361 \h </w:instrText>
        </w:r>
        <w:r>
          <w:fldChar w:fldCharType="separate"/>
        </w:r>
        <w:r>
          <w:t>46</w:t>
        </w:r>
        <w:r>
          <w:fldChar w:fldCharType="end"/>
        </w:r>
      </w:hyperlink>
    </w:p>
    <w:p>
      <w:pPr>
        <w:pStyle w:val="TOC1"/>
        <w:tabs>
          <w:tab w:val="right" w:leader="dot" w:pos="8306"/>
        </w:tabs>
      </w:pPr>
      <w:hyperlink w:anchor="_Toc9301" w:history="1">
        <w:r>
          <w:rPr>
            <w:rFonts w:ascii="仿宋" w:eastAsia="仿宋" w:hAnsi="仿宋" w:cs="仿宋" w:hint="eastAsia"/>
            <w:lang w:eastAsia="zh-CN"/>
          </w:rPr>
          <w:t>十三、营销与推广策略</w:t>
        </w:r>
        <w:r>
          <w:tab/>
        </w:r>
        <w:r>
          <w:fldChar w:fldCharType="begin"/>
        </w:r>
        <w:r>
          <w:instrText xml:space="preserve"> PAGEREF _Toc9301 \h </w:instrText>
        </w:r>
        <w:r>
          <w:fldChar w:fldCharType="separate"/>
        </w:r>
        <w:r>
          <w:t>46</w:t>
        </w:r>
        <w:r>
          <w:fldChar w:fldCharType="end"/>
        </w:r>
      </w:hyperlink>
    </w:p>
    <w:p>
      <w:pPr>
        <w:pStyle w:val="TOC2"/>
        <w:tabs>
          <w:tab w:val="right" w:leader="dot" w:pos="8306"/>
        </w:tabs>
      </w:pPr>
      <w:hyperlink w:anchor="_Toc27018" w:history="1">
        <w:r>
          <w:rPr>
            <w:rFonts w:ascii="仿宋" w:eastAsia="仿宋" w:hAnsi="仿宋" w:cs="仿宋" w:hint="eastAsia"/>
            <w:lang w:eastAsia="zh-CN"/>
          </w:rPr>
          <w:t>(一)、产品/服务定位与特点</w:t>
        </w:r>
        <w:r>
          <w:tab/>
        </w:r>
        <w:r>
          <w:fldChar w:fldCharType="begin"/>
        </w:r>
        <w:r>
          <w:instrText xml:space="preserve"> PAGEREF _Toc27018 \h </w:instrText>
        </w:r>
        <w:r>
          <w:fldChar w:fldCharType="separate"/>
        </w:r>
        <w:r>
          <w:t>46</w:t>
        </w:r>
        <w:r>
          <w:fldChar w:fldCharType="end"/>
        </w:r>
      </w:hyperlink>
    </w:p>
    <w:p>
      <w:pPr>
        <w:pStyle w:val="TOC2"/>
        <w:tabs>
          <w:tab w:val="right" w:leader="dot" w:pos="8306"/>
        </w:tabs>
      </w:pPr>
      <w:hyperlink w:anchor="_Toc972" w:history="1">
        <w:r>
          <w:rPr>
            <w:rFonts w:ascii="仿宋" w:eastAsia="仿宋" w:hAnsi="仿宋" w:cs="仿宋" w:hint="eastAsia"/>
            <w:lang w:eastAsia="zh-CN"/>
          </w:rPr>
          <w:t>(二)、市场定位与竞争分析</w:t>
        </w:r>
        <w:r>
          <w:tab/>
        </w:r>
        <w:r>
          <w:fldChar w:fldCharType="begin"/>
        </w:r>
        <w:r>
          <w:instrText xml:space="preserve"> PAGEREF _Toc972 \h </w:instrText>
        </w:r>
        <w:r>
          <w:fldChar w:fldCharType="separate"/>
        </w:r>
        <w:r>
          <w:t>48</w:t>
        </w:r>
        <w:r>
          <w:fldChar w:fldCharType="end"/>
        </w:r>
      </w:hyperlink>
    </w:p>
    <w:p>
      <w:pPr>
        <w:pStyle w:val="TOC2"/>
        <w:tabs>
          <w:tab w:val="right" w:leader="dot" w:pos="8306"/>
        </w:tabs>
      </w:pPr>
      <w:hyperlink w:anchor="_Toc19862" w:history="1">
        <w:r>
          <w:rPr>
            <w:rFonts w:ascii="仿宋" w:eastAsia="仿宋" w:hAnsi="仿宋" w:cs="仿宋" w:hint="eastAsia"/>
            <w:lang w:eastAsia="zh-CN"/>
          </w:rPr>
          <w:t>(三)、营销渠道与策略</w:t>
        </w:r>
        <w:r>
          <w:tab/>
        </w:r>
        <w:r>
          <w:fldChar w:fldCharType="begin"/>
        </w:r>
        <w:r>
          <w:instrText xml:space="preserve"> PAGEREF _Toc19862 \h </w:instrText>
        </w:r>
        <w:r>
          <w:fldChar w:fldCharType="separate"/>
        </w:r>
        <w:r>
          <w:t>49</w:t>
        </w:r>
        <w:r>
          <w:fldChar w:fldCharType="end"/>
        </w:r>
      </w:hyperlink>
    </w:p>
    <w:p>
      <w:pPr>
        <w:pStyle w:val="TOC2"/>
        <w:tabs>
          <w:tab w:val="right" w:leader="dot" w:pos="8306"/>
        </w:tabs>
      </w:pPr>
      <w:hyperlink w:anchor="_Toc25591" w:history="1">
        <w:r>
          <w:rPr>
            <w:rFonts w:ascii="仿宋" w:eastAsia="仿宋" w:hAnsi="仿宋" w:cs="仿宋" w:hint="eastAsia"/>
            <w:lang w:eastAsia="zh-CN"/>
          </w:rPr>
          <w:t>(四)、推广与宣传活动</w:t>
        </w:r>
        <w:r>
          <w:tab/>
        </w:r>
        <w:r>
          <w:fldChar w:fldCharType="begin"/>
        </w:r>
        <w:r>
          <w:instrText xml:space="preserve"> PAGEREF _Toc25591 \h </w:instrText>
        </w:r>
        <w:r>
          <w:fldChar w:fldCharType="separate"/>
        </w:r>
        <w:r>
          <w:t>50</w:t>
        </w:r>
        <w:r>
          <w:fldChar w:fldCharType="end"/>
        </w:r>
      </w:hyperlink>
    </w:p>
    <w:p>
      <w:pPr>
        <w:pStyle w:val="TOC1"/>
        <w:tabs>
          <w:tab w:val="right" w:leader="dot" w:pos="8306"/>
        </w:tabs>
      </w:pPr>
      <w:hyperlink w:anchor="_Toc19785" w:history="1">
        <w:r>
          <w:rPr>
            <w:rFonts w:ascii="仿宋" w:eastAsia="仿宋" w:hAnsi="仿宋" w:cs="仿宋" w:hint="eastAsia"/>
            <w:lang w:eastAsia="zh-CN"/>
          </w:rPr>
          <w:t>十四、风险识别与分类</w:t>
        </w:r>
        <w:r>
          <w:tab/>
        </w:r>
        <w:r>
          <w:fldChar w:fldCharType="begin"/>
        </w:r>
        <w:r>
          <w:instrText xml:space="preserve"> PAGEREF _Toc19785 \h </w:instrText>
        </w:r>
        <w:r>
          <w:fldChar w:fldCharType="separate"/>
        </w:r>
        <w:r>
          <w:t>56</w:t>
        </w:r>
        <w:r>
          <w:fldChar w:fldCharType="end"/>
        </w:r>
      </w:hyperlink>
    </w:p>
    <w:p>
      <w:pPr>
        <w:pStyle w:val="TOC2"/>
        <w:tabs>
          <w:tab w:val="right" w:leader="dot" w:pos="8306"/>
        </w:tabs>
      </w:pPr>
      <w:hyperlink w:anchor="_Toc13539" w:history="1">
        <w:r>
          <w:rPr>
            <w:rFonts w:ascii="仿宋" w:eastAsia="仿宋" w:hAnsi="仿宋" w:cs="仿宋" w:hint="eastAsia"/>
            <w:lang w:eastAsia="zh-CN"/>
          </w:rPr>
          <w:t>(一)、风险识别</w:t>
        </w:r>
        <w:r>
          <w:tab/>
        </w:r>
        <w:r>
          <w:fldChar w:fldCharType="begin"/>
        </w:r>
        <w:r>
          <w:instrText xml:space="preserve"> PAGEREF _Toc13539 \h </w:instrText>
        </w:r>
        <w:r>
          <w:fldChar w:fldCharType="separate"/>
        </w:r>
        <w:r>
          <w:t>56</w:t>
        </w:r>
        <w:r>
          <w:fldChar w:fldCharType="end"/>
        </w:r>
      </w:hyperlink>
    </w:p>
    <w:p>
      <w:pPr>
        <w:pStyle w:val="TOC2"/>
        <w:tabs>
          <w:tab w:val="right" w:leader="dot" w:pos="8306"/>
        </w:tabs>
      </w:pPr>
      <w:hyperlink w:anchor="_Toc22677" w:history="1">
        <w:r>
          <w:rPr>
            <w:rFonts w:ascii="仿宋" w:eastAsia="仿宋" w:hAnsi="仿宋" w:cs="仿宋" w:hint="eastAsia"/>
            <w:lang w:eastAsia="zh-CN"/>
          </w:rPr>
          <w:t>(二)、风险分类</w:t>
        </w:r>
        <w:r>
          <w:tab/>
        </w:r>
        <w:r>
          <w:fldChar w:fldCharType="begin"/>
        </w:r>
        <w:r>
          <w:instrText xml:space="preserve"> PAGEREF _Toc22677 \h </w:instrText>
        </w:r>
        <w:r>
          <w:fldChar w:fldCharType="separate"/>
        </w:r>
        <w:r>
          <w:t>57</w:t>
        </w:r>
        <w:r>
          <w:fldChar w:fldCharType="end"/>
        </w:r>
      </w:hyperlink>
    </w:p>
    <w:p>
      <w:pPr>
        <w:pStyle w:val="TOC1"/>
        <w:tabs>
          <w:tab w:val="right" w:leader="dot" w:pos="8306"/>
        </w:tabs>
      </w:pPr>
      <w:hyperlink w:anchor="_Toc20076" w:history="1">
        <w:r>
          <w:rPr>
            <w:rFonts w:ascii="仿宋" w:eastAsia="仿宋" w:hAnsi="仿宋" w:cs="仿宋" w:hint="eastAsia"/>
            <w:lang w:eastAsia="zh-CN"/>
          </w:rPr>
          <w:t>十五、血型分析仪器试剂项目工程方案分析</w:t>
        </w:r>
        <w:r>
          <w:tab/>
        </w:r>
        <w:r>
          <w:fldChar w:fldCharType="begin"/>
        </w:r>
        <w:r>
          <w:instrText xml:space="preserve"> PAGEREF _Toc20076 \h </w:instrText>
        </w:r>
        <w:r>
          <w:fldChar w:fldCharType="separate"/>
        </w:r>
        <w:r>
          <w:t>59</w:t>
        </w:r>
        <w:r>
          <w:fldChar w:fldCharType="end"/>
        </w:r>
      </w:hyperlink>
    </w:p>
    <w:p>
      <w:pPr>
        <w:pStyle w:val="TOC2"/>
        <w:tabs>
          <w:tab w:val="right" w:leader="dot" w:pos="8306"/>
        </w:tabs>
      </w:pPr>
      <w:hyperlink w:anchor="_Toc14547" w:history="1">
        <w:r>
          <w:rPr>
            <w:rFonts w:ascii="仿宋" w:eastAsia="仿宋" w:hAnsi="仿宋" w:cs="仿宋" w:hint="eastAsia"/>
            <w:lang w:eastAsia="zh-CN"/>
          </w:rPr>
          <w:t>(一)、建筑工程设计原则</w:t>
        </w:r>
        <w:r>
          <w:tab/>
        </w:r>
        <w:r>
          <w:fldChar w:fldCharType="begin"/>
        </w:r>
        <w:r>
          <w:instrText xml:space="preserve"> PAGEREF _Toc14547 \h </w:instrText>
        </w:r>
        <w:r>
          <w:fldChar w:fldCharType="separate"/>
        </w:r>
        <w:r>
          <w:t>59</w:t>
        </w:r>
        <w:r>
          <w:fldChar w:fldCharType="end"/>
        </w:r>
      </w:hyperlink>
    </w:p>
    <w:p>
      <w:pPr>
        <w:pStyle w:val="TOC2"/>
        <w:tabs>
          <w:tab w:val="right" w:leader="dot" w:pos="8306"/>
        </w:tabs>
      </w:pPr>
      <w:hyperlink w:anchor="_Toc2506" w:history="1">
        <w:r>
          <w:rPr>
            <w:rFonts w:ascii="仿宋" w:eastAsia="仿宋" w:hAnsi="仿宋" w:cs="仿宋" w:hint="eastAsia"/>
            <w:lang w:eastAsia="zh-CN"/>
          </w:rPr>
          <w:t>(二)、土建工程建设指标</w:t>
        </w:r>
        <w:r>
          <w:tab/>
        </w:r>
        <w:r>
          <w:fldChar w:fldCharType="begin"/>
        </w:r>
        <w:r>
          <w:instrText xml:space="preserve"> PAGEREF _Toc2506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09"/>
      <w:r>
        <w:rPr>
          <w:rFonts w:ascii="仿宋" w:eastAsia="仿宋" w:hAnsi="仿宋" w:cs="仿宋" w:hint="eastAsia"/>
          <w:sz w:val="28"/>
          <w:lang w:eastAsia="zh-CN"/>
        </w:rPr>
        <w:t>一、血型分析仪器试剂项目土建工程</w:t>
      </w:r>
      <w:bookmarkEnd w:id="2"/>
    </w:p>
    <w:p>
      <w:pPr>
        <w:pStyle w:val="Heading2"/>
        <w:rPr>
          <w:rFonts w:ascii="仿宋" w:eastAsia="仿宋" w:hAnsi="仿宋" w:cs="仿宋" w:hint="eastAsia"/>
          <w:lang w:eastAsia="zh-CN"/>
        </w:rPr>
      </w:pPr>
      <w:bookmarkStart w:id="3" w:name="_Toc146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在血型分析仪器试剂项目的建筑工程设计中，我们将秉承一系列重要的设计原则，以确保血型分析仪器试剂项目建筑在功能、美观、可持续性等方面达到最佳效果。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首要原则是确保建筑的功能性得到最大化的发挥。我们将充分理解血型分析仪器试剂项目的实际需求，合理布局各个功能区域，保证建筑在满足业务需求的同时，提供高效的工作环境。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在建筑设计中，我们将综合考虑建设和运营成本。通过精细的经济效益分析，确保设计方案在高效利用资源的同时，对血型分析仪器试剂项目的长期盈利能力有积极的贡献。</w:t>
      </w:r>
    </w:p>
    <w:p>
      <w:pPr>
        <w:pStyle w:val="Heading2"/>
        <w:ind w:firstLine="560" w:firstLineChars="200"/>
        <w:rPr>
          <w:rFonts w:ascii="仿宋" w:eastAsia="仿宋" w:hAnsi="仿宋" w:cs="仿宋" w:hint="eastAsia"/>
          <w:sz w:val="28"/>
          <w:lang w:eastAsia="zh-CN"/>
        </w:rPr>
      </w:pPr>
      <w:bookmarkStart w:id="4" w:name="_Toc310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项目的土建工程设计中，我们将精准设定设计年限，结合血型分析仪器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型分析仪器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0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血型分析仪器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型分析仪器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型分析仪器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2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本期工程血型分析仪器试剂项目预计总建筑面积XXX平方米，其中：计容建筑面积XXX平方米，计划建筑工程投资XX万元，占血型分析仪器试剂项目总投资的XX%。</w:t>
      </w:r>
    </w:p>
    <w:p>
      <w:pPr>
        <w:pStyle w:val="Heading1"/>
        <w:ind w:firstLine="560" w:firstLineChars="200"/>
        <w:rPr>
          <w:rFonts w:ascii="仿宋" w:eastAsia="仿宋" w:hAnsi="仿宋" w:cs="仿宋" w:hint="eastAsia"/>
          <w:sz w:val="28"/>
          <w:lang w:eastAsia="zh-CN"/>
        </w:rPr>
      </w:pPr>
      <w:bookmarkStart w:id="7" w:name="_Toc12900"/>
      <w:r>
        <w:rPr>
          <w:rFonts w:ascii="仿宋" w:eastAsia="仿宋" w:hAnsi="仿宋" w:cs="仿宋" w:hint="eastAsia"/>
          <w:sz w:val="28"/>
          <w:lang w:eastAsia="zh-CN"/>
        </w:rPr>
        <w:t>二、血型分析仪器试剂项目建设背景及必要性分析</w:t>
      </w:r>
      <w:bookmarkEnd w:id="7"/>
    </w:p>
    <w:p>
      <w:pPr>
        <w:pStyle w:val="Heading2"/>
        <w:rPr>
          <w:rFonts w:ascii="仿宋" w:eastAsia="仿宋" w:hAnsi="仿宋" w:cs="仿宋" w:hint="eastAsia"/>
          <w:lang w:eastAsia="zh-CN"/>
        </w:rPr>
      </w:pPr>
      <w:bookmarkStart w:id="8" w:name="_Toc1046"/>
      <w:r>
        <w:rPr>
          <w:rFonts w:ascii="仿宋" w:eastAsia="仿宋" w:hAnsi="仿宋" w:cs="仿宋" w:hint="eastAsia"/>
          <w:lang w:eastAsia="zh-CN"/>
        </w:rPr>
        <w:t>(一)、血型分析仪器试剂项目背景分析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血型分析仪器试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型分析仪器试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型分析仪器试剂项目在这个潮流中的定位。同时，我们将关注行业内涌现的新兴机遇，以便血型分析仪器试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型分析仪器试剂项目提供了强大的发展动力。我们将聚焦于行业内最新的技术发展趋势，包括但不限于人工智能、大数据分析、物联网等领域。通过深度的技术研究，我们将确保血型分析仪器试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型分析仪器试剂项目发展的源泉。我们将投入更多的精力对市场需求进行深入剖析，超越表面的需求，深入挖掘潜在的市场痛点和机遇。通过对市场需求的细致了解，血型分析仪器试剂项目将更有针对性地设计解决方案，满足市场的多样化需求，从而更好地促进血型分析仪器试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血型分析仪器试剂项目战略至关重要。我们将对竞争态势进行更为深入的分析，包括但不限于市场份额、产品特点、客户满意度等多个维度。通过深度的竞争分析，血型分析仪器试剂项目将能够更准确地把握市场脉搏，制定具有竞争力的血型分析仪器试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型分析仪器试剂项目的发展具有直接的影响。我们将进行更为全面的法规和政策分析，了解行业发展中的潜在法律风险和合规挑战。通过充分了解和遵守相关法规，血型分析仪器试剂项目将确保在法律框架内合法合规运营，为血型分析仪器试剂项目的稳健发展提供有力支持。</w:t>
      </w:r>
    </w:p>
    <w:p>
      <w:pPr>
        <w:pStyle w:val="Heading2"/>
        <w:ind w:firstLine="560" w:firstLineChars="200"/>
        <w:rPr>
          <w:rFonts w:ascii="仿宋" w:eastAsia="仿宋" w:hAnsi="仿宋" w:cs="仿宋" w:hint="eastAsia"/>
          <w:sz w:val="28"/>
          <w:lang w:eastAsia="zh-CN"/>
        </w:rPr>
      </w:pPr>
      <w:bookmarkStart w:id="9" w:name="_Toc31966"/>
      <w:r>
        <w:rPr>
          <w:rFonts w:ascii="仿宋" w:eastAsia="仿宋" w:hAnsi="仿宋" w:cs="仿宋" w:hint="eastAsia"/>
          <w:sz w:val="28"/>
          <w:lang w:eastAsia="zh-CN"/>
        </w:rPr>
        <w:t>(二)、血型分析仪器试剂项目建设必要性分析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建设的迫切性源于对行业发展趋势的深刻洞察。我们正处于一个行业变革的时代，科技创新、数字化转型成为企业发展的关键动力。血型分析仪器试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建设不仅仅是为了跟上潮流，更是为了通过技术创新推动企业的持续发展。通过引入先进的技术和解决方案，血型分析仪器试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型分析仪器试剂项目的建设成为必然选择，通过提高产品质量、拓展服务领域，从而在竞争中获得更多的机会。血型分析仪器试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型分析仪器试剂项目建设的必要性体现在对客户需求更精准的满足。通过血型分析仪器试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建设的背后是对企业持续创新的追求。只有通过不断创新，企业才能在竞争中立于不败之地。血型分析仪器试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305"/>
      <w:r>
        <w:rPr>
          <w:rFonts w:ascii="仿宋" w:eastAsia="仿宋" w:hAnsi="仿宋" w:cs="仿宋" w:hint="eastAsia"/>
          <w:sz w:val="28"/>
          <w:lang w:eastAsia="zh-CN"/>
        </w:rPr>
        <w:t>三、血型分析仪器试剂项目危机管理</w:t>
      </w:r>
      <w:bookmarkEnd w:id="10"/>
    </w:p>
    <w:p>
      <w:pPr>
        <w:pStyle w:val="Heading2"/>
        <w:rPr>
          <w:rFonts w:ascii="仿宋" w:eastAsia="仿宋" w:hAnsi="仿宋" w:cs="仿宋" w:hint="eastAsia"/>
          <w:lang w:eastAsia="zh-CN"/>
        </w:rPr>
      </w:pPr>
      <w:bookmarkStart w:id="11" w:name="_Toc1129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项目危机管理中，危机预警与识别是确保血型分析仪器试剂项目稳健运行的核心步骤。通过建立全面的监测机制，血型分析仪器试剂项目团队旨在及时发现和理解潜在的风险和危机因素，以便采取及时的预防和应对措施，确保血型分析仪器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型分析仪器试剂项目团队全面分析了整个血型分析仪器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型分析仪器试剂项目团队着重于明确定义血型分析仪器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型分析仪器试剂项目进展的持续监控，团队能够及时发现潜在问题并作出迅速反应。血型分析仪器试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在这一阶段，团队的专业素养和反应速度将发挥至关重要的作用，以确保潜在危机能够在初期得到有效的处理，最大程度地减轻负面影响。通过危机预警与识别，血型分析仪器试剂项目得以更有序、可控地推进。</w:t>
      </w:r>
    </w:p>
    <w:p>
      <w:pPr>
        <w:pStyle w:val="Heading2"/>
        <w:ind w:firstLine="560" w:firstLineChars="200"/>
        <w:rPr>
          <w:rFonts w:ascii="仿宋" w:eastAsia="仿宋" w:hAnsi="仿宋" w:cs="仿宋" w:hint="eastAsia"/>
          <w:sz w:val="28"/>
          <w:lang w:eastAsia="zh-CN"/>
        </w:rPr>
      </w:pPr>
      <w:bookmarkStart w:id="12" w:name="_Toc322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在危机发生时，血型分析仪器试剂项目团队立即行动，成立了应急小组。该小组的任务是迅速制定并实施紧急应对措施，以最小化潜在损失。以下是采取的主要措施：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暂停血型分析仪器试剂项目进度：为遏制危机蔓延，血型分析仪器试剂项目暂时停止进行，以便全面评估当前状况。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资源重新分配：重新评估血型分析仪器试剂项目资源的分配，确保最大限度地减小损失。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实时沟通：与关键利益相关者建立实时沟通机制，向他们传递血型分析仪器试剂项目危机的实际状况，保障血型分析仪器试剂项目核心利益。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在紧急应对的同时，血型分析仪器试剂项目团队强调了团队协作和有效沟通的重要性。以下是团队协作的关键举措：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信息共享机制：建立了信息共享平台，确保团队成员能够及时获取血型分析仪器试剂项目危机的实时信息。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领导者沟通：血型分析仪器试剂项目领导者通过定期会议和即时沟通工具，指导团队应对危机，保持团队稳定运行。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随着危机得到初步控制，血型分析仪器试剂项目团队转向制定恢复计划，以确保血型分析仪器试剂项目能够从中迅速恢复。主要恢复计划包括：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修复受损的进度计划：重新评估血型分析仪器试剂项目进度，制定修复计划，确保血型分析仪器试剂项目尽快回归正常进程。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重新调整资源分配：优化资源分配，确保血型分析仪器试剂项目在有限资源下高效运转。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风险管理机制加强：对血型分析仪器试剂项目风险进行全面评估，制定更强化的风险管理策略，以预防未来可能的危机。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772"/>
      <w:r>
        <w:rPr>
          <w:rFonts w:ascii="仿宋" w:eastAsia="仿宋" w:hAnsi="仿宋" w:cs="仿宋" w:hint="eastAsia"/>
          <w:sz w:val="28"/>
          <w:lang w:eastAsia="zh-CN"/>
        </w:rPr>
        <w:t>四、血型分析仪器试剂项目选址可行性分析</w:t>
      </w:r>
      <w:bookmarkEnd w:id="13"/>
    </w:p>
    <w:p>
      <w:pPr>
        <w:pStyle w:val="Heading2"/>
        <w:rPr>
          <w:rFonts w:ascii="仿宋" w:eastAsia="仿宋" w:hAnsi="仿宋" w:cs="仿宋" w:hint="eastAsia"/>
          <w:lang w:eastAsia="zh-CN"/>
        </w:rPr>
      </w:pPr>
      <w:bookmarkStart w:id="14" w:name="_Toc6818"/>
      <w:r>
        <w:rPr>
          <w:rFonts w:ascii="仿宋" w:eastAsia="仿宋" w:hAnsi="仿宋" w:cs="仿宋" w:hint="eastAsia"/>
          <w:lang w:eastAsia="zh-CN"/>
        </w:rPr>
        <w:t>(一)、血型分析仪器试剂项目选址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该血型分析仪器试剂项目选址位于XX省XX市XX区XXX街道</w:t>
      </w:r>
    </w:p>
    <w:p>
      <w:pPr>
        <w:pStyle w:val="Heading2"/>
        <w:ind w:firstLine="560" w:firstLineChars="200"/>
        <w:rPr>
          <w:rFonts w:ascii="仿宋" w:eastAsia="仿宋" w:hAnsi="仿宋" w:cs="仿宋" w:hint="eastAsia"/>
          <w:sz w:val="28"/>
          <w:lang w:eastAsia="zh-CN"/>
        </w:rPr>
      </w:pPr>
      <w:bookmarkStart w:id="15" w:name="_Toc2908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型分析仪器试剂项目的征地面积将根据血型分析仪器试剂项目的实际规模和需求进行精确规划。具体面积XXX平方米，旨在确保血型分析仪器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净用地面积是在征地面积基础上去除不可利用面积后的实际可开发用地。具体面积XXX平方米，考虑到环保、交通、安全等多方面因素，以确保血型分析仪器试剂项目在整体利用效率上达到最优。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血型分析仪器试剂项目计划建设的建筑总规模具体面积XXX平方米。这一规模的确定综合考虑了血型分析仪器试剂项目的性质、规模，以及城市规划的相关要求，确保建筑布局与周边环境协调一致。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绿地率是血型分析仪器试剂项目用地中被规划为绿地的比例。具体面积XXX平方米，旨在通过合理规划绿地，改善血型分析仪器试剂项目周边环境，提升居民生活质量，并符合城市整体绿化规划。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容积率是用地上可以建设的建筑总体积与用地面积之比。具体面积XXX，通过合理的容积率规划，确保血型分析仪器试剂项目建筑规模与周边环境和谐共生。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型分析仪器试剂项目选址与当地城市规划相一致，具体面积XXX平方米。通过与城市规划部门深入沟通，确保血型分析仪器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型分析仪器试剂项目选址符合当地产业政策，具体面积XXX平方米。这包括血型分析仪器试剂项目对当地经济的促进作用，以及对相关产业的带动效应，确保血型分析仪器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用地总体要求必须符合环保和可持续发展的原则，具体面积XXX平方米。通过采用绿色建筑设计、节能减排等措施，确保血型分析仪器试剂项目在建设和运营过程中对环境的影响最小化，达到可持续发展的要求。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确保血型分析仪器试剂项目选址具备必要的公共设施配套，具体面积XXX平方米。这包括交通便利性、教育、医疗等基础设施，以提高居民生活品质，使得血型分析仪器试剂项目选址更具吸引力。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考虑用地总体要求对当地社会稳定性的影响，具体面积XXX平方米。通过深入了解当地社区反馈，确保血型分析仪器试剂项目的选址和建设过程对当地社会和谐稳定产生积极作用。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型分析仪器试剂项目选址不仅符合法规和规划，还在实际操作中具有可行性。这一全面规划将为血型分析仪器试剂项目的成功实施提供坚实的基础，确保血型分析仪器试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013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型分析仪器试剂项目的设备规划和空间设计中，我们将采取灵活设备布局的措施。设备布局将根据实际需求进行灵活设计，避免不必要的浪费。通过合理规划设备摆放位置，我们将提高设备的利用率，减少设备间距，以确保血型分析仪器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型分析仪器试剂项目内部引入共享设施的概念，例如共享会议室、办公区等。通过这种方式，我们可以减少对资源的重复建设，提高资源共享效率，从而减小血型分析仪器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57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型分析仪器试剂项目的总图布置中，我们将不同功能区域进行明确的规划，以最大程度满足血型分析仪器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9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型分析仪器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https://d.book118.com/107042050164006030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B713D"/>
    <w:rsid w:val="11CB71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420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2024-01-12T12:58:00Z</dcterms:created>
  <dcterms:modified xsi:type="dcterms:W3CDTF">2024-01-12T12:58:22Z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A6997DE417CC4671B9764ECEABAB5660_11</vt:lpwstr>
  </property>
  <property fmtid="{D5CDD505-2E9C-101B-9397-08002B2CF9AE}" pid="3" name="KSOProductBuildVer">
    <vt:lpwstr>2052-12.1.0.16120</vt:lpwstr>
  </property>
</Properties>
</file>