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高效照明产品项目分析评价报告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0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_Toc30104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8" w:history="1">
        <w:r>
          <w:rPr>
            <w:rFonts w:ascii="仿宋" w:eastAsia="仿宋" w:hAnsi="仿宋" w:cs="仿宋" w:hint="eastAsia"/>
            <w:lang w:eastAsia="zh-CN"/>
          </w:rPr>
          <w:t>一、高效照明产品行业前景</w:t>
        </w:r>
        <w:r>
          <w:tab/>
        </w:r>
        <w:r>
          <w:fldChar w:fldCharType="begin"/>
        </w:r>
        <w:r>
          <w:instrText xml:space="preserve"> PAGEREF _Toc32538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_Toc1810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1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_Toc22491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6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_Toc26846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3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_Toc13163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" w:history="1">
        <w:r>
          <w:rPr>
            <w:rFonts w:ascii="仿宋" w:eastAsia="仿宋" w:hAnsi="仿宋" w:cs="仿宋" w:hint="eastAsia"/>
            <w:lang w:eastAsia="zh-CN"/>
          </w:rPr>
          <w:t>二、行业前景及市场预测</w:t>
        </w:r>
        <w:r>
          <w:tab/>
        </w:r>
        <w:r>
          <w:fldChar w:fldCharType="begin"/>
        </w:r>
        <w:r>
          <w:instrText xml:space="preserve"> PAGEREF _Toc1013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7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_Toc18167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_Toc20606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6" w:history="1">
        <w:r>
          <w:rPr>
            <w:rFonts w:ascii="仿宋" w:eastAsia="仿宋" w:hAnsi="仿宋" w:cs="仿宋" w:hint="eastAsia"/>
            <w:lang w:eastAsia="zh-CN"/>
          </w:rPr>
          <w:t>三、建设单位基本情况</w:t>
        </w:r>
        <w:r>
          <w:tab/>
        </w:r>
        <w:r>
          <w:fldChar w:fldCharType="begin"/>
        </w:r>
        <w:r>
          <w:instrText xml:space="preserve"> PAGEREF _Toc10996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6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_Toc10846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2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_Toc25582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_Toc9028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4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_Toc9954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_Toc1562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4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_Toc23914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2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_Toc7942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43" w:history="1">
        <w:r>
          <w:rPr>
            <w:rFonts w:ascii="仿宋" w:eastAsia="仿宋" w:hAnsi="仿宋" w:cs="仿宋" w:hint="eastAsia"/>
            <w:lang w:eastAsia="zh-CN"/>
          </w:rPr>
          <w:t>四、工艺方案的选择</w:t>
        </w:r>
        <w:r>
          <w:tab/>
        </w:r>
        <w:r>
          <w:fldChar w:fldCharType="begin"/>
        </w:r>
        <w:r>
          <w:instrText xml:space="preserve"> PAGEREF _Toc20543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3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_Toc13403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7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_Toc21217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7" w:history="1">
        <w:r>
          <w:rPr>
            <w:rFonts w:ascii="仿宋" w:eastAsia="仿宋" w:hAnsi="仿宋" w:cs="仿宋" w:hint="eastAsia"/>
            <w:lang w:eastAsia="zh-CN"/>
          </w:rPr>
          <w:t>(三)、高效照明产品项目组成</w:t>
        </w:r>
        <w:r>
          <w:tab/>
        </w:r>
        <w:r>
          <w:fldChar w:fldCharType="begin"/>
        </w:r>
        <w:r>
          <w:instrText xml:space="preserve"> PAGEREF _Toc16427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4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_Toc24934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4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_Toc14174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9" w:history="1">
        <w:r>
          <w:rPr>
            <w:rFonts w:ascii="仿宋" w:eastAsia="仿宋" w:hAnsi="仿宋" w:cs="仿宋" w:hint="eastAsia"/>
            <w:lang w:eastAsia="zh-CN"/>
          </w:rPr>
          <w:t>五、高效照明产品项目概论</w:t>
        </w:r>
        <w:r>
          <w:tab/>
        </w:r>
        <w:r>
          <w:fldChar w:fldCharType="begin"/>
        </w:r>
        <w:r>
          <w:instrText xml:space="preserve"> PAGEREF _Toc27059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2" w:history="1">
        <w:r>
          <w:rPr>
            <w:rFonts w:ascii="仿宋" w:eastAsia="仿宋" w:hAnsi="仿宋" w:cs="仿宋" w:hint="eastAsia"/>
            <w:lang w:eastAsia="zh-CN"/>
          </w:rPr>
          <w:t>(一)、高效照明产品项目提出的理由</w:t>
        </w:r>
        <w:r>
          <w:tab/>
        </w:r>
        <w:r>
          <w:fldChar w:fldCharType="begin"/>
        </w:r>
        <w:r>
          <w:instrText xml:space="preserve"> PAGEREF _Toc21102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" w:history="1">
        <w:r>
          <w:rPr>
            <w:rFonts w:ascii="仿宋" w:eastAsia="仿宋" w:hAnsi="仿宋" w:cs="仿宋" w:hint="eastAsia"/>
            <w:lang w:eastAsia="zh-CN"/>
          </w:rPr>
          <w:t>(二)、高效照明产品项目概述</w:t>
        </w:r>
        <w:r>
          <w:tab/>
        </w:r>
        <w:r>
          <w:fldChar w:fldCharType="begin"/>
        </w:r>
        <w:r>
          <w:instrText xml:space="preserve"> PAGEREF _Toc954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4" w:history="1">
        <w:r>
          <w:rPr>
            <w:rFonts w:ascii="仿宋" w:eastAsia="仿宋" w:hAnsi="仿宋" w:cs="仿宋" w:hint="eastAsia"/>
            <w:lang w:eastAsia="zh-CN"/>
          </w:rPr>
          <w:t>(三)、高效照明产品项目总投资及资金构成</w:t>
        </w:r>
        <w:r>
          <w:tab/>
        </w:r>
        <w:r>
          <w:fldChar w:fldCharType="begin"/>
        </w:r>
        <w:r>
          <w:instrText xml:space="preserve"> PAGEREF _Toc11594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0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_Toc14450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0" w:history="1">
        <w:r>
          <w:rPr>
            <w:rFonts w:ascii="仿宋" w:eastAsia="仿宋" w:hAnsi="仿宋" w:cs="仿宋" w:hint="eastAsia"/>
            <w:lang w:eastAsia="zh-CN"/>
          </w:rPr>
          <w:t>(五)、高效照明产品项目预期经济效益规划目标</w:t>
        </w:r>
        <w:r>
          <w:tab/>
        </w:r>
        <w:r>
          <w:fldChar w:fldCharType="begin"/>
        </w:r>
        <w:r>
          <w:instrText xml:space="preserve"> PAGEREF _Toc32480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9" w:history="1">
        <w:r>
          <w:rPr>
            <w:rFonts w:ascii="仿宋" w:eastAsia="仿宋" w:hAnsi="仿宋" w:cs="仿宋" w:hint="eastAsia"/>
            <w:lang w:eastAsia="zh-CN"/>
          </w:rPr>
          <w:t>(六)、高效照明产品项目建设进度规划</w:t>
        </w:r>
        <w:r>
          <w:tab/>
        </w:r>
        <w:r>
          <w:fldChar w:fldCharType="begin"/>
        </w:r>
        <w:r>
          <w:instrText xml:space="preserve"> PAGEREF _Toc13719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2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_Toc28252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2" w:history="1">
        <w:r>
          <w:rPr>
            <w:rFonts w:ascii="仿宋" w:eastAsia="仿宋" w:hAnsi="仿宋" w:cs="仿宋" w:hint="eastAsia"/>
            <w:lang w:eastAsia="zh-CN"/>
          </w:rPr>
          <w:t>六、 进入国际市场的方式</w:t>
        </w:r>
        <w:r>
          <w:tab/>
        </w:r>
        <w:r>
          <w:fldChar w:fldCharType="begin"/>
        </w:r>
        <w:r>
          <w:instrText xml:space="preserve"> PAGEREF _Toc31872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2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_Toc31532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3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_Toc19593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1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_Toc22081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6" w:history="1">
        <w:r>
          <w:rPr>
            <w:rFonts w:ascii="仿宋" w:eastAsia="仿宋" w:hAnsi="仿宋" w:cs="仿宋" w:hint="eastAsia"/>
            <w:lang w:eastAsia="zh-CN"/>
          </w:rPr>
          <w:t>七、国际目标市场选择</w:t>
        </w:r>
        <w:r>
          <w:tab/>
        </w:r>
        <w:r>
          <w:fldChar w:fldCharType="begin"/>
        </w:r>
        <w:r>
          <w:instrText xml:space="preserve"> PAGEREF _Toc19936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3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_Toc15903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6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_Toc26556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5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_Toc15555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4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_Toc17734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2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_Toc23912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292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_Toc26292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_Toc25000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4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_Toc18544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6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_Toc30876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9" w:history="1">
        <w:r>
          <w:rPr>
            <w:rFonts w:ascii="仿宋" w:eastAsia="仿宋" w:hAnsi="仿宋" w:cs="仿宋" w:hint="eastAsia"/>
            <w:lang w:eastAsia="zh-CN"/>
          </w:rPr>
          <w:t>九、项目风险分析及防范措施</w:t>
        </w:r>
        <w:r>
          <w:tab/>
        </w:r>
        <w:r>
          <w:fldChar w:fldCharType="begin"/>
        </w:r>
        <w:r>
          <w:instrText xml:space="preserve"> PAGEREF _Toc20439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7" w:history="1">
        <w:r>
          <w:rPr>
            <w:rFonts w:ascii="仿宋" w:eastAsia="仿宋" w:hAnsi="仿宋" w:cs="仿宋" w:hint="eastAsia"/>
            <w:lang w:eastAsia="zh-CN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_Toc28857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5" w:history="1">
        <w:r>
          <w:rPr>
            <w:rFonts w:ascii="仿宋" w:eastAsia="仿宋" w:hAnsi="仿宋" w:cs="仿宋" w:hint="eastAsia"/>
            <w:lang w:eastAsia="zh-CN"/>
          </w:rPr>
          <w:t>(二)、风险程度分析</w:t>
        </w:r>
        <w:r>
          <w:tab/>
        </w:r>
        <w:r>
          <w:fldChar w:fldCharType="begin"/>
        </w:r>
        <w:r>
          <w:instrText xml:space="preserve"> PAGEREF _Toc21885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3" w:history="1">
        <w:r>
          <w:rPr>
            <w:rFonts w:ascii="仿宋" w:eastAsia="仿宋" w:hAnsi="仿宋" w:cs="仿宋" w:hint="eastAsia"/>
            <w:lang w:eastAsia="zh-CN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_Toc5543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7" w:history="1">
        <w:r>
          <w:rPr>
            <w:rFonts w:ascii="仿宋" w:eastAsia="仿宋" w:hAnsi="仿宋" w:cs="仿宋" w:hint="eastAsia"/>
            <w:lang w:eastAsia="zh-CN"/>
          </w:rPr>
          <w:t>十、员工社会责任履行及参与公益活动</w:t>
        </w:r>
        <w:r>
          <w:tab/>
        </w:r>
        <w:r>
          <w:fldChar w:fldCharType="begin"/>
        </w:r>
        <w:r>
          <w:instrText xml:space="preserve"> PAGEREF _Toc31677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4" w:history="1">
        <w:r>
          <w:rPr>
            <w:rFonts w:ascii="仿宋" w:eastAsia="仿宋" w:hAnsi="仿宋" w:cs="仿宋" w:hint="eastAsia"/>
            <w:lang w:eastAsia="zh-CN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_Toc16364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5" w:history="1">
        <w:r>
          <w:rPr>
            <w:rFonts w:ascii="仿宋" w:eastAsia="仿宋" w:hAnsi="仿宋" w:cs="仿宋" w:hint="eastAsia"/>
            <w:lang w:eastAsia="zh-CN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_Toc4475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9" w:history="1">
        <w:r>
          <w:rPr>
            <w:rFonts w:ascii="仿宋" w:eastAsia="仿宋" w:hAnsi="仿宋" w:cs="仿宋" w:hint="eastAsia"/>
            <w:lang w:eastAsia="zh-CN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_Toc32299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1" w:history="1">
        <w:r>
          <w:rPr>
            <w:rFonts w:ascii="仿宋" w:eastAsia="仿宋" w:hAnsi="仿宋" w:cs="仿宋" w:hint="eastAsia"/>
            <w:lang w:eastAsia="zh-CN"/>
          </w:rPr>
          <w:t>十一、进度计划</w:t>
        </w:r>
        <w:r>
          <w:tab/>
        </w:r>
        <w:r>
          <w:fldChar w:fldCharType="begin"/>
        </w:r>
        <w:r>
          <w:instrText xml:space="preserve"> PAGEREF _Toc8431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4" w:history="1">
        <w:r>
          <w:rPr>
            <w:rFonts w:ascii="仿宋" w:eastAsia="仿宋" w:hAnsi="仿宋" w:cs="仿宋" w:hint="eastAsia"/>
            <w:lang w:eastAsia="zh-CN"/>
          </w:rPr>
          <w:t>(一)、高效照明产品项目进度安排</w:t>
        </w:r>
        <w:r>
          <w:tab/>
        </w:r>
        <w:r>
          <w:fldChar w:fldCharType="begin"/>
        </w:r>
        <w:r>
          <w:instrText xml:space="preserve"> PAGEREF _Toc5974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" w:history="1">
        <w:r>
          <w:rPr>
            <w:rFonts w:ascii="仿宋" w:eastAsia="仿宋" w:hAnsi="仿宋" w:cs="仿宋" w:hint="eastAsia"/>
            <w:lang w:eastAsia="zh-CN"/>
          </w:rPr>
          <w:t>(二)、高效照明产品项目实施保障措施</w:t>
        </w:r>
        <w:r>
          <w:tab/>
        </w:r>
        <w:r>
          <w:fldChar w:fldCharType="begin"/>
        </w:r>
        <w:r>
          <w:instrText xml:space="preserve"> PAGEREF _Toc3195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" w:history="1">
        <w:r>
          <w:rPr>
            <w:rFonts w:ascii="仿宋" w:eastAsia="仿宋" w:hAnsi="仿宋" w:cs="仿宋" w:hint="eastAsia"/>
            <w:lang w:eastAsia="zh-CN"/>
          </w:rPr>
          <w:t>十二、财务计划与预算</w:t>
        </w:r>
        <w:r>
          <w:tab/>
        </w:r>
        <w:r>
          <w:fldChar w:fldCharType="begin"/>
        </w:r>
        <w:r>
          <w:instrText xml:space="preserve"> PAGEREF _Toc1712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7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_Toc8977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3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_Toc9503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8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_Toc28888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7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8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_Toc30198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2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_Toc15322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1" w:history="1">
        <w:r>
          <w:rPr>
            <w:rFonts w:ascii="仿宋" w:eastAsia="仿宋" w:hAnsi="仿宋" w:cs="仿宋" w:hint="eastAsia"/>
            <w:lang w:eastAsia="zh-CN"/>
          </w:rPr>
          <w:t>十三、高效照明产品市场地位与竞争战略</w:t>
        </w:r>
        <w:r>
          <w:tab/>
        </w:r>
        <w:r>
          <w:fldChar w:fldCharType="begin"/>
        </w:r>
        <w:r>
          <w:instrText xml:space="preserve"> PAGEREF _Toc31911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5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_Toc17285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4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_Toc20744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2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_Toc18522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6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_Toc28736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96" w:history="1">
        <w:r>
          <w:rPr>
            <w:rFonts w:ascii="仿宋" w:eastAsia="仿宋" w:hAnsi="仿宋" w:cs="仿宋" w:hint="eastAsia"/>
            <w:lang w:eastAsia="zh-CN"/>
          </w:rPr>
          <w:t>十四、高效照明产品项目招投标方案</w:t>
        </w:r>
        <w:r>
          <w:tab/>
        </w:r>
        <w:r>
          <w:fldChar w:fldCharType="begin"/>
        </w:r>
        <w:r>
          <w:instrText xml:space="preserve"> PAGEREF _Toc18096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9" w:history="1">
        <w:r>
          <w:rPr>
            <w:rFonts w:ascii="仿宋" w:eastAsia="仿宋" w:hAnsi="仿宋" w:cs="仿宋" w:hint="eastAsia"/>
            <w:lang w:eastAsia="zh-CN"/>
          </w:rPr>
          <w:t>(一)、招标组织方式</w:t>
        </w:r>
        <w:r>
          <w:tab/>
        </w:r>
        <w:r>
          <w:fldChar w:fldCharType="begin"/>
        </w:r>
        <w:r>
          <w:instrText xml:space="preserve"> PAGEREF _Toc12779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3" w:history="1">
        <w:r>
          <w:rPr>
            <w:rFonts w:ascii="仿宋" w:eastAsia="仿宋" w:hAnsi="仿宋" w:cs="仿宋" w:hint="eastAsia"/>
            <w:lang w:eastAsia="zh-CN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_Toc22983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4" w:history="1">
        <w:r>
          <w:rPr>
            <w:rFonts w:ascii="仿宋" w:eastAsia="仿宋" w:hAnsi="仿宋" w:cs="仿宋" w:hint="eastAsia"/>
            <w:lang w:eastAsia="zh-CN"/>
          </w:rPr>
          <w:t>(三)、高效照明产品项目招投标要求</w:t>
        </w:r>
        <w:r>
          <w:tab/>
        </w:r>
        <w:r>
          <w:fldChar w:fldCharType="begin"/>
        </w:r>
        <w:r>
          <w:instrText xml:space="preserve"> PAGEREF _Toc17914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9" w:history="1">
        <w:r>
          <w:rPr>
            <w:rFonts w:ascii="仿宋" w:eastAsia="仿宋" w:hAnsi="仿宋" w:cs="仿宋" w:hint="eastAsia"/>
            <w:lang w:eastAsia="zh-CN"/>
          </w:rPr>
          <w:t>(四)、高效照明产品项目招标方式和招标程序</w:t>
        </w:r>
        <w:r>
          <w:tab/>
        </w:r>
        <w:r>
          <w:fldChar w:fldCharType="begin"/>
        </w:r>
        <w:r>
          <w:instrText xml:space="preserve"> PAGEREF _Toc13499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7" w:history="1">
        <w:r>
          <w:rPr>
            <w:rFonts w:ascii="仿宋" w:eastAsia="仿宋" w:hAnsi="仿宋" w:cs="仿宋" w:hint="eastAsia"/>
            <w:lang w:eastAsia="zh-CN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_Toc29277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8" w:history="1">
        <w:r>
          <w:rPr>
            <w:rFonts w:ascii="仿宋" w:eastAsia="仿宋" w:hAnsi="仿宋" w:cs="仿宋" w:hint="eastAsia"/>
            <w:lang w:eastAsia="zh-CN"/>
          </w:rPr>
          <w:t>十五、项目技术流程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1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_Toc5941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3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_Toc14103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9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_Toc30049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8" w:history="1">
        <w:r>
          <w:rPr>
            <w:rFonts w:ascii="仿宋" w:eastAsia="仿宋" w:hAnsi="仿宋" w:cs="仿宋" w:hint="eastAsia"/>
            <w:lang w:eastAsia="zh-CN"/>
          </w:rPr>
          <w:t>十六、人力资源与员工培训</w:t>
        </w:r>
        <w:r>
          <w:tab/>
        </w:r>
        <w:r>
          <w:fldChar w:fldCharType="begin"/>
        </w:r>
        <w:r>
          <w:instrText xml:space="preserve"> PAGEREF _Toc998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0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_Toc21150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2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_Toc13392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8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_Toc12188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8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8" w:history="1">
        <w:r>
          <w:rPr>
            <w:rFonts w:ascii="仿宋" w:eastAsia="仿宋" w:hAnsi="仿宋" w:cs="仿宋" w:hint="eastAsia"/>
            <w:lang w:eastAsia="zh-CN"/>
          </w:rPr>
          <w:t>十七、技术创新战略</w:t>
        </w:r>
        <w:r>
          <w:tab/>
        </w:r>
        <w:r>
          <w:fldChar w:fldCharType="begin"/>
        </w:r>
        <w:r>
          <w:instrText xml:space="preserve"> PAGEREF _Toc10158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559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_Toc7559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9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_Toc3839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0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_Toc4800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16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_Toc19316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_Toc12322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11" w:history="1">
        <w:r>
          <w:rPr>
            <w:rFonts w:ascii="仿宋" w:eastAsia="仿宋" w:hAnsi="仿宋" w:cs="仿宋" w:hint="eastAsia"/>
            <w:lang w:eastAsia="zh-CN"/>
          </w:rPr>
          <w:t>十九、战略合作伙伴关系</w:t>
        </w:r>
        <w:r>
          <w:tab/>
        </w:r>
        <w:r>
          <w:fldChar w:fldCharType="begin"/>
        </w:r>
        <w:r>
          <w:instrText xml:space="preserve"> PAGEREF _Toc10911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1" w:history="1">
        <w:r>
          <w:rPr>
            <w:rFonts w:ascii="仿宋" w:eastAsia="仿宋" w:hAnsi="仿宋" w:cs="仿宋" w:hint="eastAsia"/>
            <w:lang w:eastAsia="zh-CN"/>
          </w:rPr>
          <w:t>(一)、合作伙伴选择和评估</w:t>
        </w:r>
        <w:r>
          <w:tab/>
        </w:r>
        <w:r>
          <w:fldChar w:fldCharType="begin"/>
        </w:r>
        <w:r>
          <w:instrText xml:space="preserve"> PAGEREF _Toc31381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6" w:history="1">
        <w:r>
          <w:rPr>
            <w:rFonts w:ascii="仿宋" w:eastAsia="仿宋" w:hAnsi="仿宋" w:cs="仿宋" w:hint="eastAsia"/>
            <w:lang w:eastAsia="zh-CN"/>
          </w:rPr>
          <w:t>(二)、合作协议和合同管理</w:t>
        </w:r>
        <w:r>
          <w:tab/>
        </w:r>
        <w:r>
          <w:fldChar w:fldCharType="begin"/>
        </w:r>
        <w:r>
          <w:instrText xml:space="preserve"> PAGEREF _Toc32706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0" w:history="1">
        <w:r>
          <w:rPr>
            <w:rFonts w:ascii="仿宋" w:eastAsia="仿宋" w:hAnsi="仿宋" w:cs="仿宋" w:hint="eastAsia"/>
            <w:lang w:eastAsia="zh-CN"/>
          </w:rPr>
          <w:t>(三)、共同研发和市场推广</w:t>
        </w:r>
        <w:r>
          <w:tab/>
        </w:r>
        <w:r>
          <w:fldChar w:fldCharType="begin"/>
        </w:r>
        <w:r>
          <w:instrText xml:space="preserve"> PAGEREF _Toc15360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9" w:history="1">
        <w:r>
          <w:rPr>
            <w:rFonts w:ascii="仿宋" w:eastAsia="仿宋" w:hAnsi="仿宋" w:cs="仿宋" w:hint="eastAsia"/>
            <w:lang w:eastAsia="zh-CN"/>
          </w:rPr>
          <w:t>(四)、供应链合作和协同管理</w:t>
        </w:r>
        <w:r>
          <w:tab/>
        </w:r>
        <w:r>
          <w:fldChar w:fldCharType="begin"/>
        </w:r>
        <w:r>
          <w:instrText xml:space="preserve"> PAGEREF _Toc25379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7" w:history="1">
        <w:r>
          <w:rPr>
            <w:rFonts w:ascii="仿宋" w:eastAsia="仿宋" w:hAnsi="仿宋" w:cs="仿宋" w:hint="eastAsia"/>
            <w:lang w:eastAsia="zh-CN"/>
          </w:rPr>
          <w:t>(五)、合作伙伴关系风险管理</w:t>
        </w:r>
        <w:r>
          <w:tab/>
        </w:r>
        <w:r>
          <w:fldChar w:fldCharType="begin"/>
        </w:r>
        <w:r>
          <w:instrText xml:space="preserve"> PAGEREF _Toc23697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9" w:history="1">
        <w:r>
          <w:rPr>
            <w:rFonts w:ascii="仿宋" w:eastAsia="仿宋" w:hAnsi="仿宋" w:cs="仿宋" w:hint="eastAsia"/>
            <w:lang w:eastAsia="zh-CN"/>
          </w:rPr>
          <w:t>二十、高效照明产品行业企业过去战略的影响</w:t>
        </w:r>
        <w:r>
          <w:tab/>
        </w:r>
        <w:r>
          <w:fldChar w:fldCharType="begin"/>
        </w:r>
        <w:r>
          <w:instrText xml:space="preserve"> PAGEREF _Toc23669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5" w:history="1">
        <w:r>
          <w:rPr>
            <w:rFonts w:ascii="仿宋" w:eastAsia="仿宋" w:hAnsi="仿宋" w:cs="仿宋" w:hint="eastAsia"/>
            <w:lang w:eastAsia="zh-CN"/>
          </w:rPr>
          <w:t>(一)、高效照明产品行业企业过去战略的影响</w:t>
        </w:r>
        <w:r>
          <w:tab/>
        </w:r>
        <w:r>
          <w:fldChar w:fldCharType="begin"/>
        </w:r>
        <w:r>
          <w:instrText xml:space="preserve"> PAGEREF _Toc11825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38" w:history="1">
        <w:r>
          <w:rPr>
            <w:rFonts w:ascii="仿宋" w:eastAsia="仿宋" w:hAnsi="仿宋" w:cs="仿宋" w:hint="eastAsia"/>
            <w:lang w:eastAsia="zh-CN"/>
          </w:rPr>
          <w:t>二十一、法律法规及环境影响评价</w:t>
        </w:r>
        <w:r>
          <w:tab/>
        </w:r>
        <w:r>
          <w:fldChar w:fldCharType="begin"/>
        </w:r>
        <w:r>
          <w:instrText xml:space="preserve"> PAGEREF _Toc17138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5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_Toc11335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6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_Toc26926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6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_Toc14516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0" w:history="1">
        <w:r>
          <w:rPr>
            <w:rFonts w:ascii="仿宋" w:eastAsia="仿宋" w:hAnsi="仿宋" w:cs="仿宋" w:hint="eastAsia"/>
            <w:lang w:eastAsia="zh-CN"/>
          </w:rPr>
          <w:t>二十二高效照明产品项目节能可行性分析</w:t>
        </w:r>
        <w:r>
          <w:tab/>
        </w:r>
        <w:r>
          <w:fldChar w:fldCharType="begin"/>
        </w:r>
        <w:r>
          <w:instrText xml:space="preserve"> PAGEREF _Toc9380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6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_Toc18876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2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_Toc30322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7" w:history="1">
        <w:r>
          <w:rPr>
            <w:rFonts w:ascii="仿宋" w:eastAsia="仿宋" w:hAnsi="仿宋" w:cs="仿宋" w:hint="eastAsia"/>
            <w:lang w:eastAsia="zh-CN"/>
          </w:rPr>
          <w:t>(三)、高效照明产品项目所在地能源消费及能源供应条件</w:t>
        </w:r>
        <w:r>
          <w:tab/>
        </w:r>
        <w:r>
          <w:fldChar w:fldCharType="begin"/>
        </w:r>
        <w:r>
          <w:instrText xml:space="preserve"> PAGEREF _Toc22597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_Toc1819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4" w:history="1">
        <w:r>
          <w:rPr>
            <w:rFonts w:ascii="仿宋" w:eastAsia="仿宋" w:hAnsi="仿宋" w:cs="仿宋" w:hint="eastAsia"/>
            <w:lang w:eastAsia="zh-CN"/>
          </w:rPr>
          <w:t>(五)、高效照明产品项目预期节能综合评价</w:t>
        </w:r>
        <w:r>
          <w:tab/>
        </w:r>
        <w:r>
          <w:fldChar w:fldCharType="begin"/>
        </w:r>
        <w:r>
          <w:instrText xml:space="preserve"> PAGEREF _Toc6424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5" w:history="1">
        <w:r>
          <w:rPr>
            <w:rFonts w:ascii="仿宋" w:eastAsia="仿宋" w:hAnsi="仿宋" w:cs="仿宋" w:hint="eastAsia"/>
            <w:lang w:eastAsia="zh-CN"/>
          </w:rPr>
          <w:t>(六)、高效照明产品项目节能设计</w:t>
        </w:r>
        <w:r>
          <w:tab/>
        </w:r>
        <w:r>
          <w:fldChar w:fldCharType="begin"/>
        </w:r>
        <w:r>
          <w:instrText xml:space="preserve"> PAGEREF _Toc30035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6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_Toc8446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0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538"/>
      <w:r>
        <w:rPr>
          <w:rFonts w:ascii="仿宋" w:eastAsia="仿宋" w:hAnsi="仿宋" w:cs="仿宋" w:hint="eastAsia"/>
          <w:sz w:val="28"/>
          <w:lang w:eastAsia="zh-CN"/>
        </w:rPr>
        <w:t>一、高效照明产品行业前景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10"/>
      <w:r>
        <w:rPr>
          <w:rFonts w:ascii="仿宋" w:eastAsia="仿宋" w:hAnsi="仿宋" w:cs="仿宋" w:hint="eastAsia"/>
          <w:lang w:eastAsia="zh-CN"/>
        </w:rPr>
        <w:t>(一)、市场增长预测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高效照明产品行业专业机构的研究和市场数据分析，预计未来几年内，高效照明产品行业将呈现强劲增长态势，年均增长率预计维持在XX%以上。这一乐观预测主要受益于全球经济的复苏、消费者需求的升级，以及新技术的广泛应用。对高效照明产品行业参与者而言，这意味着充满发展机会的广阔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全球经济复苏将是市场增长的关键推动力。随着各国逐渐摆脱疫情的影响，全球经济有望迈向复苏之路，为高效照明产品行业创造更有利的经济发展环境。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消费者需求升级将成为市场增长的主要动力。随着消费者对产品和服务质量的追求不断提升，高效照明产品行业将面临更高水平的市场需求。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https://d.book118.com/107115144002006052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高效照明产品项目分析评价报告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高效照明产品项目分析评价报告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高效照明产品项目分析评价报告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高效照明产品项目分析评价报告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高效照明产品项目分析评价报告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050801"/>
    <w:rsid w:val="3D05080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7115144002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2024-03-12T12:13:00Z</dcterms:created>
  <dcterms:modified xsi:type="dcterms:W3CDTF">2024-03-12T12:13:17Z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77B536F67527443082208A1B6F0752B2_11</vt:lpwstr>
  </property>
  <property fmtid="{D5CDD505-2E9C-101B-9397-08002B2CF9AE}" pid="3" name="KSOProductBuildVer">
    <vt:lpwstr>2052-12.1.0.16399</vt:lpwstr>
  </property>
</Properties>
</file>