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再保险服务项目计划设计方案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38" w:history="1">
        <w:r>
          <w:rPr>
            <w:rFonts w:ascii="仿宋" w:eastAsia="仿宋" w:hAnsi="仿宋" w:cs="仿宋" w:hint="eastAsia"/>
            <w:lang w:eastAsia="zh-CN"/>
          </w:rPr>
          <w:t>概论</w:t>
        </w:r>
        <w:r>
          <w:tab/>
        </w:r>
        <w:r>
          <w:fldChar w:fldCharType="begin"/>
        </w:r>
        <w:r>
          <w:instrText xml:space="preserve"> PAGEREF _Toc5238 \h </w:instrText>
        </w:r>
        <w:r>
          <w:fldChar w:fldCharType="separate"/>
        </w:r>
        <w:r>
          <w:t>3</w:t>
        </w:r>
        <w:r>
          <w:fldChar w:fldCharType="end"/>
        </w:r>
      </w:hyperlink>
    </w:p>
    <w:p>
      <w:pPr>
        <w:pStyle w:val="TOC1"/>
        <w:tabs>
          <w:tab w:val="right" w:leader="dot" w:pos="8306"/>
        </w:tabs>
      </w:pPr>
      <w:hyperlink w:anchor="_Toc10829" w:history="1">
        <w:r>
          <w:rPr>
            <w:rFonts w:ascii="仿宋" w:eastAsia="仿宋" w:hAnsi="仿宋" w:cs="仿宋" w:hint="eastAsia"/>
            <w:lang w:eastAsia="zh-CN"/>
          </w:rPr>
          <w:t>一、再保险服务项目文档管理</w:t>
        </w:r>
        <w:r>
          <w:tab/>
        </w:r>
        <w:r>
          <w:fldChar w:fldCharType="begin"/>
        </w:r>
        <w:r>
          <w:instrText xml:space="preserve"> PAGEREF _Toc10829 \h </w:instrText>
        </w:r>
        <w:r>
          <w:fldChar w:fldCharType="separate"/>
        </w:r>
        <w:r>
          <w:t>3</w:t>
        </w:r>
        <w:r>
          <w:fldChar w:fldCharType="end"/>
        </w:r>
      </w:hyperlink>
    </w:p>
    <w:p>
      <w:pPr>
        <w:pStyle w:val="TOC2"/>
        <w:tabs>
          <w:tab w:val="right" w:leader="dot" w:pos="8306"/>
        </w:tabs>
      </w:pPr>
      <w:hyperlink w:anchor="_Toc18447" w:history="1">
        <w:r>
          <w:rPr>
            <w:rFonts w:ascii="仿宋" w:eastAsia="仿宋" w:hAnsi="仿宋" w:cs="仿宋" w:hint="eastAsia"/>
            <w:lang w:eastAsia="zh-CN"/>
          </w:rPr>
          <w:t>(一)、文档编制与审查</w:t>
        </w:r>
        <w:r>
          <w:tab/>
        </w:r>
        <w:r>
          <w:fldChar w:fldCharType="begin"/>
        </w:r>
        <w:r>
          <w:instrText xml:space="preserve"> PAGEREF _Toc18447 \h </w:instrText>
        </w:r>
        <w:r>
          <w:fldChar w:fldCharType="separate"/>
        </w:r>
        <w:r>
          <w:t>3</w:t>
        </w:r>
        <w:r>
          <w:fldChar w:fldCharType="end"/>
        </w:r>
      </w:hyperlink>
    </w:p>
    <w:p>
      <w:pPr>
        <w:pStyle w:val="TOC2"/>
        <w:tabs>
          <w:tab w:val="right" w:leader="dot" w:pos="8306"/>
        </w:tabs>
      </w:pPr>
      <w:hyperlink w:anchor="_Toc16168" w:history="1">
        <w:r>
          <w:rPr>
            <w:rFonts w:ascii="仿宋" w:eastAsia="仿宋" w:hAnsi="仿宋" w:cs="仿宋" w:hint="eastAsia"/>
            <w:lang w:eastAsia="zh-CN"/>
          </w:rPr>
          <w:t>(二)、文档发布与分发</w:t>
        </w:r>
        <w:r>
          <w:tab/>
        </w:r>
        <w:r>
          <w:fldChar w:fldCharType="begin"/>
        </w:r>
        <w:r>
          <w:instrText xml:space="preserve"> PAGEREF _Toc16168 \h </w:instrText>
        </w:r>
        <w:r>
          <w:fldChar w:fldCharType="separate"/>
        </w:r>
        <w:r>
          <w:t>4</w:t>
        </w:r>
        <w:r>
          <w:fldChar w:fldCharType="end"/>
        </w:r>
      </w:hyperlink>
    </w:p>
    <w:p>
      <w:pPr>
        <w:pStyle w:val="TOC2"/>
        <w:tabs>
          <w:tab w:val="right" w:leader="dot" w:pos="8306"/>
        </w:tabs>
      </w:pPr>
      <w:hyperlink w:anchor="_Toc24114" w:history="1">
        <w:r>
          <w:rPr>
            <w:rFonts w:ascii="仿宋" w:eastAsia="仿宋" w:hAnsi="仿宋" w:cs="仿宋" w:hint="eastAsia"/>
            <w:lang w:eastAsia="zh-CN"/>
          </w:rPr>
          <w:t>(三)、文档存档与归档</w:t>
        </w:r>
        <w:r>
          <w:tab/>
        </w:r>
        <w:r>
          <w:fldChar w:fldCharType="begin"/>
        </w:r>
        <w:r>
          <w:instrText xml:space="preserve"> PAGEREF _Toc24114 \h </w:instrText>
        </w:r>
        <w:r>
          <w:fldChar w:fldCharType="separate"/>
        </w:r>
        <w:r>
          <w:t>5</w:t>
        </w:r>
        <w:r>
          <w:fldChar w:fldCharType="end"/>
        </w:r>
      </w:hyperlink>
    </w:p>
    <w:p>
      <w:pPr>
        <w:pStyle w:val="TOC1"/>
        <w:tabs>
          <w:tab w:val="right" w:leader="dot" w:pos="8306"/>
        </w:tabs>
      </w:pPr>
      <w:hyperlink w:anchor="_Toc21448" w:history="1">
        <w:r>
          <w:rPr>
            <w:rFonts w:ascii="仿宋" w:eastAsia="仿宋" w:hAnsi="仿宋" w:cs="仿宋" w:hint="eastAsia"/>
            <w:lang w:eastAsia="zh-CN"/>
          </w:rPr>
          <w:t>二、再保险服务项目可持续发展</w:t>
        </w:r>
        <w:r>
          <w:tab/>
        </w:r>
        <w:r>
          <w:fldChar w:fldCharType="begin"/>
        </w:r>
        <w:r>
          <w:instrText xml:space="preserve"> PAGEREF _Toc21448 \h </w:instrText>
        </w:r>
        <w:r>
          <w:fldChar w:fldCharType="separate"/>
        </w:r>
        <w:r>
          <w:t>6</w:t>
        </w:r>
        <w:r>
          <w:fldChar w:fldCharType="end"/>
        </w:r>
      </w:hyperlink>
    </w:p>
    <w:p>
      <w:pPr>
        <w:pStyle w:val="TOC2"/>
        <w:tabs>
          <w:tab w:val="right" w:leader="dot" w:pos="8306"/>
        </w:tabs>
      </w:pPr>
      <w:hyperlink w:anchor="_Toc7131" w:history="1">
        <w:r>
          <w:rPr>
            <w:rFonts w:ascii="仿宋" w:eastAsia="仿宋" w:hAnsi="仿宋" w:cs="仿宋" w:hint="eastAsia"/>
            <w:lang w:eastAsia="zh-CN"/>
          </w:rPr>
          <w:t>(一)、可持续战略与实践</w:t>
        </w:r>
        <w:r>
          <w:tab/>
        </w:r>
        <w:r>
          <w:fldChar w:fldCharType="begin"/>
        </w:r>
        <w:r>
          <w:instrText xml:space="preserve"> PAGEREF _Toc7131 \h </w:instrText>
        </w:r>
        <w:r>
          <w:fldChar w:fldCharType="separate"/>
        </w:r>
        <w:r>
          <w:t>6</w:t>
        </w:r>
        <w:r>
          <w:fldChar w:fldCharType="end"/>
        </w:r>
      </w:hyperlink>
    </w:p>
    <w:p>
      <w:pPr>
        <w:pStyle w:val="TOC2"/>
        <w:tabs>
          <w:tab w:val="right" w:leader="dot" w:pos="8306"/>
        </w:tabs>
      </w:pPr>
      <w:hyperlink w:anchor="_Toc9810" w:history="1">
        <w:r>
          <w:rPr>
            <w:rFonts w:ascii="仿宋" w:eastAsia="仿宋" w:hAnsi="仿宋" w:cs="仿宋" w:hint="eastAsia"/>
            <w:lang w:eastAsia="zh-CN"/>
          </w:rPr>
          <w:t>(二)、环保与社会责任</w:t>
        </w:r>
        <w:r>
          <w:tab/>
        </w:r>
        <w:r>
          <w:fldChar w:fldCharType="begin"/>
        </w:r>
        <w:r>
          <w:instrText xml:space="preserve"> PAGEREF _Toc9810 \h </w:instrText>
        </w:r>
        <w:r>
          <w:fldChar w:fldCharType="separate"/>
        </w:r>
        <w:r>
          <w:t>7</w:t>
        </w:r>
        <w:r>
          <w:fldChar w:fldCharType="end"/>
        </w:r>
      </w:hyperlink>
    </w:p>
    <w:p>
      <w:pPr>
        <w:pStyle w:val="TOC1"/>
        <w:tabs>
          <w:tab w:val="right" w:leader="dot" w:pos="8306"/>
        </w:tabs>
      </w:pPr>
      <w:hyperlink w:anchor="_Toc1871" w:history="1">
        <w:r>
          <w:rPr>
            <w:rFonts w:ascii="仿宋" w:eastAsia="仿宋" w:hAnsi="仿宋" w:cs="仿宋" w:hint="eastAsia"/>
            <w:lang w:eastAsia="zh-CN"/>
          </w:rPr>
          <w:t>三、再保险服务项目概论</w:t>
        </w:r>
        <w:r>
          <w:tab/>
        </w:r>
        <w:r>
          <w:fldChar w:fldCharType="begin"/>
        </w:r>
        <w:r>
          <w:instrText xml:space="preserve"> PAGEREF _Toc1871 \h </w:instrText>
        </w:r>
        <w:r>
          <w:fldChar w:fldCharType="separate"/>
        </w:r>
        <w:r>
          <w:t>8</w:t>
        </w:r>
        <w:r>
          <w:fldChar w:fldCharType="end"/>
        </w:r>
      </w:hyperlink>
    </w:p>
    <w:p>
      <w:pPr>
        <w:pStyle w:val="TOC2"/>
        <w:tabs>
          <w:tab w:val="right" w:leader="dot" w:pos="8306"/>
        </w:tabs>
      </w:pPr>
      <w:hyperlink w:anchor="_Toc10722" w:history="1">
        <w:r>
          <w:rPr>
            <w:rFonts w:ascii="仿宋" w:eastAsia="仿宋" w:hAnsi="仿宋" w:cs="仿宋" w:hint="eastAsia"/>
            <w:lang w:eastAsia="zh-CN"/>
          </w:rPr>
          <w:t>(一)、再保险服务项目概况</w:t>
        </w:r>
        <w:r>
          <w:tab/>
        </w:r>
        <w:r>
          <w:fldChar w:fldCharType="begin"/>
        </w:r>
        <w:r>
          <w:instrText xml:space="preserve"> PAGEREF _Toc10722 \h </w:instrText>
        </w:r>
        <w:r>
          <w:fldChar w:fldCharType="separate"/>
        </w:r>
        <w:r>
          <w:t>8</w:t>
        </w:r>
        <w:r>
          <w:fldChar w:fldCharType="end"/>
        </w:r>
      </w:hyperlink>
    </w:p>
    <w:p>
      <w:pPr>
        <w:pStyle w:val="TOC2"/>
        <w:tabs>
          <w:tab w:val="right" w:leader="dot" w:pos="8306"/>
        </w:tabs>
      </w:pPr>
      <w:hyperlink w:anchor="_Toc23930" w:history="1">
        <w:r>
          <w:rPr>
            <w:rFonts w:ascii="仿宋" w:eastAsia="仿宋" w:hAnsi="仿宋" w:cs="仿宋" w:hint="eastAsia"/>
            <w:lang w:eastAsia="zh-CN"/>
          </w:rPr>
          <w:t>(二)、再保险服务项目目标</w:t>
        </w:r>
        <w:r>
          <w:tab/>
        </w:r>
        <w:r>
          <w:fldChar w:fldCharType="begin"/>
        </w:r>
        <w:r>
          <w:instrText xml:space="preserve"> PAGEREF _Toc23930 \h </w:instrText>
        </w:r>
        <w:r>
          <w:fldChar w:fldCharType="separate"/>
        </w:r>
        <w:r>
          <w:t>10</w:t>
        </w:r>
        <w:r>
          <w:fldChar w:fldCharType="end"/>
        </w:r>
      </w:hyperlink>
    </w:p>
    <w:p>
      <w:pPr>
        <w:pStyle w:val="TOC2"/>
        <w:tabs>
          <w:tab w:val="right" w:leader="dot" w:pos="8306"/>
        </w:tabs>
      </w:pPr>
      <w:hyperlink w:anchor="_Toc27886" w:history="1">
        <w:r>
          <w:rPr>
            <w:rFonts w:ascii="仿宋" w:eastAsia="仿宋" w:hAnsi="仿宋" w:cs="仿宋" w:hint="eastAsia"/>
            <w:lang w:eastAsia="zh-CN"/>
          </w:rPr>
          <w:t>(三)、再保险服务项目提出的理由</w:t>
        </w:r>
        <w:r>
          <w:tab/>
        </w:r>
        <w:r>
          <w:fldChar w:fldCharType="begin"/>
        </w:r>
        <w:r>
          <w:instrText xml:space="preserve"> PAGEREF _Toc27886 \h </w:instrText>
        </w:r>
        <w:r>
          <w:fldChar w:fldCharType="separate"/>
        </w:r>
        <w:r>
          <w:t>11</w:t>
        </w:r>
        <w:r>
          <w:fldChar w:fldCharType="end"/>
        </w:r>
      </w:hyperlink>
    </w:p>
    <w:p>
      <w:pPr>
        <w:pStyle w:val="TOC2"/>
        <w:tabs>
          <w:tab w:val="right" w:leader="dot" w:pos="8306"/>
        </w:tabs>
      </w:pPr>
      <w:hyperlink w:anchor="_Toc2892" w:history="1">
        <w:r>
          <w:rPr>
            <w:rFonts w:ascii="仿宋" w:eastAsia="仿宋" w:hAnsi="仿宋" w:cs="仿宋" w:hint="eastAsia"/>
            <w:lang w:eastAsia="zh-CN"/>
          </w:rPr>
          <w:t>(四)、再保险服务项目意义</w:t>
        </w:r>
        <w:r>
          <w:tab/>
        </w:r>
        <w:r>
          <w:fldChar w:fldCharType="begin"/>
        </w:r>
        <w:r>
          <w:instrText xml:space="preserve"> PAGEREF _Toc2892 \h </w:instrText>
        </w:r>
        <w:r>
          <w:fldChar w:fldCharType="separate"/>
        </w:r>
        <w:r>
          <w:t>13</w:t>
        </w:r>
        <w:r>
          <w:fldChar w:fldCharType="end"/>
        </w:r>
      </w:hyperlink>
    </w:p>
    <w:p>
      <w:pPr>
        <w:pStyle w:val="TOC2"/>
        <w:tabs>
          <w:tab w:val="right" w:leader="dot" w:pos="8306"/>
        </w:tabs>
      </w:pPr>
      <w:hyperlink w:anchor="_Toc10161" w:history="1">
        <w:r>
          <w:rPr>
            <w:rFonts w:ascii="仿宋" w:eastAsia="仿宋" w:hAnsi="仿宋" w:cs="仿宋" w:hint="eastAsia"/>
            <w:lang w:eastAsia="zh-CN"/>
          </w:rPr>
          <w:t>(五)、再保险服务项目背景</w:t>
        </w:r>
        <w:r>
          <w:tab/>
        </w:r>
        <w:r>
          <w:fldChar w:fldCharType="begin"/>
        </w:r>
        <w:r>
          <w:instrText xml:space="preserve"> PAGEREF _Toc10161 \h </w:instrText>
        </w:r>
        <w:r>
          <w:fldChar w:fldCharType="separate"/>
        </w:r>
        <w:r>
          <w:t>14</w:t>
        </w:r>
        <w:r>
          <w:fldChar w:fldCharType="end"/>
        </w:r>
      </w:hyperlink>
    </w:p>
    <w:p>
      <w:pPr>
        <w:pStyle w:val="TOC1"/>
        <w:tabs>
          <w:tab w:val="right" w:leader="dot" w:pos="8306"/>
        </w:tabs>
      </w:pPr>
      <w:hyperlink w:anchor="_Toc4859" w:history="1">
        <w:r>
          <w:rPr>
            <w:rFonts w:ascii="仿宋" w:eastAsia="仿宋" w:hAnsi="仿宋" w:cs="仿宋" w:hint="eastAsia"/>
            <w:lang w:eastAsia="zh-CN"/>
          </w:rPr>
          <w:t>四、再保险服务项目危机管理</w:t>
        </w:r>
        <w:r>
          <w:tab/>
        </w:r>
        <w:r>
          <w:fldChar w:fldCharType="begin"/>
        </w:r>
        <w:r>
          <w:instrText xml:space="preserve"> PAGEREF _Toc4859 \h </w:instrText>
        </w:r>
        <w:r>
          <w:fldChar w:fldCharType="separate"/>
        </w:r>
        <w:r>
          <w:t>15</w:t>
        </w:r>
        <w:r>
          <w:fldChar w:fldCharType="end"/>
        </w:r>
      </w:hyperlink>
    </w:p>
    <w:p>
      <w:pPr>
        <w:pStyle w:val="TOC2"/>
        <w:tabs>
          <w:tab w:val="right" w:leader="dot" w:pos="8306"/>
        </w:tabs>
      </w:pPr>
      <w:hyperlink w:anchor="_Toc23264" w:history="1">
        <w:r>
          <w:rPr>
            <w:rFonts w:ascii="仿宋" w:eastAsia="仿宋" w:hAnsi="仿宋" w:cs="仿宋" w:hint="eastAsia"/>
            <w:lang w:eastAsia="zh-CN"/>
          </w:rPr>
          <w:t>(一)、危机预警与识别</w:t>
        </w:r>
        <w:r>
          <w:tab/>
        </w:r>
        <w:r>
          <w:fldChar w:fldCharType="begin"/>
        </w:r>
        <w:r>
          <w:instrText xml:space="preserve"> PAGEREF _Toc23264 \h </w:instrText>
        </w:r>
        <w:r>
          <w:fldChar w:fldCharType="separate"/>
        </w:r>
        <w:r>
          <w:t>15</w:t>
        </w:r>
        <w:r>
          <w:fldChar w:fldCharType="end"/>
        </w:r>
      </w:hyperlink>
    </w:p>
    <w:p>
      <w:pPr>
        <w:pStyle w:val="TOC2"/>
        <w:tabs>
          <w:tab w:val="right" w:leader="dot" w:pos="8306"/>
        </w:tabs>
      </w:pPr>
      <w:hyperlink w:anchor="_Toc17490" w:history="1">
        <w:r>
          <w:rPr>
            <w:rFonts w:ascii="仿宋" w:eastAsia="仿宋" w:hAnsi="仿宋" w:cs="仿宋" w:hint="eastAsia"/>
            <w:lang w:eastAsia="zh-CN"/>
          </w:rPr>
          <w:t>(二)、危机应对与恢复</w:t>
        </w:r>
        <w:r>
          <w:tab/>
        </w:r>
        <w:r>
          <w:fldChar w:fldCharType="begin"/>
        </w:r>
        <w:r>
          <w:instrText xml:space="preserve"> PAGEREF _Toc17490 \h </w:instrText>
        </w:r>
        <w:r>
          <w:fldChar w:fldCharType="separate"/>
        </w:r>
        <w:r>
          <w:t>16</w:t>
        </w:r>
        <w:r>
          <w:fldChar w:fldCharType="end"/>
        </w:r>
      </w:hyperlink>
    </w:p>
    <w:p>
      <w:pPr>
        <w:pStyle w:val="TOC1"/>
        <w:tabs>
          <w:tab w:val="right" w:leader="dot" w:pos="8306"/>
        </w:tabs>
      </w:pPr>
      <w:hyperlink w:anchor="_Toc26952" w:history="1">
        <w:r>
          <w:rPr>
            <w:rFonts w:ascii="仿宋" w:eastAsia="仿宋" w:hAnsi="仿宋" w:cs="仿宋" w:hint="eastAsia"/>
            <w:lang w:eastAsia="zh-CN"/>
          </w:rPr>
          <w:t>五、工艺说明</w:t>
        </w:r>
        <w:r>
          <w:tab/>
        </w:r>
        <w:r>
          <w:fldChar w:fldCharType="begin"/>
        </w:r>
        <w:r>
          <w:instrText xml:space="preserve"> PAGEREF _Toc26952 \h </w:instrText>
        </w:r>
        <w:r>
          <w:fldChar w:fldCharType="separate"/>
        </w:r>
        <w:r>
          <w:t>17</w:t>
        </w:r>
        <w:r>
          <w:fldChar w:fldCharType="end"/>
        </w:r>
      </w:hyperlink>
    </w:p>
    <w:p>
      <w:pPr>
        <w:pStyle w:val="TOC2"/>
        <w:tabs>
          <w:tab w:val="right" w:leader="dot" w:pos="8306"/>
        </w:tabs>
      </w:pPr>
      <w:hyperlink w:anchor="_Toc10356" w:history="1">
        <w:r>
          <w:rPr>
            <w:rFonts w:ascii="仿宋" w:eastAsia="仿宋" w:hAnsi="仿宋" w:cs="仿宋" w:hint="eastAsia"/>
            <w:lang w:eastAsia="zh-CN"/>
          </w:rPr>
          <w:t>(一)、技术管理特点</w:t>
        </w:r>
        <w:r>
          <w:tab/>
        </w:r>
        <w:r>
          <w:fldChar w:fldCharType="begin"/>
        </w:r>
        <w:r>
          <w:instrText xml:space="preserve"> PAGEREF _Toc10356 \h </w:instrText>
        </w:r>
        <w:r>
          <w:fldChar w:fldCharType="separate"/>
        </w:r>
        <w:r>
          <w:t>17</w:t>
        </w:r>
        <w:r>
          <w:fldChar w:fldCharType="end"/>
        </w:r>
      </w:hyperlink>
    </w:p>
    <w:p>
      <w:pPr>
        <w:pStyle w:val="TOC2"/>
        <w:tabs>
          <w:tab w:val="right" w:leader="dot" w:pos="8306"/>
        </w:tabs>
      </w:pPr>
      <w:hyperlink w:anchor="_Toc11002" w:history="1">
        <w:r>
          <w:rPr>
            <w:rFonts w:ascii="仿宋" w:eastAsia="仿宋" w:hAnsi="仿宋" w:cs="仿宋" w:hint="eastAsia"/>
            <w:lang w:eastAsia="zh-CN"/>
          </w:rPr>
          <w:t>(二)、再保险服务项目工艺技术设计方案</w:t>
        </w:r>
        <w:r>
          <w:tab/>
        </w:r>
        <w:r>
          <w:fldChar w:fldCharType="begin"/>
        </w:r>
        <w:r>
          <w:instrText xml:space="preserve"> PAGEREF _Toc11002 \h </w:instrText>
        </w:r>
        <w:r>
          <w:fldChar w:fldCharType="separate"/>
        </w:r>
        <w:r>
          <w:t>18</w:t>
        </w:r>
        <w:r>
          <w:fldChar w:fldCharType="end"/>
        </w:r>
      </w:hyperlink>
    </w:p>
    <w:p>
      <w:pPr>
        <w:pStyle w:val="TOC2"/>
        <w:tabs>
          <w:tab w:val="right" w:leader="dot" w:pos="8306"/>
        </w:tabs>
      </w:pPr>
      <w:hyperlink w:anchor="_Toc17595" w:history="1">
        <w:r>
          <w:rPr>
            <w:rFonts w:ascii="仿宋" w:eastAsia="仿宋" w:hAnsi="仿宋" w:cs="仿宋" w:hint="eastAsia"/>
            <w:lang w:eastAsia="zh-CN"/>
          </w:rPr>
          <w:t>(三)、设备选型方案</w:t>
        </w:r>
        <w:r>
          <w:tab/>
        </w:r>
        <w:r>
          <w:fldChar w:fldCharType="begin"/>
        </w:r>
        <w:r>
          <w:instrText xml:space="preserve"> PAGEREF _Toc17595 \h </w:instrText>
        </w:r>
        <w:r>
          <w:fldChar w:fldCharType="separate"/>
        </w:r>
        <w:r>
          <w:t>19</w:t>
        </w:r>
        <w:r>
          <w:fldChar w:fldCharType="end"/>
        </w:r>
      </w:hyperlink>
    </w:p>
    <w:p>
      <w:pPr>
        <w:pStyle w:val="TOC1"/>
        <w:tabs>
          <w:tab w:val="right" w:leader="dot" w:pos="8306"/>
        </w:tabs>
      </w:pPr>
      <w:hyperlink w:anchor="_Toc12078" w:history="1">
        <w:r>
          <w:rPr>
            <w:rFonts w:ascii="仿宋" w:eastAsia="仿宋" w:hAnsi="仿宋" w:cs="仿宋" w:hint="eastAsia"/>
            <w:lang w:eastAsia="zh-CN"/>
          </w:rPr>
          <w:t>六、再保险服务项目选址可行性分析</w:t>
        </w:r>
        <w:r>
          <w:tab/>
        </w:r>
        <w:r>
          <w:fldChar w:fldCharType="begin"/>
        </w:r>
        <w:r>
          <w:instrText xml:space="preserve"> PAGEREF _Toc12078 \h </w:instrText>
        </w:r>
        <w:r>
          <w:fldChar w:fldCharType="separate"/>
        </w:r>
        <w:r>
          <w:t>21</w:t>
        </w:r>
        <w:r>
          <w:fldChar w:fldCharType="end"/>
        </w:r>
      </w:hyperlink>
    </w:p>
    <w:p>
      <w:pPr>
        <w:pStyle w:val="TOC2"/>
        <w:tabs>
          <w:tab w:val="right" w:leader="dot" w:pos="8306"/>
        </w:tabs>
      </w:pPr>
      <w:hyperlink w:anchor="_Toc13729" w:history="1">
        <w:r>
          <w:rPr>
            <w:rFonts w:ascii="仿宋" w:eastAsia="仿宋" w:hAnsi="仿宋" w:cs="仿宋" w:hint="eastAsia"/>
            <w:lang w:eastAsia="zh-CN"/>
          </w:rPr>
          <w:t>(一)、再保险服务项目选址</w:t>
        </w:r>
        <w:r>
          <w:tab/>
        </w:r>
        <w:r>
          <w:fldChar w:fldCharType="begin"/>
        </w:r>
        <w:r>
          <w:instrText xml:space="preserve"> PAGEREF _Toc13729 \h </w:instrText>
        </w:r>
        <w:r>
          <w:fldChar w:fldCharType="separate"/>
        </w:r>
        <w:r>
          <w:t>21</w:t>
        </w:r>
        <w:r>
          <w:fldChar w:fldCharType="end"/>
        </w:r>
      </w:hyperlink>
    </w:p>
    <w:p>
      <w:pPr>
        <w:pStyle w:val="TOC2"/>
        <w:tabs>
          <w:tab w:val="right" w:leader="dot" w:pos="8306"/>
        </w:tabs>
      </w:pPr>
      <w:hyperlink w:anchor="_Toc18962" w:history="1">
        <w:r>
          <w:rPr>
            <w:rFonts w:ascii="仿宋" w:eastAsia="仿宋" w:hAnsi="仿宋" w:cs="仿宋" w:hint="eastAsia"/>
            <w:lang w:eastAsia="zh-CN"/>
          </w:rPr>
          <w:t>(二)、用地控制指标</w:t>
        </w:r>
        <w:r>
          <w:tab/>
        </w:r>
        <w:r>
          <w:fldChar w:fldCharType="begin"/>
        </w:r>
        <w:r>
          <w:instrText xml:space="preserve"> PAGEREF _Toc18962 \h </w:instrText>
        </w:r>
        <w:r>
          <w:fldChar w:fldCharType="separate"/>
        </w:r>
        <w:r>
          <w:t>21</w:t>
        </w:r>
        <w:r>
          <w:fldChar w:fldCharType="end"/>
        </w:r>
      </w:hyperlink>
    </w:p>
    <w:p>
      <w:pPr>
        <w:pStyle w:val="TOC2"/>
        <w:tabs>
          <w:tab w:val="right" w:leader="dot" w:pos="8306"/>
        </w:tabs>
      </w:pPr>
      <w:hyperlink w:anchor="_Toc27090" w:history="1">
        <w:r>
          <w:rPr>
            <w:rFonts w:ascii="仿宋" w:eastAsia="仿宋" w:hAnsi="仿宋" w:cs="仿宋" w:hint="eastAsia"/>
            <w:lang w:eastAsia="zh-CN"/>
          </w:rPr>
          <w:t>(三)、节约用地措施</w:t>
        </w:r>
        <w:r>
          <w:tab/>
        </w:r>
        <w:r>
          <w:fldChar w:fldCharType="begin"/>
        </w:r>
        <w:r>
          <w:instrText xml:space="preserve"> PAGEREF _Toc27090 \h </w:instrText>
        </w:r>
        <w:r>
          <w:fldChar w:fldCharType="separate"/>
        </w:r>
        <w:r>
          <w:t>23</w:t>
        </w:r>
        <w:r>
          <w:fldChar w:fldCharType="end"/>
        </w:r>
      </w:hyperlink>
    </w:p>
    <w:p>
      <w:pPr>
        <w:pStyle w:val="TOC2"/>
        <w:tabs>
          <w:tab w:val="right" w:leader="dot" w:pos="8306"/>
        </w:tabs>
      </w:pPr>
      <w:hyperlink w:anchor="_Toc13839" w:history="1">
        <w:r>
          <w:rPr>
            <w:rFonts w:ascii="仿宋" w:eastAsia="仿宋" w:hAnsi="仿宋" w:cs="仿宋" w:hint="eastAsia"/>
            <w:lang w:eastAsia="zh-CN"/>
          </w:rPr>
          <w:t>(四)、总图布置方案</w:t>
        </w:r>
        <w:r>
          <w:tab/>
        </w:r>
        <w:r>
          <w:fldChar w:fldCharType="begin"/>
        </w:r>
        <w:r>
          <w:instrText xml:space="preserve"> PAGEREF _Toc13839 \h </w:instrText>
        </w:r>
        <w:r>
          <w:fldChar w:fldCharType="separate"/>
        </w:r>
        <w:r>
          <w:t>24</w:t>
        </w:r>
        <w:r>
          <w:fldChar w:fldCharType="end"/>
        </w:r>
      </w:hyperlink>
    </w:p>
    <w:p>
      <w:pPr>
        <w:pStyle w:val="TOC2"/>
        <w:tabs>
          <w:tab w:val="right" w:leader="dot" w:pos="8306"/>
        </w:tabs>
      </w:pPr>
      <w:hyperlink w:anchor="_Toc18127" w:history="1">
        <w:r>
          <w:rPr>
            <w:rFonts w:ascii="仿宋" w:eastAsia="仿宋" w:hAnsi="仿宋" w:cs="仿宋" w:hint="eastAsia"/>
            <w:lang w:eastAsia="zh-CN"/>
          </w:rPr>
          <w:t>(五)、选址综合评价</w:t>
        </w:r>
        <w:r>
          <w:tab/>
        </w:r>
        <w:r>
          <w:fldChar w:fldCharType="begin"/>
        </w:r>
        <w:r>
          <w:instrText xml:space="preserve"> PAGEREF _Toc18127 \h </w:instrText>
        </w:r>
        <w:r>
          <w:fldChar w:fldCharType="separate"/>
        </w:r>
        <w:r>
          <w:t>25</w:t>
        </w:r>
        <w:r>
          <w:fldChar w:fldCharType="end"/>
        </w:r>
      </w:hyperlink>
    </w:p>
    <w:p>
      <w:pPr>
        <w:pStyle w:val="TOC1"/>
        <w:tabs>
          <w:tab w:val="right" w:leader="dot" w:pos="8306"/>
        </w:tabs>
      </w:pPr>
      <w:hyperlink w:anchor="_Toc3159" w:history="1">
        <w:r>
          <w:rPr>
            <w:rFonts w:ascii="仿宋" w:eastAsia="仿宋" w:hAnsi="仿宋" w:cs="仿宋" w:hint="eastAsia"/>
            <w:lang w:eastAsia="zh-CN"/>
          </w:rPr>
          <w:t>七、再保险服务项目计划安排</w:t>
        </w:r>
        <w:r>
          <w:tab/>
        </w:r>
        <w:r>
          <w:fldChar w:fldCharType="begin"/>
        </w:r>
        <w:r>
          <w:instrText xml:space="preserve"> PAGEREF _Toc3159 \h </w:instrText>
        </w:r>
        <w:r>
          <w:fldChar w:fldCharType="separate"/>
        </w:r>
        <w:r>
          <w:t>26</w:t>
        </w:r>
        <w:r>
          <w:fldChar w:fldCharType="end"/>
        </w:r>
      </w:hyperlink>
    </w:p>
    <w:p>
      <w:pPr>
        <w:pStyle w:val="TOC2"/>
        <w:tabs>
          <w:tab w:val="right" w:leader="dot" w:pos="8306"/>
        </w:tabs>
      </w:pPr>
      <w:hyperlink w:anchor="_Toc3033" w:history="1">
        <w:r>
          <w:rPr>
            <w:rFonts w:ascii="仿宋" w:eastAsia="仿宋" w:hAnsi="仿宋" w:cs="仿宋" w:hint="eastAsia"/>
            <w:lang w:eastAsia="zh-CN"/>
          </w:rPr>
          <w:t>(一)、建设周期</w:t>
        </w:r>
        <w:r>
          <w:tab/>
        </w:r>
        <w:r>
          <w:fldChar w:fldCharType="begin"/>
        </w:r>
        <w:r>
          <w:instrText xml:space="preserve"> PAGEREF _Toc3033 \h </w:instrText>
        </w:r>
        <w:r>
          <w:fldChar w:fldCharType="separate"/>
        </w:r>
        <w:r>
          <w:t>26</w:t>
        </w:r>
        <w:r>
          <w:fldChar w:fldCharType="end"/>
        </w:r>
      </w:hyperlink>
    </w:p>
    <w:p>
      <w:pPr>
        <w:pStyle w:val="TOC2"/>
        <w:tabs>
          <w:tab w:val="right" w:leader="dot" w:pos="8306"/>
        </w:tabs>
      </w:pPr>
      <w:hyperlink w:anchor="_Toc14002" w:history="1">
        <w:r>
          <w:rPr>
            <w:rFonts w:ascii="仿宋" w:eastAsia="仿宋" w:hAnsi="仿宋" w:cs="仿宋" w:hint="eastAsia"/>
            <w:lang w:eastAsia="zh-CN"/>
          </w:rPr>
          <w:t>(二)、建设进度</w:t>
        </w:r>
        <w:r>
          <w:tab/>
        </w:r>
        <w:r>
          <w:fldChar w:fldCharType="begin"/>
        </w:r>
        <w:r>
          <w:instrText xml:space="preserve"> PAGEREF _Toc14002 \h </w:instrText>
        </w:r>
        <w:r>
          <w:fldChar w:fldCharType="separate"/>
        </w:r>
        <w:r>
          <w:t>27</w:t>
        </w:r>
        <w:r>
          <w:fldChar w:fldCharType="end"/>
        </w:r>
      </w:hyperlink>
    </w:p>
    <w:p>
      <w:pPr>
        <w:pStyle w:val="TOC2"/>
        <w:tabs>
          <w:tab w:val="right" w:leader="dot" w:pos="8306"/>
        </w:tabs>
      </w:pPr>
      <w:hyperlink w:anchor="_Toc11512" w:history="1">
        <w:r>
          <w:rPr>
            <w:rFonts w:ascii="仿宋" w:eastAsia="仿宋" w:hAnsi="仿宋" w:cs="仿宋" w:hint="eastAsia"/>
            <w:lang w:eastAsia="zh-CN"/>
          </w:rPr>
          <w:t>(三)、进度安排注意事项</w:t>
        </w:r>
        <w:r>
          <w:tab/>
        </w:r>
        <w:r>
          <w:fldChar w:fldCharType="begin"/>
        </w:r>
        <w:r>
          <w:instrText xml:space="preserve"> PAGEREF _Toc11512 \h </w:instrText>
        </w:r>
        <w:r>
          <w:fldChar w:fldCharType="separate"/>
        </w:r>
        <w:r>
          <w:t>28</w:t>
        </w:r>
        <w:r>
          <w:fldChar w:fldCharType="end"/>
        </w:r>
      </w:hyperlink>
    </w:p>
    <w:p>
      <w:pPr>
        <w:pStyle w:val="TOC2"/>
        <w:tabs>
          <w:tab w:val="right" w:leader="dot" w:pos="8306"/>
        </w:tabs>
      </w:pPr>
      <w:hyperlink w:anchor="_Toc19685" w:history="1">
        <w:r>
          <w:rPr>
            <w:rFonts w:ascii="仿宋" w:eastAsia="仿宋" w:hAnsi="仿宋" w:cs="仿宋" w:hint="eastAsia"/>
            <w:lang w:eastAsia="zh-CN"/>
          </w:rPr>
          <w:t>(四)、人力资源配置</w:t>
        </w:r>
        <w:r>
          <w:tab/>
        </w:r>
        <w:r>
          <w:fldChar w:fldCharType="begin"/>
        </w:r>
        <w:r>
          <w:instrText xml:space="preserve"> PAGEREF _Toc19685 \h </w:instrText>
        </w:r>
        <w:r>
          <w:fldChar w:fldCharType="separate"/>
        </w:r>
        <w:r>
          <w:t>29</w:t>
        </w:r>
        <w:r>
          <w:fldChar w:fldCharType="end"/>
        </w:r>
      </w:hyperlink>
    </w:p>
    <w:p>
      <w:pPr>
        <w:pStyle w:val="TOC1"/>
        <w:tabs>
          <w:tab w:val="right" w:leader="dot" w:pos="8306"/>
        </w:tabs>
      </w:pPr>
      <w:hyperlink w:anchor="_Toc28497" w:history="1">
        <w:r>
          <w:rPr>
            <w:rFonts w:ascii="仿宋" w:eastAsia="仿宋" w:hAnsi="仿宋" w:cs="仿宋" w:hint="eastAsia"/>
            <w:lang w:eastAsia="zh-CN"/>
          </w:rPr>
          <w:t>八、再保险服务项目投资规划</w:t>
        </w:r>
        <w:r>
          <w:tab/>
        </w:r>
        <w:r>
          <w:fldChar w:fldCharType="begin"/>
        </w:r>
        <w:r>
          <w:instrText xml:space="preserve"> PAGEREF _Toc28497 \h </w:instrText>
        </w:r>
        <w:r>
          <w:fldChar w:fldCharType="separate"/>
        </w:r>
        <w:r>
          <w:t>30</w:t>
        </w:r>
        <w:r>
          <w:fldChar w:fldCharType="end"/>
        </w:r>
      </w:hyperlink>
    </w:p>
    <w:p>
      <w:pPr>
        <w:pStyle w:val="TOC2"/>
        <w:tabs>
          <w:tab w:val="right" w:leader="dot" w:pos="8306"/>
        </w:tabs>
      </w:pPr>
      <w:hyperlink w:anchor="_Toc8747" w:history="1">
        <w:r>
          <w:rPr>
            <w:rFonts w:ascii="仿宋" w:eastAsia="仿宋" w:hAnsi="仿宋" w:cs="仿宋" w:hint="eastAsia"/>
            <w:lang w:eastAsia="zh-CN"/>
          </w:rPr>
          <w:t>(一)、再保险服务项目总投资估算</w:t>
        </w:r>
        <w:r>
          <w:tab/>
        </w:r>
        <w:r>
          <w:fldChar w:fldCharType="begin"/>
        </w:r>
        <w:r>
          <w:instrText xml:space="preserve"> PAGEREF _Toc8747 \h </w:instrText>
        </w:r>
        <w:r>
          <w:fldChar w:fldCharType="separate"/>
        </w:r>
        <w:r>
          <w:t>30</w:t>
        </w:r>
        <w:r>
          <w:fldChar w:fldCharType="end"/>
        </w:r>
      </w:hyperlink>
    </w:p>
    <w:p>
      <w:pPr>
        <w:pStyle w:val="TOC2"/>
        <w:tabs>
          <w:tab w:val="right" w:leader="dot" w:pos="8306"/>
        </w:tabs>
      </w:pPr>
      <w:hyperlink w:anchor="_Toc6448" w:history="1">
        <w:r>
          <w:rPr>
            <w:rFonts w:ascii="仿宋" w:eastAsia="仿宋" w:hAnsi="仿宋" w:cs="仿宋" w:hint="eastAsia"/>
            <w:lang w:eastAsia="zh-CN"/>
          </w:rPr>
          <w:t>(二)、资金筹措</w:t>
        </w:r>
        <w:r>
          <w:tab/>
        </w:r>
        <w:r>
          <w:fldChar w:fldCharType="begin"/>
        </w:r>
        <w:r>
          <w:instrText xml:space="preserve"> PAGEREF _Toc6448 \h </w:instrText>
        </w:r>
        <w:r>
          <w:fldChar w:fldCharType="separate"/>
        </w:r>
        <w:r>
          <w:t>31</w:t>
        </w:r>
        <w:r>
          <w:fldChar w:fldCharType="end"/>
        </w:r>
      </w:hyperlink>
    </w:p>
    <w:p>
      <w:pPr>
        <w:pStyle w:val="TOC1"/>
        <w:tabs>
          <w:tab w:val="right" w:leader="dot" w:pos="8306"/>
        </w:tabs>
      </w:pPr>
      <w:hyperlink w:anchor="_Toc11158" w:history="1">
        <w:r>
          <w:rPr>
            <w:rFonts w:ascii="仿宋" w:eastAsia="仿宋" w:hAnsi="仿宋" w:cs="仿宋" w:hint="eastAsia"/>
            <w:lang w:eastAsia="zh-CN"/>
          </w:rPr>
          <w:t>九、再保险服务项目财务管理</w:t>
        </w:r>
        <w:r>
          <w:tab/>
        </w:r>
        <w:r>
          <w:fldChar w:fldCharType="begin"/>
        </w:r>
        <w:r>
          <w:instrText xml:space="preserve"> PAGEREF _Toc11158 \h </w:instrText>
        </w:r>
        <w:r>
          <w:fldChar w:fldCharType="separate"/>
        </w:r>
        <w:r>
          <w:t>32</w:t>
        </w:r>
        <w:r>
          <w:fldChar w:fldCharType="end"/>
        </w:r>
      </w:hyperlink>
    </w:p>
    <w:p>
      <w:pPr>
        <w:pStyle w:val="TOC2"/>
        <w:tabs>
          <w:tab w:val="right" w:leader="dot" w:pos="8306"/>
        </w:tabs>
      </w:pPr>
      <w:hyperlink w:anchor="_Toc23413" w:history="1">
        <w:r>
          <w:rPr>
            <w:rFonts w:ascii="仿宋" w:eastAsia="仿宋" w:hAnsi="仿宋" w:cs="仿宋" w:hint="eastAsia"/>
            <w:lang w:eastAsia="zh-CN"/>
          </w:rPr>
          <w:t>(一)、资金需求大</w:t>
        </w:r>
        <w:r>
          <w:tab/>
        </w:r>
        <w:r>
          <w:fldChar w:fldCharType="begin"/>
        </w:r>
        <w:r>
          <w:instrText xml:space="preserve"> PAGEREF _Toc23413 \h </w:instrText>
        </w:r>
        <w:r>
          <w:fldChar w:fldCharType="separate"/>
        </w:r>
        <w:r>
          <w:t>32</w:t>
        </w:r>
        <w:r>
          <w:fldChar w:fldCharType="end"/>
        </w:r>
      </w:hyperlink>
    </w:p>
    <w:p>
      <w:pPr>
        <w:pStyle w:val="TOC2"/>
        <w:tabs>
          <w:tab w:val="right" w:leader="dot" w:pos="8306"/>
        </w:tabs>
      </w:pPr>
      <w:hyperlink w:anchor="_Toc28242" w:history="1">
        <w:r>
          <w:rPr>
            <w:rFonts w:ascii="仿宋" w:eastAsia="仿宋" w:hAnsi="仿宋" w:cs="仿宋" w:hint="eastAsia"/>
            <w:lang w:eastAsia="zh-CN"/>
          </w:rPr>
          <w:t>(二)、研发周期长</w:t>
        </w:r>
        <w:r>
          <w:tab/>
        </w:r>
        <w:r>
          <w:fldChar w:fldCharType="begin"/>
        </w:r>
        <w:r>
          <w:instrText xml:space="preserve"> PAGEREF _Toc28242 \h </w:instrText>
        </w:r>
        <w:r>
          <w:fldChar w:fldCharType="separate"/>
        </w:r>
        <w:r>
          <w:t>33</w:t>
        </w:r>
        <w:r>
          <w:fldChar w:fldCharType="end"/>
        </w:r>
      </w:hyperlink>
    </w:p>
    <w:p>
      <w:pPr>
        <w:pStyle w:val="TOC2"/>
        <w:tabs>
          <w:tab w:val="right" w:leader="dot" w:pos="8306"/>
        </w:tabs>
      </w:pPr>
      <w:hyperlink w:anchor="_Toc1855" w:history="1">
        <w:r>
          <w:rPr>
            <w:rFonts w:ascii="仿宋" w:eastAsia="仿宋" w:hAnsi="仿宋" w:cs="仿宋" w:hint="eastAsia"/>
            <w:lang w:eastAsia="zh-CN"/>
          </w:rPr>
          <w:t>(三)、市场风险大</w:t>
        </w:r>
        <w:r>
          <w:tab/>
        </w:r>
        <w:r>
          <w:fldChar w:fldCharType="begin"/>
        </w:r>
        <w:r>
          <w:instrText xml:space="preserve"> PAGEREF _Toc1855 \h </w:instrText>
        </w:r>
        <w:r>
          <w:fldChar w:fldCharType="separate"/>
        </w:r>
        <w:r>
          <w:t>34</w:t>
        </w:r>
        <w:r>
          <w:fldChar w:fldCharType="end"/>
        </w:r>
      </w:hyperlink>
    </w:p>
    <w:p>
      <w:pPr>
        <w:pStyle w:val="TOC2"/>
        <w:tabs>
          <w:tab w:val="right" w:leader="dot" w:pos="8306"/>
        </w:tabs>
      </w:pPr>
      <w:hyperlink w:anchor="_Toc23835" w:history="1">
        <w:r>
          <w:rPr>
            <w:rFonts w:ascii="仿宋" w:eastAsia="仿宋" w:hAnsi="仿宋" w:cs="仿宋" w:hint="eastAsia"/>
            <w:lang w:eastAsia="zh-CN"/>
          </w:rPr>
          <w:t>(四)、利润率高</w:t>
        </w:r>
        <w:r>
          <w:tab/>
        </w:r>
        <w:r>
          <w:fldChar w:fldCharType="begin"/>
        </w:r>
        <w:r>
          <w:instrText xml:space="preserve"> PAGEREF _Toc23835 \h </w:instrText>
        </w:r>
        <w:r>
          <w:fldChar w:fldCharType="separate"/>
        </w:r>
        <w:r>
          <w:t>37</w:t>
        </w:r>
        <w:r>
          <w:fldChar w:fldCharType="end"/>
        </w:r>
      </w:hyperlink>
    </w:p>
    <w:p>
      <w:pPr>
        <w:pStyle w:val="TOC1"/>
        <w:tabs>
          <w:tab w:val="right" w:leader="dot" w:pos="8306"/>
        </w:tabs>
      </w:pPr>
      <w:hyperlink w:anchor="_Toc31240" w:history="1">
        <w:r>
          <w:rPr>
            <w:rFonts w:ascii="仿宋" w:eastAsia="仿宋" w:hAnsi="仿宋" w:cs="仿宋" w:hint="eastAsia"/>
            <w:lang w:eastAsia="zh-CN"/>
          </w:rPr>
          <w:t>十、再保险服务项目社会影响</w:t>
        </w:r>
        <w:r>
          <w:tab/>
        </w:r>
        <w:r>
          <w:fldChar w:fldCharType="begin"/>
        </w:r>
        <w:r>
          <w:instrText xml:space="preserve"> PAGEREF _Toc31240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1" w:history="1">
        <w:r>
          <w:rPr>
            <w:rFonts w:ascii="仿宋" w:eastAsia="仿宋" w:hAnsi="仿宋" w:cs="仿宋" w:hint="eastAsia"/>
            <w:lang w:eastAsia="zh-CN"/>
          </w:rPr>
          <w:t>(一)、社会责任与义务</w:t>
        </w:r>
        <w:r>
          <w:tab/>
        </w:r>
        <w:r>
          <w:fldChar w:fldCharType="begin"/>
        </w:r>
        <w:r>
          <w:instrText xml:space="preserve"> PAGEREF _Toc1651 \h </w:instrText>
        </w:r>
        <w:r>
          <w:fldChar w:fldCharType="separate"/>
        </w:r>
        <w:r>
          <w:t>39</w:t>
        </w:r>
        <w:r>
          <w:fldChar w:fldCharType="end"/>
        </w:r>
      </w:hyperlink>
    </w:p>
    <w:p>
      <w:pPr>
        <w:pStyle w:val="TOC2"/>
        <w:tabs>
          <w:tab w:val="right" w:leader="dot" w:pos="8306"/>
        </w:tabs>
      </w:pPr>
      <w:hyperlink w:anchor="_Toc15248" w:history="1">
        <w:r>
          <w:rPr>
            <w:rFonts w:ascii="仿宋" w:eastAsia="仿宋" w:hAnsi="仿宋" w:cs="仿宋" w:hint="eastAsia"/>
            <w:lang w:eastAsia="zh-CN"/>
          </w:rPr>
          <w:t>(二)、社会参与与沟通</w:t>
        </w:r>
        <w:r>
          <w:tab/>
        </w:r>
        <w:r>
          <w:fldChar w:fldCharType="begin"/>
        </w:r>
        <w:r>
          <w:instrText xml:space="preserve"> PAGEREF _Toc15248 \h </w:instrText>
        </w:r>
        <w:r>
          <w:fldChar w:fldCharType="separate"/>
        </w:r>
        <w:r>
          <w:t>40</w:t>
        </w:r>
        <w:r>
          <w:fldChar w:fldCharType="end"/>
        </w:r>
      </w:hyperlink>
    </w:p>
    <w:p>
      <w:pPr>
        <w:pStyle w:val="TOC1"/>
        <w:tabs>
          <w:tab w:val="right" w:leader="dot" w:pos="8306"/>
        </w:tabs>
      </w:pPr>
      <w:hyperlink w:anchor="_Toc16716" w:history="1">
        <w:r>
          <w:rPr>
            <w:rFonts w:ascii="仿宋" w:eastAsia="仿宋" w:hAnsi="仿宋" w:cs="仿宋" w:hint="eastAsia"/>
            <w:lang w:eastAsia="zh-CN"/>
          </w:rPr>
          <w:t>十一、再保险服务项目技术管理</w:t>
        </w:r>
        <w:r>
          <w:tab/>
        </w:r>
        <w:r>
          <w:fldChar w:fldCharType="begin"/>
        </w:r>
        <w:r>
          <w:instrText xml:space="preserve"> PAGEREF _Toc16716 \h </w:instrText>
        </w:r>
        <w:r>
          <w:fldChar w:fldCharType="separate"/>
        </w:r>
        <w:r>
          <w:t>41</w:t>
        </w:r>
        <w:r>
          <w:fldChar w:fldCharType="end"/>
        </w:r>
      </w:hyperlink>
    </w:p>
    <w:p>
      <w:pPr>
        <w:pStyle w:val="TOC2"/>
        <w:tabs>
          <w:tab w:val="right" w:leader="dot" w:pos="8306"/>
        </w:tabs>
      </w:pPr>
      <w:hyperlink w:anchor="_Toc25680" w:history="1">
        <w:r>
          <w:rPr>
            <w:rFonts w:ascii="仿宋" w:eastAsia="仿宋" w:hAnsi="仿宋" w:cs="仿宋" w:hint="eastAsia"/>
            <w:lang w:eastAsia="zh-CN"/>
          </w:rPr>
          <w:t>(一)、技术方案选用方向</w:t>
        </w:r>
        <w:r>
          <w:tab/>
        </w:r>
        <w:r>
          <w:fldChar w:fldCharType="begin"/>
        </w:r>
        <w:r>
          <w:instrText xml:space="preserve"> PAGEREF _Toc25680 \h </w:instrText>
        </w:r>
        <w:r>
          <w:fldChar w:fldCharType="separate"/>
        </w:r>
        <w:r>
          <w:t>41</w:t>
        </w:r>
        <w:r>
          <w:fldChar w:fldCharType="end"/>
        </w:r>
      </w:hyperlink>
    </w:p>
    <w:p>
      <w:pPr>
        <w:pStyle w:val="TOC2"/>
        <w:tabs>
          <w:tab w:val="right" w:leader="dot" w:pos="8306"/>
        </w:tabs>
      </w:pPr>
      <w:hyperlink w:anchor="_Toc13383" w:history="1">
        <w:r>
          <w:rPr>
            <w:rFonts w:ascii="仿宋" w:eastAsia="仿宋" w:hAnsi="仿宋" w:cs="仿宋" w:hint="eastAsia"/>
            <w:lang w:eastAsia="zh-CN"/>
          </w:rPr>
          <w:t>(二)、工艺技术方案选用原则</w:t>
        </w:r>
        <w:r>
          <w:tab/>
        </w:r>
        <w:r>
          <w:fldChar w:fldCharType="begin"/>
        </w:r>
        <w:r>
          <w:instrText xml:space="preserve"> PAGEREF _Toc13383 \h </w:instrText>
        </w:r>
        <w:r>
          <w:fldChar w:fldCharType="separate"/>
        </w:r>
        <w:r>
          <w:t>43</w:t>
        </w:r>
        <w:r>
          <w:fldChar w:fldCharType="end"/>
        </w:r>
      </w:hyperlink>
    </w:p>
    <w:p>
      <w:pPr>
        <w:pStyle w:val="TOC2"/>
        <w:tabs>
          <w:tab w:val="right" w:leader="dot" w:pos="8306"/>
        </w:tabs>
      </w:pPr>
      <w:hyperlink w:anchor="_Toc22602" w:history="1">
        <w:r>
          <w:rPr>
            <w:rFonts w:ascii="仿宋" w:eastAsia="仿宋" w:hAnsi="仿宋" w:cs="仿宋" w:hint="eastAsia"/>
            <w:lang w:eastAsia="zh-CN"/>
          </w:rPr>
          <w:t>(三)、工艺技术方案要求</w:t>
        </w:r>
        <w:r>
          <w:tab/>
        </w:r>
        <w:r>
          <w:fldChar w:fldCharType="begin"/>
        </w:r>
        <w:r>
          <w:instrText xml:space="preserve"> PAGEREF _Toc22602 \h </w:instrText>
        </w:r>
        <w:r>
          <w:fldChar w:fldCharType="separate"/>
        </w:r>
        <w:r>
          <w:t>45</w:t>
        </w:r>
        <w:r>
          <w:fldChar w:fldCharType="end"/>
        </w:r>
      </w:hyperlink>
    </w:p>
    <w:p>
      <w:pPr>
        <w:pStyle w:val="TOC1"/>
        <w:tabs>
          <w:tab w:val="right" w:leader="dot" w:pos="8306"/>
        </w:tabs>
      </w:pPr>
      <w:hyperlink w:anchor="_Toc13245" w:history="1">
        <w:r>
          <w:rPr>
            <w:rFonts w:ascii="仿宋" w:eastAsia="仿宋" w:hAnsi="仿宋" w:cs="仿宋" w:hint="eastAsia"/>
            <w:lang w:eastAsia="zh-CN"/>
          </w:rPr>
          <w:t>十二、再保险服务项目创新与研发</w:t>
        </w:r>
        <w:r>
          <w:tab/>
        </w:r>
        <w:r>
          <w:fldChar w:fldCharType="begin"/>
        </w:r>
        <w:r>
          <w:instrText xml:space="preserve"> PAGEREF _Toc13245 \h </w:instrText>
        </w:r>
        <w:r>
          <w:fldChar w:fldCharType="separate"/>
        </w:r>
        <w:r>
          <w:t>47</w:t>
        </w:r>
        <w:r>
          <w:fldChar w:fldCharType="end"/>
        </w:r>
      </w:hyperlink>
    </w:p>
    <w:p>
      <w:pPr>
        <w:pStyle w:val="TOC2"/>
        <w:tabs>
          <w:tab w:val="right" w:leader="dot" w:pos="8306"/>
        </w:tabs>
      </w:pPr>
      <w:hyperlink w:anchor="_Toc355" w:history="1">
        <w:r>
          <w:rPr>
            <w:rFonts w:ascii="仿宋" w:eastAsia="仿宋" w:hAnsi="仿宋" w:cs="仿宋" w:hint="eastAsia"/>
            <w:lang w:eastAsia="zh-CN"/>
          </w:rPr>
          <w:t>(一)、创新策略与方向</w:t>
        </w:r>
        <w:r>
          <w:tab/>
        </w:r>
        <w:r>
          <w:fldChar w:fldCharType="begin"/>
        </w:r>
        <w:r>
          <w:instrText xml:space="preserve"> PAGEREF _Toc355 \h </w:instrText>
        </w:r>
        <w:r>
          <w:fldChar w:fldCharType="separate"/>
        </w:r>
        <w:r>
          <w:t>47</w:t>
        </w:r>
        <w:r>
          <w:fldChar w:fldCharType="end"/>
        </w:r>
      </w:hyperlink>
    </w:p>
    <w:p>
      <w:pPr>
        <w:pStyle w:val="TOC2"/>
        <w:tabs>
          <w:tab w:val="right" w:leader="dot" w:pos="8306"/>
        </w:tabs>
      </w:pPr>
      <w:hyperlink w:anchor="_Toc5411" w:history="1">
        <w:r>
          <w:rPr>
            <w:rFonts w:ascii="仿宋" w:eastAsia="仿宋" w:hAnsi="仿宋" w:cs="仿宋" w:hint="eastAsia"/>
            <w:lang w:eastAsia="zh-CN"/>
          </w:rPr>
          <w:t>(二)、研发规划与投入</w:t>
        </w:r>
        <w:r>
          <w:tab/>
        </w:r>
        <w:r>
          <w:fldChar w:fldCharType="begin"/>
        </w:r>
        <w:r>
          <w:instrText xml:space="preserve"> PAGEREF _Toc5411 \h </w:instrText>
        </w:r>
        <w:r>
          <w:fldChar w:fldCharType="separate"/>
        </w:r>
        <w:r>
          <w:t>48</w:t>
        </w:r>
        <w:r>
          <w:fldChar w:fldCharType="end"/>
        </w:r>
      </w:hyperlink>
    </w:p>
    <w:p>
      <w:pPr>
        <w:pStyle w:val="TOC1"/>
        <w:tabs>
          <w:tab w:val="right" w:leader="dot" w:pos="8306"/>
        </w:tabs>
      </w:pPr>
      <w:hyperlink w:anchor="_Toc19900" w:history="1">
        <w:r>
          <w:rPr>
            <w:rFonts w:ascii="仿宋" w:eastAsia="仿宋" w:hAnsi="仿宋" w:cs="仿宋" w:hint="eastAsia"/>
            <w:lang w:eastAsia="zh-CN"/>
          </w:rPr>
          <w:t>十三、再保险服务项目实施时间节点</w:t>
        </w:r>
        <w:r>
          <w:tab/>
        </w:r>
        <w:r>
          <w:fldChar w:fldCharType="begin"/>
        </w:r>
        <w:r>
          <w:instrText xml:space="preserve"> PAGEREF _Toc19900 \h </w:instrText>
        </w:r>
        <w:r>
          <w:fldChar w:fldCharType="separate"/>
        </w:r>
        <w:r>
          <w:t>50</w:t>
        </w:r>
        <w:r>
          <w:fldChar w:fldCharType="end"/>
        </w:r>
      </w:hyperlink>
    </w:p>
    <w:p>
      <w:pPr>
        <w:pStyle w:val="TOC2"/>
        <w:tabs>
          <w:tab w:val="right" w:leader="dot" w:pos="8306"/>
        </w:tabs>
      </w:pPr>
      <w:hyperlink w:anchor="_Toc19090" w:history="1">
        <w:r>
          <w:rPr>
            <w:rFonts w:ascii="仿宋" w:eastAsia="仿宋" w:hAnsi="仿宋" w:cs="仿宋" w:hint="eastAsia"/>
            <w:lang w:eastAsia="zh-CN"/>
          </w:rPr>
          <w:t>(一)、再保险服务项目启动阶段时间节点</w:t>
        </w:r>
        <w:r>
          <w:tab/>
        </w:r>
        <w:r>
          <w:fldChar w:fldCharType="begin"/>
        </w:r>
        <w:r>
          <w:instrText xml:space="preserve"> PAGEREF _Toc19090 \h </w:instrText>
        </w:r>
        <w:r>
          <w:fldChar w:fldCharType="separate"/>
        </w:r>
        <w:r>
          <w:t>50</w:t>
        </w:r>
        <w:r>
          <w:fldChar w:fldCharType="end"/>
        </w:r>
      </w:hyperlink>
    </w:p>
    <w:p>
      <w:pPr>
        <w:pStyle w:val="TOC2"/>
        <w:tabs>
          <w:tab w:val="right" w:leader="dot" w:pos="8306"/>
        </w:tabs>
      </w:pPr>
      <w:hyperlink w:anchor="_Toc6561" w:history="1">
        <w:r>
          <w:rPr>
            <w:rFonts w:ascii="仿宋" w:eastAsia="仿宋" w:hAnsi="仿宋" w:cs="仿宋" w:hint="eastAsia"/>
            <w:lang w:eastAsia="zh-CN"/>
          </w:rPr>
          <w:t>(二)、再保险服务项目执行阶段时间节点</w:t>
        </w:r>
        <w:r>
          <w:tab/>
        </w:r>
        <w:r>
          <w:fldChar w:fldCharType="begin"/>
        </w:r>
        <w:r>
          <w:instrText xml:space="preserve"> PAGEREF _Toc6561 \h </w:instrText>
        </w:r>
        <w:r>
          <w:fldChar w:fldCharType="separate"/>
        </w:r>
        <w:r>
          <w:t>51</w:t>
        </w:r>
        <w:r>
          <w:fldChar w:fldCharType="end"/>
        </w:r>
      </w:hyperlink>
    </w:p>
    <w:p>
      <w:pPr>
        <w:pStyle w:val="TOC2"/>
        <w:tabs>
          <w:tab w:val="right" w:leader="dot" w:pos="8306"/>
        </w:tabs>
      </w:pPr>
      <w:hyperlink w:anchor="_Toc28528" w:history="1">
        <w:r>
          <w:rPr>
            <w:rFonts w:ascii="仿宋" w:eastAsia="仿宋" w:hAnsi="仿宋" w:cs="仿宋" w:hint="eastAsia"/>
            <w:lang w:eastAsia="zh-CN"/>
          </w:rPr>
          <w:t>(三)、再保险服务项目完成阶段时间节点</w:t>
        </w:r>
        <w:r>
          <w:tab/>
        </w:r>
        <w:r>
          <w:fldChar w:fldCharType="begin"/>
        </w:r>
        <w:r>
          <w:instrText xml:space="preserve"> PAGEREF _Toc28528 \h </w:instrText>
        </w:r>
        <w:r>
          <w:fldChar w:fldCharType="separate"/>
        </w:r>
        <w:r>
          <w:t>52</w:t>
        </w:r>
        <w:r>
          <w:fldChar w:fldCharType="end"/>
        </w:r>
      </w:hyperlink>
    </w:p>
    <w:p>
      <w:pPr>
        <w:pStyle w:val="TOC1"/>
        <w:tabs>
          <w:tab w:val="right" w:leader="dot" w:pos="8306"/>
        </w:tabs>
      </w:pPr>
      <w:hyperlink w:anchor="_Toc10750" w:history="1">
        <w:r>
          <w:rPr>
            <w:rFonts w:ascii="仿宋" w:eastAsia="仿宋" w:hAnsi="仿宋" w:cs="仿宋" w:hint="eastAsia"/>
            <w:lang w:eastAsia="zh-CN"/>
          </w:rPr>
          <w:t>十四、供应链管理</w:t>
        </w:r>
        <w:r>
          <w:tab/>
        </w:r>
        <w:r>
          <w:fldChar w:fldCharType="begin"/>
        </w:r>
        <w:r>
          <w:instrText xml:space="preserve"> PAGEREF _Toc10750 \h </w:instrText>
        </w:r>
        <w:r>
          <w:fldChar w:fldCharType="separate"/>
        </w:r>
        <w:r>
          <w:t>53</w:t>
        </w:r>
        <w:r>
          <w:fldChar w:fldCharType="end"/>
        </w:r>
      </w:hyperlink>
    </w:p>
    <w:p>
      <w:pPr>
        <w:pStyle w:val="TOC2"/>
        <w:tabs>
          <w:tab w:val="right" w:leader="dot" w:pos="8306"/>
        </w:tabs>
      </w:pPr>
      <w:hyperlink w:anchor="_Toc30612" w:history="1">
        <w:r>
          <w:rPr>
            <w:rFonts w:ascii="仿宋" w:eastAsia="仿宋" w:hAnsi="仿宋" w:cs="仿宋" w:hint="eastAsia"/>
            <w:lang w:eastAsia="zh-CN"/>
          </w:rPr>
          <w:t>(一)、供应链战略规划</w:t>
        </w:r>
        <w:r>
          <w:tab/>
        </w:r>
        <w:r>
          <w:fldChar w:fldCharType="begin"/>
        </w:r>
        <w:r>
          <w:instrText xml:space="preserve"> PAGEREF _Toc30612 \h </w:instrText>
        </w:r>
        <w:r>
          <w:fldChar w:fldCharType="separate"/>
        </w:r>
        <w:r>
          <w:t>53</w:t>
        </w:r>
        <w:r>
          <w:fldChar w:fldCharType="end"/>
        </w:r>
      </w:hyperlink>
    </w:p>
    <w:p>
      <w:pPr>
        <w:pStyle w:val="TOC2"/>
        <w:tabs>
          <w:tab w:val="right" w:leader="dot" w:pos="8306"/>
        </w:tabs>
      </w:pPr>
      <w:hyperlink w:anchor="_Toc17282" w:history="1">
        <w:r>
          <w:rPr>
            <w:rFonts w:ascii="仿宋" w:eastAsia="仿宋" w:hAnsi="仿宋" w:cs="仿宋" w:hint="eastAsia"/>
            <w:lang w:eastAsia="zh-CN"/>
          </w:rPr>
          <w:t>(二)、供应商选择与合作</w:t>
        </w:r>
        <w:r>
          <w:tab/>
        </w:r>
        <w:r>
          <w:fldChar w:fldCharType="begin"/>
        </w:r>
        <w:r>
          <w:instrText xml:space="preserve"> PAGEREF _Toc17282 \h </w:instrText>
        </w:r>
        <w:r>
          <w:fldChar w:fldCharType="separate"/>
        </w:r>
        <w:r>
          <w:t>55</w:t>
        </w:r>
        <w:r>
          <w:fldChar w:fldCharType="end"/>
        </w:r>
      </w:hyperlink>
    </w:p>
    <w:p>
      <w:pPr>
        <w:pStyle w:val="TOC2"/>
        <w:tabs>
          <w:tab w:val="right" w:leader="dot" w:pos="8306"/>
        </w:tabs>
      </w:pPr>
      <w:hyperlink w:anchor="_Toc31835" w:history="1">
        <w:r>
          <w:rPr>
            <w:rFonts w:ascii="仿宋" w:eastAsia="仿宋" w:hAnsi="仿宋" w:cs="仿宋" w:hint="eastAsia"/>
            <w:lang w:eastAsia="zh-CN"/>
          </w:rPr>
          <w:t>(三)、物流与库存管理</w:t>
        </w:r>
        <w:r>
          <w:tab/>
        </w:r>
        <w:r>
          <w:fldChar w:fldCharType="begin"/>
        </w:r>
        <w:r>
          <w:instrText xml:space="preserve"> PAGEREF _Toc31835 \h </w:instrText>
        </w:r>
        <w:r>
          <w:fldChar w:fldCharType="separate"/>
        </w:r>
        <w:r>
          <w:t>56</w:t>
        </w:r>
        <w:r>
          <w:fldChar w:fldCharType="end"/>
        </w:r>
      </w:hyperlink>
    </w:p>
    <w:p>
      <w:pPr>
        <w:pStyle w:val="TOC1"/>
        <w:tabs>
          <w:tab w:val="right" w:leader="dot" w:pos="8306"/>
        </w:tabs>
      </w:pPr>
      <w:hyperlink w:anchor="_Toc3029" w:history="1">
        <w:r>
          <w:rPr>
            <w:rFonts w:ascii="仿宋" w:eastAsia="仿宋" w:hAnsi="仿宋" w:cs="仿宋" w:hint="eastAsia"/>
            <w:lang w:eastAsia="zh-CN"/>
          </w:rPr>
          <w:t>十五、风险识别与分类</w:t>
        </w:r>
        <w:r>
          <w:tab/>
        </w:r>
        <w:r>
          <w:fldChar w:fldCharType="begin"/>
        </w:r>
        <w:r>
          <w:instrText xml:space="preserve"> PAGEREF _Toc3029 \h </w:instrText>
        </w:r>
        <w:r>
          <w:fldChar w:fldCharType="separate"/>
        </w:r>
        <w:r>
          <w:t>57</w:t>
        </w:r>
        <w:r>
          <w:fldChar w:fldCharType="end"/>
        </w:r>
      </w:hyperlink>
    </w:p>
    <w:p>
      <w:pPr>
        <w:pStyle w:val="TOC2"/>
        <w:tabs>
          <w:tab w:val="right" w:leader="dot" w:pos="8306"/>
        </w:tabs>
      </w:pPr>
      <w:hyperlink w:anchor="_Toc16260" w:history="1">
        <w:r>
          <w:rPr>
            <w:rFonts w:ascii="仿宋" w:eastAsia="仿宋" w:hAnsi="仿宋" w:cs="仿宋" w:hint="eastAsia"/>
            <w:lang w:eastAsia="zh-CN"/>
          </w:rPr>
          <w:t>(一)、风险识别</w:t>
        </w:r>
        <w:r>
          <w:tab/>
        </w:r>
        <w:r>
          <w:fldChar w:fldCharType="begin"/>
        </w:r>
        <w:r>
          <w:instrText xml:space="preserve"> PAGEREF _Toc16260 \h </w:instrText>
        </w:r>
        <w:r>
          <w:fldChar w:fldCharType="separate"/>
        </w:r>
        <w:r>
          <w:t>57</w:t>
        </w:r>
        <w:r>
          <w:fldChar w:fldCharType="end"/>
        </w:r>
      </w:hyperlink>
    </w:p>
    <w:p>
      <w:pPr>
        <w:pStyle w:val="TOC2"/>
        <w:tabs>
          <w:tab w:val="right" w:leader="dot" w:pos="8306"/>
        </w:tabs>
      </w:pPr>
      <w:hyperlink w:anchor="_Toc3474" w:history="1">
        <w:r>
          <w:rPr>
            <w:rFonts w:ascii="仿宋" w:eastAsia="仿宋" w:hAnsi="仿宋" w:cs="仿宋" w:hint="eastAsia"/>
            <w:lang w:eastAsia="zh-CN"/>
          </w:rPr>
          <w:t>(二)、风险分类</w:t>
        </w:r>
        <w:r>
          <w:tab/>
        </w:r>
        <w:r>
          <w:fldChar w:fldCharType="begin"/>
        </w:r>
        <w:r>
          <w:instrText xml:space="preserve"> PAGEREF _Toc3474 \h </w:instrText>
        </w:r>
        <w:r>
          <w:fldChar w:fldCharType="separate"/>
        </w:r>
        <w:r>
          <w:t>59</w:t>
        </w:r>
        <w:r>
          <w:fldChar w:fldCharType="end"/>
        </w:r>
      </w:hyperlink>
    </w:p>
    <w:p>
      <w:pPr>
        <w:pStyle w:val="TOC1"/>
        <w:tabs>
          <w:tab w:val="right" w:leader="dot" w:pos="8306"/>
        </w:tabs>
      </w:pPr>
      <w:hyperlink w:anchor="_Toc31181" w:history="1">
        <w:r>
          <w:rPr>
            <w:rFonts w:ascii="仿宋" w:eastAsia="仿宋" w:hAnsi="仿宋" w:cs="仿宋" w:hint="eastAsia"/>
            <w:lang w:eastAsia="zh-CN"/>
          </w:rPr>
          <w:t>十六、质量管理体系</w:t>
        </w:r>
        <w:r>
          <w:tab/>
        </w:r>
        <w:r>
          <w:fldChar w:fldCharType="begin"/>
        </w:r>
        <w:r>
          <w:instrText xml:space="preserve"> PAGEREF _Toc31181 \h </w:instrText>
        </w:r>
        <w:r>
          <w:fldChar w:fldCharType="separate"/>
        </w:r>
        <w:r>
          <w:t>61</w:t>
        </w:r>
        <w:r>
          <w:fldChar w:fldCharType="end"/>
        </w:r>
      </w:hyperlink>
    </w:p>
    <w:p>
      <w:pPr>
        <w:pStyle w:val="TOC2"/>
        <w:tabs>
          <w:tab w:val="right" w:leader="dot" w:pos="8306"/>
        </w:tabs>
      </w:pPr>
      <w:hyperlink w:anchor="_Toc15576" w:history="1">
        <w:r>
          <w:rPr>
            <w:rFonts w:ascii="仿宋" w:eastAsia="仿宋" w:hAnsi="仿宋" w:cs="仿宋" w:hint="eastAsia"/>
            <w:lang w:eastAsia="zh-CN"/>
          </w:rPr>
          <w:t>(一)、质量目标与方针</w:t>
        </w:r>
        <w:r>
          <w:tab/>
        </w:r>
        <w:r>
          <w:fldChar w:fldCharType="begin"/>
        </w:r>
        <w:r>
          <w:instrText xml:space="preserve"> PAGEREF _Toc15576 \h </w:instrText>
        </w:r>
        <w:r>
          <w:fldChar w:fldCharType="separate"/>
        </w:r>
        <w:r>
          <w:t>61</w:t>
        </w:r>
        <w:r>
          <w:fldChar w:fldCharType="end"/>
        </w:r>
      </w:hyperlink>
    </w:p>
    <w:p>
      <w:pPr>
        <w:pStyle w:val="TOC2"/>
        <w:tabs>
          <w:tab w:val="right" w:leader="dot" w:pos="8306"/>
        </w:tabs>
      </w:pPr>
      <w:hyperlink w:anchor="_Toc31663" w:history="1">
        <w:r>
          <w:rPr>
            <w:rFonts w:ascii="仿宋" w:eastAsia="仿宋" w:hAnsi="仿宋" w:cs="仿宋" w:hint="eastAsia"/>
            <w:lang w:eastAsia="zh-CN"/>
          </w:rPr>
          <w:t>(二)、质量管理责任</w:t>
        </w:r>
        <w:r>
          <w:tab/>
        </w:r>
        <w:r>
          <w:fldChar w:fldCharType="begin"/>
        </w:r>
        <w:r>
          <w:instrText xml:space="preserve"> PAGEREF _Toc31663 \h </w:instrText>
        </w:r>
        <w:r>
          <w:fldChar w:fldCharType="separate"/>
        </w:r>
        <w:r>
          <w:t>62</w:t>
        </w:r>
        <w:r>
          <w:fldChar w:fldCharType="end"/>
        </w:r>
      </w:hyperlink>
    </w:p>
    <w:p>
      <w:pPr>
        <w:pStyle w:val="TOC2"/>
        <w:tabs>
          <w:tab w:val="right" w:leader="dot" w:pos="8306"/>
        </w:tabs>
      </w:pPr>
      <w:hyperlink w:anchor="_Toc2489" w:history="1">
        <w:r>
          <w:rPr>
            <w:rFonts w:ascii="仿宋" w:eastAsia="仿宋" w:hAnsi="仿宋" w:cs="仿宋" w:hint="eastAsia"/>
            <w:lang w:eastAsia="zh-CN"/>
          </w:rPr>
          <w:t>(三)、质量管理体系文件</w:t>
        </w:r>
        <w:r>
          <w:tab/>
        </w:r>
        <w:r>
          <w:fldChar w:fldCharType="begin"/>
        </w:r>
        <w:r>
          <w:instrText xml:space="preserve"> PAGEREF _Toc2489 \h </w:instrText>
        </w:r>
        <w:r>
          <w:fldChar w:fldCharType="separate"/>
        </w:r>
        <w:r>
          <w:t>63</w:t>
        </w:r>
        <w:r>
          <w:fldChar w:fldCharType="end"/>
        </w:r>
      </w:hyperlink>
    </w:p>
    <w:p>
      <w:pPr>
        <w:pStyle w:val="TOC2"/>
        <w:tabs>
          <w:tab w:val="right" w:leader="dot" w:pos="8306"/>
        </w:tabs>
      </w:pPr>
      <w:hyperlink w:anchor="_Toc6302" w:history="1">
        <w:r>
          <w:rPr>
            <w:rFonts w:ascii="仿宋" w:eastAsia="仿宋" w:hAnsi="仿宋" w:cs="仿宋" w:hint="eastAsia"/>
            <w:lang w:eastAsia="zh-CN"/>
          </w:rPr>
          <w:t>(四)、质量培训与教育</w:t>
        </w:r>
        <w:r>
          <w:tab/>
        </w:r>
        <w:r>
          <w:fldChar w:fldCharType="begin"/>
        </w:r>
        <w:r>
          <w:instrText xml:space="preserve"> PAGEREF _Toc6302 \h </w:instrText>
        </w:r>
        <w:r>
          <w:fldChar w:fldCharType="separate"/>
        </w:r>
        <w:r>
          <w:t>65</w:t>
        </w:r>
        <w:r>
          <w:fldChar w:fldCharType="end"/>
        </w:r>
      </w:hyperlink>
    </w:p>
    <w:p>
      <w:pPr>
        <w:pStyle w:val="TOC2"/>
        <w:tabs>
          <w:tab w:val="right" w:leader="dot" w:pos="8306"/>
        </w:tabs>
      </w:pPr>
      <w:hyperlink w:anchor="_Toc14033" w:history="1">
        <w:r>
          <w:rPr>
            <w:rFonts w:ascii="仿宋" w:eastAsia="仿宋" w:hAnsi="仿宋" w:cs="仿宋" w:hint="eastAsia"/>
            <w:lang w:eastAsia="zh-CN"/>
          </w:rPr>
          <w:t>(五)、质量审核与评价</w:t>
        </w:r>
        <w:r>
          <w:tab/>
        </w:r>
        <w:r>
          <w:fldChar w:fldCharType="begin"/>
        </w:r>
        <w:r>
          <w:instrText xml:space="preserve"> PAGEREF _Toc14033 \h </w:instrText>
        </w:r>
        <w:r>
          <w:fldChar w:fldCharType="separate"/>
        </w:r>
        <w:r>
          <w:t>66</w:t>
        </w:r>
        <w:r>
          <w:fldChar w:fldCharType="end"/>
        </w:r>
      </w:hyperlink>
    </w:p>
    <w:p>
      <w:pPr>
        <w:pStyle w:val="TOC2"/>
        <w:tabs>
          <w:tab w:val="right" w:leader="dot" w:pos="8306"/>
        </w:tabs>
      </w:pPr>
      <w:hyperlink w:anchor="_Toc22978" w:history="1">
        <w:r>
          <w:rPr>
            <w:rFonts w:ascii="仿宋" w:eastAsia="仿宋" w:hAnsi="仿宋" w:cs="仿宋" w:hint="eastAsia"/>
            <w:lang w:eastAsia="zh-CN"/>
          </w:rPr>
          <w:t>(六)、不符合与纠正措施</w:t>
        </w:r>
        <w:r>
          <w:tab/>
        </w:r>
        <w:r>
          <w:fldChar w:fldCharType="begin"/>
        </w:r>
        <w:r>
          <w:instrText xml:space="preserve"> PAGEREF _Toc22978 \h </w:instrText>
        </w:r>
        <w:r>
          <w:fldChar w:fldCharType="separate"/>
        </w:r>
        <w:r>
          <w:t>67</w:t>
        </w:r>
        <w:r>
          <w:fldChar w:fldCharType="end"/>
        </w:r>
      </w:hyperlink>
    </w:p>
    <w:p>
      <w:pPr>
        <w:pStyle w:val="TOC1"/>
        <w:tabs>
          <w:tab w:val="right" w:leader="dot" w:pos="8306"/>
        </w:tabs>
      </w:pPr>
      <w:hyperlink w:anchor="_Toc7616" w:history="1">
        <w:r>
          <w:rPr>
            <w:rFonts w:ascii="仿宋" w:eastAsia="仿宋" w:hAnsi="仿宋" w:cs="仿宋" w:hint="eastAsia"/>
            <w:lang w:eastAsia="zh-CN"/>
          </w:rPr>
          <w:t>十七、再保险服务项目工程方案分析</w:t>
        </w:r>
        <w:r>
          <w:tab/>
        </w:r>
        <w:r>
          <w:fldChar w:fldCharType="begin"/>
        </w:r>
        <w:r>
          <w:instrText xml:space="preserve"> PAGEREF _Toc7616 \h </w:instrText>
        </w:r>
        <w:r>
          <w:fldChar w:fldCharType="separate"/>
        </w:r>
        <w:r>
          <w:t>69</w:t>
        </w:r>
        <w:r>
          <w:fldChar w:fldCharType="end"/>
        </w:r>
      </w:hyperlink>
    </w:p>
    <w:p>
      <w:pPr>
        <w:pStyle w:val="TOC2"/>
        <w:tabs>
          <w:tab w:val="right" w:leader="dot" w:pos="8306"/>
        </w:tabs>
      </w:pPr>
      <w:hyperlink w:anchor="_Toc6918" w:history="1">
        <w:r>
          <w:rPr>
            <w:rFonts w:ascii="仿宋" w:eastAsia="仿宋" w:hAnsi="仿宋" w:cs="仿宋" w:hint="eastAsia"/>
            <w:lang w:eastAsia="zh-CN"/>
          </w:rPr>
          <w:t>(一)、建筑工程设计原则</w:t>
        </w:r>
        <w:r>
          <w:tab/>
        </w:r>
        <w:r>
          <w:fldChar w:fldCharType="begin"/>
        </w:r>
        <w:r>
          <w:instrText xml:space="preserve"> PAGEREF _Toc6918 \h </w:instrText>
        </w:r>
        <w:r>
          <w:fldChar w:fldCharType="separate"/>
        </w:r>
        <w:r>
          <w:t>69</w:t>
        </w:r>
        <w:r>
          <w:fldChar w:fldCharType="end"/>
        </w:r>
      </w:hyperlink>
    </w:p>
    <w:p>
      <w:pPr>
        <w:pStyle w:val="TOC2"/>
        <w:tabs>
          <w:tab w:val="right" w:leader="dot" w:pos="8306"/>
        </w:tabs>
      </w:pPr>
      <w:hyperlink w:anchor="_Toc6246" w:history="1">
        <w:r>
          <w:rPr>
            <w:rFonts w:ascii="仿宋" w:eastAsia="仿宋" w:hAnsi="仿宋" w:cs="仿宋" w:hint="eastAsia"/>
            <w:lang w:eastAsia="zh-CN"/>
          </w:rPr>
          <w:t>(二)、土建工程建设指标</w:t>
        </w:r>
        <w:r>
          <w:tab/>
        </w:r>
        <w:r>
          <w:fldChar w:fldCharType="begin"/>
        </w:r>
        <w:r>
          <w:instrText xml:space="preserve"> PAGEREF _Toc6246 \h </w:instrText>
        </w:r>
        <w:r>
          <w:fldChar w:fldCharType="separate"/>
        </w:r>
        <w:r>
          <w:t>72</w:t>
        </w:r>
        <w:r>
          <w:fldChar w:fldCharType="end"/>
        </w:r>
      </w:hyperlink>
    </w:p>
    <w:p>
      <w:pPr>
        <w:pStyle w:val="TOC1"/>
        <w:tabs>
          <w:tab w:val="right" w:leader="dot" w:pos="8306"/>
        </w:tabs>
      </w:pPr>
      <w:hyperlink w:anchor="_Toc3552" w:history="1">
        <w:r>
          <w:rPr>
            <w:rFonts w:ascii="仿宋" w:eastAsia="仿宋" w:hAnsi="仿宋" w:cs="仿宋" w:hint="eastAsia"/>
            <w:lang w:eastAsia="zh-CN"/>
          </w:rPr>
          <w:t>十八、再保险服务项目治理与监督</w:t>
        </w:r>
        <w:r>
          <w:tab/>
        </w:r>
        <w:r>
          <w:fldChar w:fldCharType="begin"/>
        </w:r>
        <w:r>
          <w:instrText xml:space="preserve"> PAGEREF _Toc3552 \h </w:instrText>
        </w:r>
        <w:r>
          <w:fldChar w:fldCharType="separate"/>
        </w:r>
        <w:r>
          <w:t>74</w:t>
        </w:r>
        <w:r>
          <w:fldChar w:fldCharType="end"/>
        </w:r>
      </w:hyperlink>
    </w:p>
    <w:p>
      <w:pPr>
        <w:pStyle w:val="TOC2"/>
        <w:tabs>
          <w:tab w:val="right" w:leader="dot" w:pos="8306"/>
        </w:tabs>
      </w:pPr>
      <w:hyperlink w:anchor="_Toc15633" w:history="1">
        <w:r>
          <w:rPr>
            <w:rFonts w:ascii="仿宋" w:eastAsia="仿宋" w:hAnsi="仿宋" w:cs="仿宋" w:hint="eastAsia"/>
            <w:lang w:eastAsia="zh-CN"/>
          </w:rPr>
          <w:t>(一)、再保险服务项目治理结构</w:t>
        </w:r>
        <w:r>
          <w:tab/>
        </w:r>
        <w:r>
          <w:fldChar w:fldCharType="begin"/>
        </w:r>
        <w:r>
          <w:instrText xml:space="preserve"> PAGEREF _Toc15633 \h </w:instrText>
        </w:r>
        <w:r>
          <w:fldChar w:fldCharType="separate"/>
        </w:r>
        <w:r>
          <w:t>74</w:t>
        </w:r>
        <w:r>
          <w:fldChar w:fldCharType="end"/>
        </w:r>
      </w:hyperlink>
    </w:p>
    <w:p>
      <w:pPr>
        <w:pStyle w:val="TOC2"/>
        <w:tabs>
          <w:tab w:val="right" w:leader="dot" w:pos="8306"/>
        </w:tabs>
      </w:pPr>
      <w:hyperlink w:anchor="_Toc14164" w:history="1">
        <w:r>
          <w:rPr>
            <w:rFonts w:ascii="仿宋" w:eastAsia="仿宋" w:hAnsi="仿宋" w:cs="仿宋" w:hint="eastAsia"/>
            <w:lang w:eastAsia="zh-CN"/>
          </w:rPr>
          <w:t>(二)、监督与审计</w:t>
        </w:r>
        <w:r>
          <w:tab/>
        </w:r>
        <w:r>
          <w:fldChar w:fldCharType="begin"/>
        </w:r>
        <w:r>
          <w:instrText xml:space="preserve"> PAGEREF _Toc14164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829"/>
      <w:r>
        <w:rPr>
          <w:rFonts w:ascii="仿宋" w:eastAsia="仿宋" w:hAnsi="仿宋" w:cs="仿宋" w:hint="eastAsia"/>
          <w:sz w:val="28"/>
          <w:lang w:eastAsia="zh-CN"/>
        </w:rPr>
        <w:t>一、再保险服务项目文档管理</w:t>
      </w:r>
      <w:bookmarkEnd w:id="2"/>
    </w:p>
    <w:p>
      <w:pPr>
        <w:pStyle w:val="Heading2"/>
        <w:rPr>
          <w:rFonts w:ascii="仿宋" w:eastAsia="仿宋" w:hAnsi="仿宋" w:cs="仿宋" w:hint="eastAsia"/>
          <w:lang w:eastAsia="zh-CN"/>
        </w:rPr>
      </w:pPr>
      <w:bookmarkStart w:id="3" w:name="_Toc1844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再保险服务项目高度重视文档的质量和准确性，以支持再保险服务项目的各项活动和决策。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文档的编制始于再保险服务项目计划的初期，我们制定了详细的文档编制计划，明确了每个文档的内容、格式和编写责任人。在再保险服务项目启动阶段，我们首先编制了再保险服务项目章程，明确定义了再保险服务项目的目标、范围、风险等关键要素。随后，再保险服务项目团队根据计划陆续编制了需求文档、设计文档、测试文档等各类文档，确保再保险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再保险服务项目管理中的重要环节，旨在确保再保险服务项目文档符合质量标准和再保险服务项目需求。在再保险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再保险服务项目相关利益方和专业领域的专家对文档进行独立审查。这有助于获取更全面、客观的反馈，确保再保险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再保险服务项目在文档编制与审查方面建立了严格的管理机制，通过规范的流程和多维度的审查，确保再保险服务项目文档的质量、准确性和可靠性，为再保险服务项目的顺利推进提供了有力支持。</w:t>
      </w:r>
    </w:p>
    <w:p>
      <w:pPr>
        <w:pStyle w:val="Heading2"/>
        <w:ind w:firstLine="560" w:firstLineChars="200"/>
        <w:rPr>
          <w:rFonts w:ascii="仿宋" w:eastAsia="仿宋" w:hAnsi="仿宋" w:cs="仿宋" w:hint="eastAsia"/>
          <w:sz w:val="28"/>
          <w:lang w:eastAsia="zh-CN"/>
        </w:rPr>
      </w:pPr>
      <w:bookmarkStart w:id="4" w:name="_Toc1616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在再保险服务项目中，我们致力于优化文档发布与分发过程，以确保信息的高效传递和团队间协作的顺畅进行。以下是我们采取的关键优化策略：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我们通过多渠道发布文档，包括电子邮件、再保险服务项目管理平台、内部网站等，以满足不同团队成员的偏好和需求。多渠道发布确保了信息的全面覆盖。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我们采用了精细的权限控制，确保只有授权人员可以访问敏感信息。这种安全措施保护了再保险服务项目文档的机密性，防止了未经授权的信息泄露。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11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文档存档与归档是再保险服务项目生命周期中一个至关重要的环节，直接关系到再保险服务项目信息的长期保存和历史记录的完整性。在再保险服务项目中，我们实施了一系列有效的文档存档与归档管理策略：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448"/>
      <w:r>
        <w:rPr>
          <w:rFonts w:ascii="仿宋" w:eastAsia="仿宋" w:hAnsi="仿宋" w:cs="仿宋" w:hint="eastAsia"/>
          <w:sz w:val="28"/>
          <w:lang w:eastAsia="zh-CN"/>
        </w:rPr>
        <w:t>二、再保险服务项目可持续发展</w:t>
      </w:r>
      <w:bookmarkEnd w:id="6"/>
    </w:p>
    <w:p>
      <w:pPr>
        <w:pStyle w:val="Heading2"/>
        <w:rPr>
          <w:rFonts w:ascii="仿宋" w:eastAsia="仿宋" w:hAnsi="仿宋" w:cs="仿宋" w:hint="eastAsia"/>
          <w:lang w:eastAsia="zh-CN"/>
        </w:rPr>
      </w:pPr>
      <w:bookmarkStart w:id="7" w:name="_Toc713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再保险服务项目中，再保险服务项目团队着眼于未来，明确了可持续发展的战略方向。制定的具体可持续发展目标包括降低资源使用、采用环保技术、最大化社会效益等。这一步骤不仅有助于再保险服务项目在环保和社会责任方面达到最高标准，也为未来提供了明确的指引，确保再保险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可持续实践的融入再保险服务项目管理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再保险服务项目管理周期。从再保险服务项目规划开始，再保险服务项目团队就考虑了环境和社会的因素。在执行阶段，再保险服务项目团队积极推动绿色技术的应用，优化资源利用。此外，关注员工的社会责任，通过培训和沟通活动提高员工对可持续发展的认知，使他们能够在日常工作中践行可持续实践。这些举措不仅为再保险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9810"/>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扎根于再保险服务项目的可持续发展理念，我们深信环保与社会责任是再保险服务项目成功的关键支柱。在再保险服务项目的每一步，我们都致力于通过创新和实践，履行对环境和社会的坚定责任。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团队通过引入先进的环保技术、建立高效的废物处理系统以及推动能源节约措施，积极履行环保责任。定期的环保监测和评估确保再保险服务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不仅致力于自身可持续发展，还注重对社会的回馈。通过支持社区再保险服务项目、参与慈善事业、提供培训机会等方式，再保险服务项目积极履行社会责任。与当地社区建立积极互动，关注员工的工作与生活平衡，以及员工的身心健康，是再保险服务项目在社会责任层面的关键举措。这样的实践不仅增强了再保险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871"/>
      <w:r>
        <w:rPr>
          <w:rFonts w:ascii="仿宋" w:eastAsia="仿宋" w:hAnsi="仿宋" w:cs="仿宋" w:hint="eastAsia"/>
          <w:sz w:val="28"/>
          <w:lang w:eastAsia="zh-CN"/>
        </w:rPr>
        <w:t>三、再保险服务项目概论</w:t>
      </w:r>
      <w:bookmarkEnd w:id="9"/>
    </w:p>
    <w:p>
      <w:pPr>
        <w:pStyle w:val="Heading2"/>
        <w:rPr>
          <w:rFonts w:ascii="仿宋" w:eastAsia="仿宋" w:hAnsi="仿宋" w:cs="仿宋" w:hint="eastAsia"/>
          <w:lang w:eastAsia="zh-CN"/>
        </w:rPr>
      </w:pPr>
      <w:bookmarkStart w:id="10" w:name="_Toc10722"/>
      <w:r>
        <w:rPr>
          <w:rFonts w:ascii="仿宋" w:eastAsia="仿宋" w:hAnsi="仿宋" w:cs="仿宋" w:hint="eastAsia"/>
          <w:lang w:eastAsia="zh-CN"/>
        </w:rPr>
        <w:t>(一)、再保险服务项目概况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的起源追溯至对市场的深入洞察。市场的不断演变与变革为再保险服务项目提供了难得的机遇。当前市场存在的需求缺口和变革的大环境共同构成了再保险服务项目的背景。这个再保险服务项目旨在充分利用市场机遇，填补行业中尚未满足的需求，为客户提供全新的解决方案。市场的变革和需求的增长使得这个再保险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再保险服务项目名称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正式命名为再保险服务。这个名称不仅仅是一个标识，更代表了再保险服务项目的核心理念和愿景。它蕴含着再保险服务项目所要解决问题的关键字，具有强烈的表达和辨识度，为再保险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再保险服务项目目标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的核心目标是提供一种全新、高效的解决方案，满足客户日益增长的需求。再保险服务项目追求的不仅仅是满足市场需求，更是在市场中获得卓越的竞争优势。通过不断提升产品或服务的质量和创新水平，再保险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再保险服务项目范围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全面涵盖了产品研发、制造、市场推广和售后服务，确保从产品设计到最终用户体验的全方位关注。这一全面的再保险服务项目范围是为了确保再保险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再保险服务项目时间表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再保险服务项目计划在未来18个月内完成，包括研发、测试、市场试点和正式推出等不同阶段。这个时间表的合理设计是为了确保再保险服务项目各个阶段的顺利推进，以便按时交付高质量的成果。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再保险服务项目预算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再保险服务项目总预算估算为XX百万美元，主要分配在研发、市场推广、人员培训和运营等方面。这一充足的预算为再保险服务项目提供了充足的资源，确保再保险服务项目在各个方面都能取得优异的表现。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再保险服务项目风险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可能面临的风险包括市场接受度低、技术难题、竞争激烈等。再保险服务项目团队已经制定了相应的风险应对计划，通过前瞻性的风险管理，确保再保险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再保险服务项目团队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再保险服务项目汇聚了一支经验丰富、多领域专业素养的核心团队，确保再保险服务项目在各个方面都能拥有高水平的执行力。团队的协同作战是再保险服务项目成功的关键因素之一。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再保险服务项目背景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再保险服务项目的背景根植于市场对更高效、创新产品的渴望，同时也受到科技发展对行业格局的深刻改变的影响。这为再保险服务项目提供了广阔的发展空间和市场需求。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再保险服务项目现状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截至目前，再保险服务项目已完成市场调研和技术验证，取得了初步的成功。这为再保险服务项目在未来的发展奠定了坚实的基础，为更远大的目标打下了坚实的基石。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3930"/>
      <w:r>
        <w:rPr>
          <w:rFonts w:ascii="仿宋" w:eastAsia="仿宋" w:hAnsi="仿宋" w:cs="仿宋" w:hint="eastAsia"/>
          <w:sz w:val="28"/>
          <w:lang w:eastAsia="zh-CN"/>
        </w:rPr>
        <w:t>(二)、再保险服务项目目标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keyword》再保险服务项目首要业务目标是在市场中占据有利地位，实现产品/服务的成功推广和销售。通过不断提升产品质量、创新性，再保险服务项目追求成为行业中的领导者，赢得更多客户的青睐。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在科技迅速发展的时代，再保险服务项目着眼于技术创新。通过持续的研发和技术升级，再保险服务项目旨在推出更具创新性的产品或服务，以满足市场对新鲜、先进解决方案的需求。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为了建立可持续的客户关系，再保险服务项目设定了客户满意度目标。通过提供卓越的产品质量和优质的客户服务，再保险服务项目追求赢得客户的信任和忠诚度，确保他们的满意度达到行业领先水平。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再保险服务项目注重社会责任和可持续发展。通过实施环保、社会责任再保险服务项目，再保险服务项目致力于在经济发展的同时保护环境，促进社会公平，实现可持续经营。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再保险服务项目的团队是实现目标的核心驱动力。因此，再保险服务项目设定了团队发展目标，包括提升团队成员的专业技能、培养领导力，以及搭建协同高效的团队工作氛围。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7886"/>
      <w:r>
        <w:rPr>
          <w:rFonts w:ascii="仿宋" w:eastAsia="仿宋" w:hAnsi="仿宋" w:cs="仿宋" w:hint="eastAsia"/>
          <w:sz w:val="28"/>
          <w:lang w:eastAsia="zh-CN"/>
        </w:rPr>
        <w:t>(三)、再保险服务项目提出的理由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再保险服务项目提出的理由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的提出源于对市场机遇的深刻洞察。当前市场中存在的需求缺口和行业发展趋势表明，有巨大的商业机会等待被开发。通过准确捕捉市场机遇，再保险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的理念基于对技术创新的信仰。通过持续的研发和技术投入，再保险服务项目有望推出更具创新性的产品或服务。在科技飞速发展的当下，再保险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的提出是为了增强企业的行业竞争力。通过提升产品或服务的质量和独特性，再保险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响应了消费者需求的变化。随着社会和科技的不断发展，消费者对产品和服务的需求也在发生变化。通过深入了解并及时回应消费者的新需求，再保险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再保险服务项目的提出是企业战略发展规划的一部分。在面对日益激烈的市场竞争和不断变化的商业环境中，再保险服务项目作为企业战略的一环，旨在为企业开辟新的增长领域，巩固企业在行业中的地位。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再保险服务项目的提出不仅仅是基于商业考量，还注重社会责任。通过推出环保、社会责任等方面的再保险服务项目，再保险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再保险服务项目的提出反映了对利益相关者期望的关注。包括客户、员工、投资者等利益相关者在企业发展中都有着各自的期望，再保险服务项目力求在满足这些期望的同时，取得更大的共赢。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892"/>
      <w:r>
        <w:rPr>
          <w:rFonts w:ascii="仿宋" w:eastAsia="仿宋" w:hAnsi="仿宋" w:cs="仿宋" w:hint="eastAsia"/>
          <w:sz w:val="28"/>
          <w:lang w:eastAsia="zh-CN"/>
        </w:rPr>
        <w:t>(四)、再保险服务项目意义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在实施再保险服务项目的过程中，我们不仅仅是在追逐商业成功，更是为企业和社会的多个层面创造了深远的意义。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的首要意义在于提升企业的市场竞争力。通过持续的创新和对产品质量的高标准要求，再保险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再保险服务项目的推进将促使行业技术水平的提升。通过引入先进技术和创新性解决方案，再保险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再保险服务项目不仅创造了大量就业机会，提高了就业水平，还注重社会责任和环保。通过参与社会公益事业和推动环保再保险服务项目，再保险服务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综合而言，再保险服务项目意义重大，不仅推动了企业的发展，也为行业和社会的进步贡献了积极力量。这是一个全面而深刻的影响，将在未来产生可持续的正面效应。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0161"/>
      <w:r>
        <w:rPr>
          <w:rFonts w:ascii="仿宋" w:eastAsia="仿宋" w:hAnsi="仿宋" w:cs="仿宋" w:hint="eastAsia"/>
          <w:sz w:val="28"/>
          <w:lang w:eastAsia="zh-CN"/>
        </w:rPr>
        <w:t>(五)、再保险服务项目背景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在当今迅猛发展的商业环境中，再保险服务项目的动因根植于对多方面因素的审慎考量。这个再保险服务项目的提出并非孤立的决策，而是对企业所处背景深入思考的产物。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再保险服务项目背后的首要原因。科技的迅速发展和全球市场的快速变化使得企业必须灵活应对。再保险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竞争的激烈程度也是再保险服务项目背景中不可忽视的一环。企业需要在激烈竞争中脱颖而出，为此，再保险服务项目致力于打破常规，提供独特的价值主张，以吸引客户并确保市场份额的增长。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技术的迅速发展为企业带来了机遇与挑战。作为再保险服务项目启动的背景之一，对新兴技术的应用将有助于提升企业的技术水平，使其在不断演进的商业环境中保持竞争优势。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此外，社会对企业责任的期望也在逐渐升高。再保险服务项目充分融入了社会责任的理念，通过可持续经营和社会公益再保险服务项目，企图为社会贡献一份力量，在商业成功的同时关注社会价值。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4859"/>
      <w:r>
        <w:rPr>
          <w:rFonts w:ascii="仿宋" w:eastAsia="仿宋" w:hAnsi="仿宋" w:cs="仿宋" w:hint="eastAsia"/>
          <w:sz w:val="28"/>
          <w:lang w:eastAsia="zh-CN"/>
        </w:rPr>
        <w:t>四、再保险服务项目危机管理</w:t>
      </w:r>
      <w:bookmarkEnd w:id="15"/>
    </w:p>
    <w:p>
      <w:pPr>
        <w:pStyle w:val="Heading2"/>
        <w:rPr>
          <w:rFonts w:ascii="仿宋" w:eastAsia="仿宋" w:hAnsi="仿宋" w:cs="仿宋" w:hint="eastAsia"/>
          <w:lang w:eastAsia="zh-CN"/>
        </w:rPr>
      </w:pPr>
      <w:bookmarkStart w:id="16" w:name="_Toc23264"/>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再保险服务项目危机管理中，危机预警与识别是确保再保险服务项目稳健运行的核心步骤。通过建立全面的监测机制，再保险服务项目团队旨在及时发现和理解潜在的风险和危机因素，以便采取及时的预防和应对措施，确保再保险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首先，通过深入的风险评估，再保险服务项目团队全面分析了整个再保险服务项目和各个阶段可能存在的威胁。这包括准确评估每个潜在风险的发生概率和可能影响的程度，为后续危机预警提供了有力支持。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再保险服务项目团队着重于明确定义再保险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再保险服务项目进展的持续监控，团队能够及时发现潜在问题并作出迅速反应。再保险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在这一阶段，团队的专业素养和反应速度将发挥至关重要的作用，以确保潜在危机能够在初期得到有效的处理，最大程度地减轻负面影响。通过危机预警与识别，再保险服务项目得以更有序、可控地推进。</w:t>
      </w:r>
    </w:p>
    <w:p>
      <w:pPr>
        <w:pStyle w:val="Heading2"/>
        <w:ind w:firstLine="560" w:firstLineChars="200"/>
        <w:rPr>
          <w:rFonts w:ascii="仿宋" w:eastAsia="仿宋" w:hAnsi="仿宋" w:cs="仿宋" w:hint="eastAsia"/>
          <w:sz w:val="28"/>
          <w:lang w:eastAsia="zh-CN"/>
        </w:rPr>
      </w:pPr>
      <w:bookmarkStart w:id="17" w:name="_Toc17490"/>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在危机发生时，再保险服务项目团队立即行动，成立了应急小组。该小组的任务是迅速制定并实施紧急应对措施，以最小化潜在损失。以下是采取的主要措施：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暂停再保险服务项目进度：为遏制危机蔓延，再保险服务项目暂时停止进行，以便全面评估当前状况。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资源重新分配：重新评估再保险服务项目资源的分配，确保最大限度地减小损失。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实时沟通：与关键利益相关者建立实时沟通机制，向他们传递再保险服务项目危机的实际状况，保障再保险服务项目核心利益。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在紧急应对的同时，再保险服务项目团队强调了团队协作和有效沟通的重要性。以下是团队协作的关键举措：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信息共享机制：建立了信息共享平台，确保团队成员能够及时获取再保险服务项目危机的实时信息。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领导者沟通：再保险服务项目领导者通过定期会议和即时沟通工具，指导团队应对危机，保持团队稳定运行。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https://d.book118.com/107126023035006033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再保险服务项目计划设计方案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再保险服务项目计划设计方案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再保险服务项目计划设计方案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再保险服务项目计划设计方案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再保险服务项目计划设计方案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再保险服务项目计划设计方案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再保险服务项目计划设计方案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再保险服务项目计划设计方案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再保险服务项目计划设计方案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再保险服务项目计划设计方案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再保险服务项目计划设计方案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再保险服务项目计划设计方案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再保险服务项目计划设计方案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再保险服务项目计划设计方案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再保险服务项目计划设计方案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再保险服务项目计划设计方案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再保险服务项目计划设计方案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A8188E"/>
    <w:rsid w:val="7AA818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712602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2024-01-20T09:22:00Z</dcterms:created>
  <dcterms:modified xsi:type="dcterms:W3CDTF">2024-01-20T09:23:13Z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5B36B915FA124C6BA429056F70C85FE8_11</vt:lpwstr>
  </property>
  <property fmtid="{D5CDD505-2E9C-101B-9397-08002B2CF9AE}" pid="3" name="KSOProductBuildVer">
    <vt:lpwstr>2052-12.1.0.16120</vt:lpwstr>
  </property>
</Properties>
</file>