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Υ射线立体定向放射项目计划设计方案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47" w:history="1">
        <w:r>
          <w:rPr>
            <w:rFonts w:ascii="仿宋" w:eastAsia="仿宋" w:hAnsi="仿宋" w:cs="仿宋" w:hint="eastAsia"/>
            <w:lang w:eastAsia="zh-CN"/>
          </w:rPr>
          <w:t>前言</w:t>
        </w:r>
        <w:r>
          <w:tab/>
        </w:r>
        <w:r>
          <w:fldChar w:fldCharType="begin"/>
        </w:r>
        <w:r>
          <w:instrText xml:space="preserve"> PAGEREF _Toc31347 \h </w:instrText>
        </w:r>
        <w:r>
          <w:fldChar w:fldCharType="separate"/>
        </w:r>
        <w:r>
          <w:t>3</w:t>
        </w:r>
        <w:r>
          <w:fldChar w:fldCharType="end"/>
        </w:r>
      </w:hyperlink>
    </w:p>
    <w:p>
      <w:pPr>
        <w:pStyle w:val="TOC1"/>
        <w:tabs>
          <w:tab w:val="right" w:leader="dot" w:pos="8306"/>
        </w:tabs>
      </w:pPr>
      <w:hyperlink w:anchor="_Toc1562" w:history="1">
        <w:r>
          <w:rPr>
            <w:rFonts w:ascii="仿宋" w:eastAsia="仿宋" w:hAnsi="仿宋" w:cs="仿宋" w:hint="eastAsia"/>
            <w:lang w:eastAsia="zh-CN"/>
          </w:rPr>
          <w:t>一、市场分析、调研</w:t>
        </w:r>
        <w:r>
          <w:tab/>
        </w:r>
        <w:r>
          <w:fldChar w:fldCharType="begin"/>
        </w:r>
        <w:r>
          <w:instrText xml:space="preserve"> PAGEREF _Toc1562 \h </w:instrText>
        </w:r>
        <w:r>
          <w:fldChar w:fldCharType="separate"/>
        </w:r>
        <w:r>
          <w:t>3</w:t>
        </w:r>
        <w:r>
          <w:fldChar w:fldCharType="end"/>
        </w:r>
      </w:hyperlink>
    </w:p>
    <w:p>
      <w:pPr>
        <w:pStyle w:val="TOC2"/>
        <w:tabs>
          <w:tab w:val="right" w:leader="dot" w:pos="8306"/>
        </w:tabs>
      </w:pPr>
      <w:hyperlink w:anchor="_Toc1617" w:history="1">
        <w:r>
          <w:rPr>
            <w:rFonts w:ascii="仿宋" w:eastAsia="仿宋" w:hAnsi="仿宋" w:cs="仿宋" w:hint="eastAsia"/>
            <w:lang w:eastAsia="zh-CN"/>
          </w:rPr>
          <w:t>(一)、Υ射线立体定向放射行业分析</w:t>
        </w:r>
        <w:r>
          <w:tab/>
        </w:r>
        <w:r>
          <w:fldChar w:fldCharType="begin"/>
        </w:r>
        <w:r>
          <w:instrText xml:space="preserve"> PAGEREF _Toc1617 \h </w:instrText>
        </w:r>
        <w:r>
          <w:fldChar w:fldCharType="separate"/>
        </w:r>
        <w:r>
          <w:t>3</w:t>
        </w:r>
        <w:r>
          <w:fldChar w:fldCharType="end"/>
        </w:r>
      </w:hyperlink>
    </w:p>
    <w:p>
      <w:pPr>
        <w:pStyle w:val="TOC2"/>
        <w:tabs>
          <w:tab w:val="right" w:leader="dot" w:pos="8306"/>
        </w:tabs>
      </w:pPr>
      <w:hyperlink w:anchor="_Toc24212" w:history="1">
        <w:r>
          <w:rPr>
            <w:rFonts w:ascii="仿宋" w:eastAsia="仿宋" w:hAnsi="仿宋" w:cs="仿宋" w:hint="eastAsia"/>
            <w:lang w:eastAsia="zh-CN"/>
          </w:rPr>
          <w:t>(二)、Υ射线立体定向放射市场分析预测</w:t>
        </w:r>
        <w:r>
          <w:tab/>
        </w:r>
        <w:r>
          <w:fldChar w:fldCharType="begin"/>
        </w:r>
        <w:r>
          <w:instrText xml:space="preserve"> PAGEREF _Toc24212 \h </w:instrText>
        </w:r>
        <w:r>
          <w:fldChar w:fldCharType="separate"/>
        </w:r>
        <w:r>
          <w:t>4</w:t>
        </w:r>
        <w:r>
          <w:fldChar w:fldCharType="end"/>
        </w:r>
      </w:hyperlink>
    </w:p>
    <w:p>
      <w:pPr>
        <w:pStyle w:val="TOC1"/>
        <w:tabs>
          <w:tab w:val="right" w:leader="dot" w:pos="8306"/>
        </w:tabs>
      </w:pPr>
      <w:hyperlink w:anchor="_Toc17351" w:history="1">
        <w:r>
          <w:rPr>
            <w:rFonts w:ascii="仿宋" w:eastAsia="仿宋" w:hAnsi="仿宋" w:cs="仿宋" w:hint="eastAsia"/>
            <w:lang w:eastAsia="zh-CN"/>
          </w:rPr>
          <w:t>二、Υ射线立体定向放射项目文档管理</w:t>
        </w:r>
        <w:r>
          <w:tab/>
        </w:r>
        <w:r>
          <w:fldChar w:fldCharType="begin"/>
        </w:r>
        <w:r>
          <w:instrText xml:space="preserve"> PAGEREF _Toc17351 \h </w:instrText>
        </w:r>
        <w:r>
          <w:fldChar w:fldCharType="separate"/>
        </w:r>
        <w:r>
          <w:t>5</w:t>
        </w:r>
        <w:r>
          <w:fldChar w:fldCharType="end"/>
        </w:r>
      </w:hyperlink>
    </w:p>
    <w:p>
      <w:pPr>
        <w:pStyle w:val="TOC2"/>
        <w:tabs>
          <w:tab w:val="right" w:leader="dot" w:pos="8306"/>
        </w:tabs>
      </w:pPr>
      <w:hyperlink w:anchor="_Toc8234" w:history="1">
        <w:r>
          <w:rPr>
            <w:rFonts w:ascii="仿宋" w:eastAsia="仿宋" w:hAnsi="仿宋" w:cs="仿宋" w:hint="eastAsia"/>
            <w:lang w:eastAsia="zh-CN"/>
          </w:rPr>
          <w:t>(一)、文档编制与审查</w:t>
        </w:r>
        <w:r>
          <w:tab/>
        </w:r>
        <w:r>
          <w:fldChar w:fldCharType="begin"/>
        </w:r>
        <w:r>
          <w:instrText xml:space="preserve"> PAGEREF _Toc8234 \h </w:instrText>
        </w:r>
        <w:r>
          <w:fldChar w:fldCharType="separate"/>
        </w:r>
        <w:r>
          <w:t>5</w:t>
        </w:r>
        <w:r>
          <w:fldChar w:fldCharType="end"/>
        </w:r>
      </w:hyperlink>
    </w:p>
    <w:p>
      <w:pPr>
        <w:pStyle w:val="TOC2"/>
        <w:tabs>
          <w:tab w:val="right" w:leader="dot" w:pos="8306"/>
        </w:tabs>
      </w:pPr>
      <w:hyperlink w:anchor="_Toc9539" w:history="1">
        <w:r>
          <w:rPr>
            <w:rFonts w:ascii="仿宋" w:eastAsia="仿宋" w:hAnsi="仿宋" w:cs="仿宋" w:hint="eastAsia"/>
            <w:lang w:eastAsia="zh-CN"/>
          </w:rPr>
          <w:t>(二)、文档发布与分发</w:t>
        </w:r>
        <w:r>
          <w:tab/>
        </w:r>
        <w:r>
          <w:fldChar w:fldCharType="begin"/>
        </w:r>
        <w:r>
          <w:instrText xml:space="preserve"> PAGEREF _Toc9539 \h </w:instrText>
        </w:r>
        <w:r>
          <w:fldChar w:fldCharType="separate"/>
        </w:r>
        <w:r>
          <w:t>6</w:t>
        </w:r>
        <w:r>
          <w:fldChar w:fldCharType="end"/>
        </w:r>
      </w:hyperlink>
    </w:p>
    <w:p>
      <w:pPr>
        <w:pStyle w:val="TOC2"/>
        <w:tabs>
          <w:tab w:val="right" w:leader="dot" w:pos="8306"/>
        </w:tabs>
      </w:pPr>
      <w:hyperlink w:anchor="_Toc19615" w:history="1">
        <w:r>
          <w:rPr>
            <w:rFonts w:ascii="仿宋" w:eastAsia="仿宋" w:hAnsi="仿宋" w:cs="仿宋" w:hint="eastAsia"/>
            <w:lang w:eastAsia="zh-CN"/>
          </w:rPr>
          <w:t>(三)、文档存档与归档</w:t>
        </w:r>
        <w:r>
          <w:tab/>
        </w:r>
        <w:r>
          <w:fldChar w:fldCharType="begin"/>
        </w:r>
        <w:r>
          <w:instrText xml:space="preserve"> PAGEREF _Toc19615 \h </w:instrText>
        </w:r>
        <w:r>
          <w:fldChar w:fldCharType="separate"/>
        </w:r>
        <w:r>
          <w:t>7</w:t>
        </w:r>
        <w:r>
          <w:fldChar w:fldCharType="end"/>
        </w:r>
      </w:hyperlink>
    </w:p>
    <w:p>
      <w:pPr>
        <w:pStyle w:val="TOC1"/>
        <w:tabs>
          <w:tab w:val="right" w:leader="dot" w:pos="8306"/>
        </w:tabs>
      </w:pPr>
      <w:hyperlink w:anchor="_Toc25154" w:history="1">
        <w:r>
          <w:rPr>
            <w:rFonts w:ascii="仿宋" w:eastAsia="仿宋" w:hAnsi="仿宋" w:cs="仿宋" w:hint="eastAsia"/>
            <w:lang w:eastAsia="zh-CN"/>
          </w:rPr>
          <w:t>三、Υ射线立体定向放射项目土建工程</w:t>
        </w:r>
        <w:r>
          <w:tab/>
        </w:r>
        <w:r>
          <w:fldChar w:fldCharType="begin"/>
        </w:r>
        <w:r>
          <w:instrText xml:space="preserve"> PAGEREF _Toc25154 \h </w:instrText>
        </w:r>
        <w:r>
          <w:fldChar w:fldCharType="separate"/>
        </w:r>
        <w:r>
          <w:t>8</w:t>
        </w:r>
        <w:r>
          <w:fldChar w:fldCharType="end"/>
        </w:r>
      </w:hyperlink>
    </w:p>
    <w:p>
      <w:pPr>
        <w:pStyle w:val="TOC2"/>
        <w:tabs>
          <w:tab w:val="right" w:leader="dot" w:pos="8306"/>
        </w:tabs>
      </w:pPr>
      <w:hyperlink w:anchor="_Toc12067" w:history="1">
        <w:r>
          <w:rPr>
            <w:rFonts w:ascii="仿宋" w:eastAsia="仿宋" w:hAnsi="仿宋" w:cs="仿宋" w:hint="eastAsia"/>
            <w:lang w:eastAsia="zh-CN"/>
          </w:rPr>
          <w:t>(一)、建筑工程设计原则</w:t>
        </w:r>
        <w:r>
          <w:tab/>
        </w:r>
        <w:r>
          <w:fldChar w:fldCharType="begin"/>
        </w:r>
        <w:r>
          <w:instrText xml:space="preserve"> PAGEREF _Toc12067 \h </w:instrText>
        </w:r>
        <w:r>
          <w:fldChar w:fldCharType="separate"/>
        </w:r>
        <w:r>
          <w:t>8</w:t>
        </w:r>
        <w:r>
          <w:fldChar w:fldCharType="end"/>
        </w:r>
      </w:hyperlink>
    </w:p>
    <w:p>
      <w:pPr>
        <w:pStyle w:val="TOC2"/>
        <w:tabs>
          <w:tab w:val="right" w:leader="dot" w:pos="8306"/>
        </w:tabs>
      </w:pPr>
      <w:hyperlink w:anchor="_Toc19540" w:history="1">
        <w:r>
          <w:rPr>
            <w:rFonts w:ascii="仿宋" w:eastAsia="仿宋" w:hAnsi="仿宋" w:cs="仿宋" w:hint="eastAsia"/>
            <w:lang w:eastAsia="zh-CN"/>
          </w:rPr>
          <w:t>(二)、土建工程设计年限及安全等级</w:t>
        </w:r>
        <w:r>
          <w:tab/>
        </w:r>
        <w:r>
          <w:fldChar w:fldCharType="begin"/>
        </w:r>
        <w:r>
          <w:instrText xml:space="preserve"> PAGEREF _Toc19540 \h </w:instrText>
        </w:r>
        <w:r>
          <w:fldChar w:fldCharType="separate"/>
        </w:r>
        <w:r>
          <w:t>9</w:t>
        </w:r>
        <w:r>
          <w:fldChar w:fldCharType="end"/>
        </w:r>
      </w:hyperlink>
    </w:p>
    <w:p>
      <w:pPr>
        <w:pStyle w:val="TOC2"/>
        <w:tabs>
          <w:tab w:val="right" w:leader="dot" w:pos="8306"/>
        </w:tabs>
      </w:pPr>
      <w:hyperlink w:anchor="_Toc8631" w:history="1">
        <w:r>
          <w:rPr>
            <w:rFonts w:ascii="仿宋" w:eastAsia="仿宋" w:hAnsi="仿宋" w:cs="仿宋" w:hint="eastAsia"/>
            <w:lang w:eastAsia="zh-CN"/>
          </w:rPr>
          <w:t>(三)、建筑工程设计总体要求</w:t>
        </w:r>
        <w:r>
          <w:tab/>
        </w:r>
        <w:r>
          <w:fldChar w:fldCharType="begin"/>
        </w:r>
        <w:r>
          <w:instrText xml:space="preserve"> PAGEREF _Toc8631 \h </w:instrText>
        </w:r>
        <w:r>
          <w:fldChar w:fldCharType="separate"/>
        </w:r>
        <w:r>
          <w:t>11</w:t>
        </w:r>
        <w:r>
          <w:fldChar w:fldCharType="end"/>
        </w:r>
      </w:hyperlink>
    </w:p>
    <w:p>
      <w:pPr>
        <w:pStyle w:val="TOC2"/>
        <w:tabs>
          <w:tab w:val="right" w:leader="dot" w:pos="8306"/>
        </w:tabs>
      </w:pPr>
      <w:hyperlink w:anchor="_Toc12637" w:history="1">
        <w:r>
          <w:rPr>
            <w:rFonts w:ascii="仿宋" w:eastAsia="仿宋" w:hAnsi="仿宋" w:cs="仿宋" w:hint="eastAsia"/>
            <w:lang w:eastAsia="zh-CN"/>
          </w:rPr>
          <w:t>(四)、土建工程建设指标</w:t>
        </w:r>
        <w:r>
          <w:tab/>
        </w:r>
        <w:r>
          <w:fldChar w:fldCharType="begin"/>
        </w:r>
        <w:r>
          <w:instrText xml:space="preserve"> PAGEREF _Toc12637 \h </w:instrText>
        </w:r>
        <w:r>
          <w:fldChar w:fldCharType="separate"/>
        </w:r>
        <w:r>
          <w:t>11</w:t>
        </w:r>
        <w:r>
          <w:fldChar w:fldCharType="end"/>
        </w:r>
      </w:hyperlink>
    </w:p>
    <w:p>
      <w:pPr>
        <w:pStyle w:val="TOC1"/>
        <w:tabs>
          <w:tab w:val="right" w:leader="dot" w:pos="8306"/>
        </w:tabs>
      </w:pPr>
      <w:hyperlink w:anchor="_Toc20208" w:history="1">
        <w:r>
          <w:rPr>
            <w:rFonts w:ascii="仿宋" w:eastAsia="仿宋" w:hAnsi="仿宋" w:cs="仿宋" w:hint="eastAsia"/>
            <w:lang w:eastAsia="zh-CN"/>
          </w:rPr>
          <w:t>四、Υ射线立体定向放射项目建设单位说明</w:t>
        </w:r>
        <w:r>
          <w:tab/>
        </w:r>
        <w:r>
          <w:fldChar w:fldCharType="begin"/>
        </w:r>
        <w:r>
          <w:instrText xml:space="preserve"> PAGEREF _Toc20208 \h </w:instrText>
        </w:r>
        <w:r>
          <w:fldChar w:fldCharType="separate"/>
        </w:r>
        <w:r>
          <w:t>12</w:t>
        </w:r>
        <w:r>
          <w:fldChar w:fldCharType="end"/>
        </w:r>
      </w:hyperlink>
    </w:p>
    <w:p>
      <w:pPr>
        <w:pStyle w:val="TOC2"/>
        <w:tabs>
          <w:tab w:val="right" w:leader="dot" w:pos="8306"/>
        </w:tabs>
      </w:pPr>
      <w:hyperlink w:anchor="_Toc23766" w:history="1">
        <w:r>
          <w:rPr>
            <w:rFonts w:ascii="仿宋" w:eastAsia="仿宋" w:hAnsi="仿宋" w:cs="仿宋" w:hint="eastAsia"/>
            <w:lang w:eastAsia="zh-CN"/>
          </w:rPr>
          <w:t>(一)、Υ射线立体定向放射项目承办单位基本情况</w:t>
        </w:r>
        <w:r>
          <w:tab/>
        </w:r>
        <w:r>
          <w:fldChar w:fldCharType="begin"/>
        </w:r>
        <w:r>
          <w:instrText xml:space="preserve"> PAGEREF _Toc23766 \h </w:instrText>
        </w:r>
        <w:r>
          <w:fldChar w:fldCharType="separate"/>
        </w:r>
        <w:r>
          <w:t>12</w:t>
        </w:r>
        <w:r>
          <w:fldChar w:fldCharType="end"/>
        </w:r>
      </w:hyperlink>
    </w:p>
    <w:p>
      <w:pPr>
        <w:pStyle w:val="TOC2"/>
        <w:tabs>
          <w:tab w:val="right" w:leader="dot" w:pos="8306"/>
        </w:tabs>
      </w:pPr>
      <w:hyperlink w:anchor="_Toc23221" w:history="1">
        <w:r>
          <w:rPr>
            <w:rFonts w:ascii="仿宋" w:eastAsia="仿宋" w:hAnsi="仿宋" w:cs="仿宋" w:hint="eastAsia"/>
            <w:lang w:eastAsia="zh-CN"/>
          </w:rPr>
          <w:t>(二)、公司经济效益分析</w:t>
        </w:r>
        <w:r>
          <w:tab/>
        </w:r>
        <w:r>
          <w:fldChar w:fldCharType="begin"/>
        </w:r>
        <w:r>
          <w:instrText xml:space="preserve"> PAGEREF _Toc23221 \h </w:instrText>
        </w:r>
        <w:r>
          <w:fldChar w:fldCharType="separate"/>
        </w:r>
        <w:r>
          <w:t>12</w:t>
        </w:r>
        <w:r>
          <w:fldChar w:fldCharType="end"/>
        </w:r>
      </w:hyperlink>
    </w:p>
    <w:p>
      <w:pPr>
        <w:pStyle w:val="TOC1"/>
        <w:tabs>
          <w:tab w:val="right" w:leader="dot" w:pos="8306"/>
        </w:tabs>
      </w:pPr>
      <w:hyperlink w:anchor="_Toc6168" w:history="1">
        <w:r>
          <w:rPr>
            <w:rFonts w:ascii="仿宋" w:eastAsia="仿宋" w:hAnsi="仿宋" w:cs="仿宋" w:hint="eastAsia"/>
            <w:lang w:eastAsia="zh-CN"/>
          </w:rPr>
          <w:t>五、Υ射线立体定向放射项目概论</w:t>
        </w:r>
        <w:r>
          <w:tab/>
        </w:r>
        <w:r>
          <w:fldChar w:fldCharType="begin"/>
        </w:r>
        <w:r>
          <w:instrText xml:space="preserve"> PAGEREF _Toc6168 \h </w:instrText>
        </w:r>
        <w:r>
          <w:fldChar w:fldCharType="separate"/>
        </w:r>
        <w:r>
          <w:t>13</w:t>
        </w:r>
        <w:r>
          <w:fldChar w:fldCharType="end"/>
        </w:r>
      </w:hyperlink>
    </w:p>
    <w:p>
      <w:pPr>
        <w:pStyle w:val="TOC2"/>
        <w:tabs>
          <w:tab w:val="right" w:leader="dot" w:pos="8306"/>
        </w:tabs>
      </w:pPr>
      <w:hyperlink w:anchor="_Toc29149" w:history="1">
        <w:r>
          <w:rPr>
            <w:rFonts w:ascii="仿宋" w:eastAsia="仿宋" w:hAnsi="仿宋" w:cs="仿宋" w:hint="eastAsia"/>
            <w:lang w:eastAsia="zh-CN"/>
          </w:rPr>
          <w:t>(一)、Υ射线立体定向放射项目概况</w:t>
        </w:r>
        <w:r>
          <w:tab/>
        </w:r>
        <w:r>
          <w:fldChar w:fldCharType="begin"/>
        </w:r>
        <w:r>
          <w:instrText xml:space="preserve"> PAGEREF _Toc29149 \h </w:instrText>
        </w:r>
        <w:r>
          <w:fldChar w:fldCharType="separate"/>
        </w:r>
        <w:r>
          <w:t>13</w:t>
        </w:r>
        <w:r>
          <w:fldChar w:fldCharType="end"/>
        </w:r>
      </w:hyperlink>
    </w:p>
    <w:p>
      <w:pPr>
        <w:pStyle w:val="TOC2"/>
        <w:tabs>
          <w:tab w:val="right" w:leader="dot" w:pos="8306"/>
        </w:tabs>
      </w:pPr>
      <w:hyperlink w:anchor="_Toc18934" w:history="1">
        <w:r>
          <w:rPr>
            <w:rFonts w:ascii="仿宋" w:eastAsia="仿宋" w:hAnsi="仿宋" w:cs="仿宋" w:hint="eastAsia"/>
            <w:lang w:eastAsia="zh-CN"/>
          </w:rPr>
          <w:t>(二)、Υ射线立体定向放射项目目标</w:t>
        </w:r>
        <w:r>
          <w:tab/>
        </w:r>
        <w:r>
          <w:fldChar w:fldCharType="begin"/>
        </w:r>
        <w:r>
          <w:instrText xml:space="preserve"> PAGEREF _Toc18934 \h </w:instrText>
        </w:r>
        <w:r>
          <w:fldChar w:fldCharType="separate"/>
        </w:r>
        <w:r>
          <w:t>16</w:t>
        </w:r>
        <w:r>
          <w:fldChar w:fldCharType="end"/>
        </w:r>
      </w:hyperlink>
    </w:p>
    <w:p>
      <w:pPr>
        <w:pStyle w:val="TOC2"/>
        <w:tabs>
          <w:tab w:val="right" w:leader="dot" w:pos="8306"/>
        </w:tabs>
      </w:pPr>
      <w:hyperlink w:anchor="_Toc32736" w:history="1">
        <w:r>
          <w:rPr>
            <w:rFonts w:ascii="仿宋" w:eastAsia="仿宋" w:hAnsi="仿宋" w:cs="仿宋" w:hint="eastAsia"/>
            <w:lang w:eastAsia="zh-CN"/>
          </w:rPr>
          <w:t>(三)、Υ射线立体定向放射项目提出的理由</w:t>
        </w:r>
        <w:r>
          <w:tab/>
        </w:r>
        <w:r>
          <w:fldChar w:fldCharType="begin"/>
        </w:r>
        <w:r>
          <w:instrText xml:space="preserve"> PAGEREF _Toc32736 \h </w:instrText>
        </w:r>
        <w:r>
          <w:fldChar w:fldCharType="separate"/>
        </w:r>
        <w:r>
          <w:t>17</w:t>
        </w:r>
        <w:r>
          <w:fldChar w:fldCharType="end"/>
        </w:r>
      </w:hyperlink>
    </w:p>
    <w:p>
      <w:pPr>
        <w:pStyle w:val="TOC2"/>
        <w:tabs>
          <w:tab w:val="right" w:leader="dot" w:pos="8306"/>
        </w:tabs>
      </w:pPr>
      <w:hyperlink w:anchor="_Toc6195" w:history="1">
        <w:r>
          <w:rPr>
            <w:rFonts w:ascii="仿宋" w:eastAsia="仿宋" w:hAnsi="仿宋" w:cs="仿宋" w:hint="eastAsia"/>
            <w:lang w:eastAsia="zh-CN"/>
          </w:rPr>
          <w:t>(四)、Υ射线立体定向放射项目意义</w:t>
        </w:r>
        <w:r>
          <w:tab/>
        </w:r>
        <w:r>
          <w:fldChar w:fldCharType="begin"/>
        </w:r>
        <w:r>
          <w:instrText xml:space="preserve"> PAGEREF _Toc6195 \h </w:instrText>
        </w:r>
        <w:r>
          <w:fldChar w:fldCharType="separate"/>
        </w:r>
        <w:r>
          <w:t>19</w:t>
        </w:r>
        <w:r>
          <w:fldChar w:fldCharType="end"/>
        </w:r>
      </w:hyperlink>
    </w:p>
    <w:p>
      <w:pPr>
        <w:pStyle w:val="TOC2"/>
        <w:tabs>
          <w:tab w:val="right" w:leader="dot" w:pos="8306"/>
        </w:tabs>
      </w:pPr>
      <w:hyperlink w:anchor="_Toc761" w:history="1">
        <w:r>
          <w:rPr>
            <w:rFonts w:ascii="仿宋" w:eastAsia="仿宋" w:hAnsi="仿宋" w:cs="仿宋" w:hint="eastAsia"/>
            <w:lang w:eastAsia="zh-CN"/>
          </w:rPr>
          <w:t>(五)、Υ射线立体定向放射项目背景</w:t>
        </w:r>
        <w:r>
          <w:tab/>
        </w:r>
        <w:r>
          <w:fldChar w:fldCharType="begin"/>
        </w:r>
        <w:r>
          <w:instrText xml:space="preserve"> PAGEREF _Toc761 \h </w:instrText>
        </w:r>
        <w:r>
          <w:fldChar w:fldCharType="separate"/>
        </w:r>
        <w:r>
          <w:t>19</w:t>
        </w:r>
        <w:r>
          <w:fldChar w:fldCharType="end"/>
        </w:r>
      </w:hyperlink>
    </w:p>
    <w:p>
      <w:pPr>
        <w:pStyle w:val="TOC1"/>
        <w:tabs>
          <w:tab w:val="right" w:leader="dot" w:pos="8306"/>
        </w:tabs>
      </w:pPr>
      <w:hyperlink w:anchor="_Toc16788" w:history="1">
        <w:r>
          <w:rPr>
            <w:rFonts w:ascii="仿宋" w:eastAsia="仿宋" w:hAnsi="仿宋" w:cs="仿宋" w:hint="eastAsia"/>
            <w:lang w:eastAsia="zh-CN"/>
          </w:rPr>
          <w:t>六、Υ射线立体定向放射项目建设背景及必要性分析</w:t>
        </w:r>
        <w:r>
          <w:tab/>
        </w:r>
        <w:r>
          <w:fldChar w:fldCharType="begin"/>
        </w:r>
        <w:r>
          <w:instrText xml:space="preserve"> PAGEREF _Toc16788 \h </w:instrText>
        </w:r>
        <w:r>
          <w:fldChar w:fldCharType="separate"/>
        </w:r>
        <w:r>
          <w:t>20</w:t>
        </w:r>
        <w:r>
          <w:fldChar w:fldCharType="end"/>
        </w:r>
      </w:hyperlink>
    </w:p>
    <w:p>
      <w:pPr>
        <w:pStyle w:val="TOC2"/>
        <w:tabs>
          <w:tab w:val="right" w:leader="dot" w:pos="8306"/>
        </w:tabs>
      </w:pPr>
      <w:hyperlink w:anchor="_Toc31339" w:history="1">
        <w:r>
          <w:rPr>
            <w:rFonts w:ascii="仿宋" w:eastAsia="仿宋" w:hAnsi="仿宋" w:cs="仿宋" w:hint="eastAsia"/>
            <w:lang w:eastAsia="zh-CN"/>
          </w:rPr>
          <w:t>(一)、Υ射线立体定向放射项目背景分析</w:t>
        </w:r>
        <w:r>
          <w:tab/>
        </w:r>
        <w:r>
          <w:fldChar w:fldCharType="begin"/>
        </w:r>
        <w:r>
          <w:instrText xml:space="preserve"> PAGEREF _Toc31339 \h </w:instrText>
        </w:r>
        <w:r>
          <w:fldChar w:fldCharType="separate"/>
        </w:r>
        <w:r>
          <w:t>20</w:t>
        </w:r>
        <w:r>
          <w:fldChar w:fldCharType="end"/>
        </w:r>
      </w:hyperlink>
    </w:p>
    <w:p>
      <w:pPr>
        <w:pStyle w:val="TOC2"/>
        <w:tabs>
          <w:tab w:val="right" w:leader="dot" w:pos="8306"/>
        </w:tabs>
      </w:pPr>
      <w:hyperlink w:anchor="_Toc23969" w:history="1">
        <w:r>
          <w:rPr>
            <w:rFonts w:ascii="仿宋" w:eastAsia="仿宋" w:hAnsi="仿宋" w:cs="仿宋" w:hint="eastAsia"/>
            <w:lang w:eastAsia="zh-CN"/>
          </w:rPr>
          <w:t>(二)、Υ射线立体定向放射项目建设必要性分析</w:t>
        </w:r>
        <w:r>
          <w:tab/>
        </w:r>
        <w:r>
          <w:fldChar w:fldCharType="begin"/>
        </w:r>
        <w:r>
          <w:instrText xml:space="preserve"> PAGEREF _Toc23969 \h </w:instrText>
        </w:r>
        <w:r>
          <w:fldChar w:fldCharType="separate"/>
        </w:r>
        <w:r>
          <w:t>22</w:t>
        </w:r>
        <w:r>
          <w:fldChar w:fldCharType="end"/>
        </w:r>
      </w:hyperlink>
    </w:p>
    <w:p>
      <w:pPr>
        <w:pStyle w:val="TOC1"/>
        <w:tabs>
          <w:tab w:val="right" w:leader="dot" w:pos="8306"/>
        </w:tabs>
      </w:pPr>
      <w:hyperlink w:anchor="_Toc1983" w:history="1">
        <w:r>
          <w:rPr>
            <w:rFonts w:ascii="仿宋" w:eastAsia="仿宋" w:hAnsi="仿宋" w:cs="仿宋" w:hint="eastAsia"/>
            <w:lang w:eastAsia="zh-CN"/>
          </w:rPr>
          <w:t>七、Υ射线立体定向放射项目环境影响分析</w:t>
        </w:r>
        <w:r>
          <w:tab/>
        </w:r>
        <w:r>
          <w:fldChar w:fldCharType="begin"/>
        </w:r>
        <w:r>
          <w:instrText xml:space="preserve"> PAGEREF _Toc1983 \h </w:instrText>
        </w:r>
        <w:r>
          <w:fldChar w:fldCharType="separate"/>
        </w:r>
        <w:r>
          <w:t>24</w:t>
        </w:r>
        <w:r>
          <w:fldChar w:fldCharType="end"/>
        </w:r>
      </w:hyperlink>
    </w:p>
    <w:p>
      <w:pPr>
        <w:pStyle w:val="TOC2"/>
        <w:tabs>
          <w:tab w:val="right" w:leader="dot" w:pos="8306"/>
        </w:tabs>
      </w:pPr>
      <w:hyperlink w:anchor="_Toc22354" w:history="1">
        <w:r>
          <w:rPr>
            <w:rFonts w:ascii="仿宋" w:eastAsia="仿宋" w:hAnsi="仿宋" w:cs="仿宋" w:hint="eastAsia"/>
            <w:lang w:eastAsia="zh-CN"/>
          </w:rPr>
          <w:t>(一)、建设区域环境质量现状</w:t>
        </w:r>
        <w:r>
          <w:tab/>
        </w:r>
        <w:r>
          <w:fldChar w:fldCharType="begin"/>
        </w:r>
        <w:r>
          <w:instrText xml:space="preserve"> PAGEREF _Toc22354 \h </w:instrText>
        </w:r>
        <w:r>
          <w:fldChar w:fldCharType="separate"/>
        </w:r>
        <w:r>
          <w:t>24</w:t>
        </w:r>
        <w:r>
          <w:fldChar w:fldCharType="end"/>
        </w:r>
      </w:hyperlink>
    </w:p>
    <w:p>
      <w:pPr>
        <w:pStyle w:val="TOC2"/>
        <w:tabs>
          <w:tab w:val="right" w:leader="dot" w:pos="8306"/>
        </w:tabs>
      </w:pPr>
      <w:hyperlink w:anchor="_Toc25407" w:history="1">
        <w:r>
          <w:rPr>
            <w:rFonts w:ascii="仿宋" w:eastAsia="仿宋" w:hAnsi="仿宋" w:cs="仿宋" w:hint="eastAsia"/>
            <w:lang w:eastAsia="zh-CN"/>
          </w:rPr>
          <w:t>(二)、建设期环境保护</w:t>
        </w:r>
        <w:r>
          <w:tab/>
        </w:r>
        <w:r>
          <w:fldChar w:fldCharType="begin"/>
        </w:r>
        <w:r>
          <w:instrText xml:space="preserve"> PAGEREF _Toc25407 \h </w:instrText>
        </w:r>
        <w:r>
          <w:fldChar w:fldCharType="separate"/>
        </w:r>
        <w:r>
          <w:t>25</w:t>
        </w:r>
        <w:r>
          <w:fldChar w:fldCharType="end"/>
        </w:r>
      </w:hyperlink>
    </w:p>
    <w:p>
      <w:pPr>
        <w:pStyle w:val="TOC2"/>
        <w:tabs>
          <w:tab w:val="right" w:leader="dot" w:pos="8306"/>
        </w:tabs>
      </w:pPr>
      <w:hyperlink w:anchor="_Toc25146" w:history="1">
        <w:r>
          <w:rPr>
            <w:rFonts w:ascii="仿宋" w:eastAsia="仿宋" w:hAnsi="仿宋" w:cs="仿宋" w:hint="eastAsia"/>
            <w:lang w:eastAsia="zh-CN"/>
          </w:rPr>
          <w:t>(三)、运营期环境保护</w:t>
        </w:r>
        <w:r>
          <w:tab/>
        </w:r>
        <w:r>
          <w:fldChar w:fldCharType="begin"/>
        </w:r>
        <w:r>
          <w:instrText xml:space="preserve"> PAGEREF _Toc25146 \h </w:instrText>
        </w:r>
        <w:r>
          <w:fldChar w:fldCharType="separate"/>
        </w:r>
        <w:r>
          <w:t>27</w:t>
        </w:r>
        <w:r>
          <w:fldChar w:fldCharType="end"/>
        </w:r>
      </w:hyperlink>
    </w:p>
    <w:p>
      <w:pPr>
        <w:pStyle w:val="TOC2"/>
        <w:tabs>
          <w:tab w:val="right" w:leader="dot" w:pos="8306"/>
        </w:tabs>
      </w:pPr>
      <w:hyperlink w:anchor="_Toc1270" w:history="1">
        <w:r>
          <w:rPr>
            <w:rFonts w:ascii="仿宋" w:eastAsia="仿宋" w:hAnsi="仿宋" w:cs="仿宋" w:hint="eastAsia"/>
            <w:lang w:eastAsia="zh-CN"/>
          </w:rPr>
          <w:t>(四)、Υ射线立体定向放射项目建设对区域经济的影响</w:t>
        </w:r>
        <w:r>
          <w:tab/>
        </w:r>
        <w:r>
          <w:fldChar w:fldCharType="begin"/>
        </w:r>
        <w:r>
          <w:instrText xml:space="preserve"> PAGEREF _Toc1270 \h </w:instrText>
        </w:r>
        <w:r>
          <w:fldChar w:fldCharType="separate"/>
        </w:r>
        <w:r>
          <w:t>28</w:t>
        </w:r>
        <w:r>
          <w:fldChar w:fldCharType="end"/>
        </w:r>
      </w:hyperlink>
    </w:p>
    <w:p>
      <w:pPr>
        <w:pStyle w:val="TOC2"/>
        <w:tabs>
          <w:tab w:val="right" w:leader="dot" w:pos="8306"/>
        </w:tabs>
      </w:pPr>
      <w:hyperlink w:anchor="_Toc26091" w:history="1">
        <w:r>
          <w:rPr>
            <w:rFonts w:ascii="仿宋" w:eastAsia="仿宋" w:hAnsi="仿宋" w:cs="仿宋" w:hint="eastAsia"/>
            <w:lang w:eastAsia="zh-CN"/>
          </w:rPr>
          <w:t>(五)、废弃物处理</w:t>
        </w:r>
        <w:r>
          <w:tab/>
        </w:r>
        <w:r>
          <w:fldChar w:fldCharType="begin"/>
        </w:r>
        <w:r>
          <w:instrText xml:space="preserve"> PAGEREF _Toc26091 \h </w:instrText>
        </w:r>
        <w:r>
          <w:fldChar w:fldCharType="separate"/>
        </w:r>
        <w:r>
          <w:t>30</w:t>
        </w:r>
        <w:r>
          <w:fldChar w:fldCharType="end"/>
        </w:r>
      </w:hyperlink>
    </w:p>
    <w:p>
      <w:pPr>
        <w:pStyle w:val="TOC2"/>
        <w:tabs>
          <w:tab w:val="right" w:leader="dot" w:pos="8306"/>
        </w:tabs>
      </w:pPr>
      <w:hyperlink w:anchor="_Toc12027" w:history="1">
        <w:r>
          <w:rPr>
            <w:rFonts w:ascii="仿宋" w:eastAsia="仿宋" w:hAnsi="仿宋" w:cs="仿宋" w:hint="eastAsia"/>
            <w:lang w:eastAsia="zh-CN"/>
          </w:rPr>
          <w:t>(六)、特殊环境影响分析</w:t>
        </w:r>
        <w:r>
          <w:tab/>
        </w:r>
        <w:r>
          <w:fldChar w:fldCharType="begin"/>
        </w:r>
        <w:r>
          <w:instrText xml:space="preserve"> PAGEREF _Toc12027 \h </w:instrText>
        </w:r>
        <w:r>
          <w:fldChar w:fldCharType="separate"/>
        </w:r>
        <w:r>
          <w:t>31</w:t>
        </w:r>
        <w:r>
          <w:fldChar w:fldCharType="end"/>
        </w:r>
      </w:hyperlink>
    </w:p>
    <w:p>
      <w:pPr>
        <w:pStyle w:val="TOC2"/>
        <w:tabs>
          <w:tab w:val="right" w:leader="dot" w:pos="8306"/>
        </w:tabs>
      </w:pPr>
      <w:hyperlink w:anchor="_Toc31152" w:history="1">
        <w:r>
          <w:rPr>
            <w:rFonts w:ascii="仿宋" w:eastAsia="仿宋" w:hAnsi="仿宋" w:cs="仿宋" w:hint="eastAsia"/>
            <w:lang w:eastAsia="zh-CN"/>
          </w:rPr>
          <w:t>(七)、清洁生产</w:t>
        </w:r>
        <w:r>
          <w:tab/>
        </w:r>
        <w:r>
          <w:fldChar w:fldCharType="begin"/>
        </w:r>
        <w:r>
          <w:instrText xml:space="preserve"> PAGEREF _Toc31152 \h </w:instrText>
        </w:r>
        <w:r>
          <w:fldChar w:fldCharType="separate"/>
        </w:r>
        <w:r>
          <w:t>32</w:t>
        </w:r>
        <w:r>
          <w:fldChar w:fldCharType="end"/>
        </w:r>
      </w:hyperlink>
    </w:p>
    <w:p>
      <w:pPr>
        <w:pStyle w:val="TOC2"/>
        <w:tabs>
          <w:tab w:val="right" w:leader="dot" w:pos="8306"/>
        </w:tabs>
      </w:pPr>
      <w:hyperlink w:anchor="_Toc10966" w:history="1">
        <w:r>
          <w:rPr>
            <w:rFonts w:ascii="仿宋" w:eastAsia="仿宋" w:hAnsi="仿宋" w:cs="仿宋" w:hint="eastAsia"/>
            <w:lang w:eastAsia="zh-CN"/>
          </w:rPr>
          <w:t>(八)、环境保护综合评价</w:t>
        </w:r>
        <w:r>
          <w:tab/>
        </w:r>
        <w:r>
          <w:fldChar w:fldCharType="begin"/>
        </w:r>
        <w:r>
          <w:instrText xml:space="preserve"> PAGEREF _Toc10966 \h </w:instrText>
        </w:r>
        <w:r>
          <w:fldChar w:fldCharType="separate"/>
        </w:r>
        <w:r>
          <w:t>34</w:t>
        </w:r>
        <w:r>
          <w:fldChar w:fldCharType="end"/>
        </w:r>
      </w:hyperlink>
    </w:p>
    <w:p>
      <w:pPr>
        <w:pStyle w:val="TOC1"/>
        <w:tabs>
          <w:tab w:val="right" w:leader="dot" w:pos="8306"/>
        </w:tabs>
      </w:pPr>
      <w:hyperlink w:anchor="_Toc6855" w:history="1">
        <w:r>
          <w:rPr>
            <w:rFonts w:ascii="仿宋" w:eastAsia="仿宋" w:hAnsi="仿宋" w:cs="仿宋" w:hint="eastAsia"/>
            <w:lang w:eastAsia="zh-CN"/>
          </w:rPr>
          <w:t>八、Υ射线立体定向放射项目技术管理</w:t>
        </w:r>
        <w:r>
          <w:tab/>
        </w:r>
        <w:r>
          <w:fldChar w:fldCharType="begin"/>
        </w:r>
        <w:r>
          <w:instrText xml:space="preserve"> PAGEREF _Toc6855 \h </w:instrText>
        </w:r>
        <w:r>
          <w:fldChar w:fldCharType="separate"/>
        </w:r>
        <w:r>
          <w:t>35</w:t>
        </w:r>
        <w:r>
          <w:fldChar w:fldCharType="end"/>
        </w:r>
      </w:hyperlink>
    </w:p>
    <w:p>
      <w:pPr>
        <w:pStyle w:val="TOC2"/>
        <w:tabs>
          <w:tab w:val="right" w:leader="dot" w:pos="8306"/>
        </w:tabs>
      </w:pPr>
      <w:hyperlink w:anchor="_Toc23353" w:history="1">
        <w:r>
          <w:rPr>
            <w:rFonts w:ascii="仿宋" w:eastAsia="仿宋" w:hAnsi="仿宋" w:cs="仿宋" w:hint="eastAsia"/>
            <w:lang w:eastAsia="zh-CN"/>
          </w:rPr>
          <w:t>(一)、技术方案选用方向</w:t>
        </w:r>
        <w:r>
          <w:tab/>
        </w:r>
        <w:r>
          <w:fldChar w:fldCharType="begin"/>
        </w:r>
        <w:r>
          <w:instrText xml:space="preserve"> PAGEREF _Toc23353 \h </w:instrText>
        </w:r>
        <w:r>
          <w:fldChar w:fldCharType="separate"/>
        </w:r>
        <w:r>
          <w:t>35</w:t>
        </w:r>
        <w:r>
          <w:fldChar w:fldCharType="end"/>
        </w:r>
      </w:hyperlink>
    </w:p>
    <w:p>
      <w:pPr>
        <w:pStyle w:val="TOC2"/>
        <w:tabs>
          <w:tab w:val="right" w:leader="dot" w:pos="8306"/>
        </w:tabs>
      </w:pPr>
      <w:hyperlink w:anchor="_Toc22980" w:history="1">
        <w:r>
          <w:rPr>
            <w:rFonts w:ascii="仿宋" w:eastAsia="仿宋" w:hAnsi="仿宋" w:cs="仿宋" w:hint="eastAsia"/>
            <w:lang w:eastAsia="zh-CN"/>
          </w:rPr>
          <w:t>(二)、工艺技术方案选用原则</w:t>
        </w:r>
        <w:r>
          <w:tab/>
        </w:r>
        <w:r>
          <w:fldChar w:fldCharType="begin"/>
        </w:r>
        <w:r>
          <w:instrText xml:space="preserve"> PAGEREF _Toc22980 \h </w:instrText>
        </w:r>
        <w:r>
          <w:fldChar w:fldCharType="separate"/>
        </w:r>
        <w:r>
          <w:t>37</w:t>
        </w:r>
        <w:r>
          <w:fldChar w:fldCharType="end"/>
        </w:r>
      </w:hyperlink>
    </w:p>
    <w:p>
      <w:pPr>
        <w:pStyle w:val="TOC2"/>
        <w:tabs>
          <w:tab w:val="right" w:leader="dot" w:pos="8306"/>
        </w:tabs>
      </w:pPr>
      <w:hyperlink w:anchor="_Toc3180" w:history="1">
        <w:r>
          <w:rPr>
            <w:rFonts w:ascii="仿宋" w:eastAsia="仿宋" w:hAnsi="仿宋" w:cs="仿宋" w:hint="eastAsia"/>
            <w:lang w:eastAsia="zh-CN"/>
          </w:rPr>
          <w:t>(三)、工艺技术方案要求</w:t>
        </w:r>
        <w:r>
          <w:tab/>
        </w:r>
        <w:r>
          <w:fldChar w:fldCharType="begin"/>
        </w:r>
        <w:r>
          <w:instrText xml:space="preserve"> PAGEREF _Toc3180 \h </w:instrText>
        </w:r>
        <w:r>
          <w:fldChar w:fldCharType="separate"/>
        </w:r>
        <w:r>
          <w:t>39</w:t>
        </w:r>
        <w:r>
          <w:fldChar w:fldCharType="end"/>
        </w:r>
      </w:hyperlink>
    </w:p>
    <w:p>
      <w:pPr>
        <w:pStyle w:val="TOC1"/>
        <w:tabs>
          <w:tab w:val="right" w:leader="dot" w:pos="8306"/>
        </w:tabs>
      </w:pPr>
      <w:hyperlink w:anchor="_Toc24524" w:history="1">
        <w:r>
          <w:rPr>
            <w:rFonts w:ascii="仿宋" w:eastAsia="仿宋" w:hAnsi="仿宋" w:cs="仿宋" w:hint="eastAsia"/>
            <w:lang w:eastAsia="zh-CN"/>
          </w:rPr>
          <w:t>九、Υ射线立体定向放射项目创新与研发</w:t>
        </w:r>
        <w:r>
          <w:tab/>
        </w:r>
        <w:r>
          <w:fldChar w:fldCharType="begin"/>
        </w:r>
        <w:r>
          <w:instrText xml:space="preserve"> PAGEREF _Toc24524 \h </w:instrText>
        </w:r>
        <w:r>
          <w:fldChar w:fldCharType="separate"/>
        </w:r>
        <w:r>
          <w:t>41</w:t>
        </w:r>
        <w:r>
          <w:fldChar w:fldCharType="end"/>
        </w:r>
      </w:hyperlink>
    </w:p>
    <w:p>
      <w:pPr>
        <w:pStyle w:val="TOC2"/>
        <w:tabs>
          <w:tab w:val="right" w:leader="dot" w:pos="8306"/>
        </w:tabs>
      </w:pPr>
      <w:hyperlink w:anchor="_Toc276" w:history="1">
        <w:r>
          <w:rPr>
            <w:rFonts w:ascii="仿宋" w:eastAsia="仿宋" w:hAnsi="仿宋" w:cs="仿宋" w:hint="eastAsia"/>
            <w:lang w:eastAsia="zh-CN"/>
          </w:rPr>
          <w:t>(一)、创新策略与方向</w:t>
        </w:r>
        <w:r>
          <w:tab/>
        </w:r>
        <w:r>
          <w:fldChar w:fldCharType="begin"/>
        </w:r>
        <w:r>
          <w:instrText xml:space="preserve"> PAGEREF _Toc276 \h </w:instrText>
        </w:r>
        <w:r>
          <w:fldChar w:fldCharType="separate"/>
        </w:r>
        <w:r>
          <w:t>41</w:t>
        </w:r>
        <w:r>
          <w:fldChar w:fldCharType="end"/>
        </w:r>
      </w:hyperlink>
    </w:p>
    <w:p>
      <w:pPr>
        <w:pStyle w:val="TOC2"/>
        <w:tabs>
          <w:tab w:val="right" w:leader="dot" w:pos="8306"/>
        </w:tabs>
      </w:pPr>
      <w:hyperlink w:anchor="_Toc29369" w:history="1">
        <w:r>
          <w:rPr>
            <w:rFonts w:ascii="仿宋" w:eastAsia="仿宋" w:hAnsi="仿宋" w:cs="仿宋" w:hint="eastAsia"/>
            <w:lang w:eastAsia="zh-CN"/>
          </w:rPr>
          <w:t>(二)、研发规划与投入</w:t>
        </w:r>
        <w:r>
          <w:tab/>
        </w:r>
        <w:r>
          <w:fldChar w:fldCharType="begin"/>
        </w:r>
        <w:r>
          <w:instrText xml:space="preserve"> PAGEREF _Toc29369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76" w:history="1">
        <w:r>
          <w:rPr>
            <w:rFonts w:ascii="仿宋" w:eastAsia="仿宋" w:hAnsi="仿宋" w:cs="仿宋" w:hint="eastAsia"/>
            <w:lang w:eastAsia="zh-CN"/>
          </w:rPr>
          <w:t>十、生产安全保护</w:t>
        </w:r>
        <w:r>
          <w:tab/>
        </w:r>
        <w:r>
          <w:fldChar w:fldCharType="begin"/>
        </w:r>
        <w:r>
          <w:instrText xml:space="preserve"> PAGEREF _Toc26176 \h </w:instrText>
        </w:r>
        <w:r>
          <w:fldChar w:fldCharType="separate"/>
        </w:r>
        <w:r>
          <w:t>45</w:t>
        </w:r>
        <w:r>
          <w:fldChar w:fldCharType="end"/>
        </w:r>
      </w:hyperlink>
    </w:p>
    <w:p>
      <w:pPr>
        <w:pStyle w:val="TOC2"/>
        <w:tabs>
          <w:tab w:val="right" w:leader="dot" w:pos="8306"/>
        </w:tabs>
      </w:pPr>
      <w:hyperlink w:anchor="_Toc6006" w:history="1">
        <w:r>
          <w:rPr>
            <w:rFonts w:ascii="仿宋" w:eastAsia="仿宋" w:hAnsi="仿宋" w:cs="仿宋" w:hint="eastAsia"/>
            <w:lang w:eastAsia="zh-CN"/>
          </w:rPr>
          <w:t>(一)、消防安全</w:t>
        </w:r>
        <w:r>
          <w:tab/>
        </w:r>
        <w:r>
          <w:fldChar w:fldCharType="begin"/>
        </w:r>
        <w:r>
          <w:instrText xml:space="preserve"> PAGEREF _Toc6006 \h </w:instrText>
        </w:r>
        <w:r>
          <w:fldChar w:fldCharType="separate"/>
        </w:r>
        <w:r>
          <w:t>45</w:t>
        </w:r>
        <w:r>
          <w:fldChar w:fldCharType="end"/>
        </w:r>
      </w:hyperlink>
    </w:p>
    <w:p>
      <w:pPr>
        <w:pStyle w:val="TOC2"/>
        <w:tabs>
          <w:tab w:val="right" w:leader="dot" w:pos="8306"/>
        </w:tabs>
      </w:pPr>
      <w:hyperlink w:anchor="_Toc28903" w:history="1">
        <w:r>
          <w:rPr>
            <w:rFonts w:ascii="仿宋" w:eastAsia="仿宋" w:hAnsi="仿宋" w:cs="仿宋" w:hint="eastAsia"/>
            <w:lang w:eastAsia="zh-CN"/>
          </w:rPr>
          <w:t>(二)、防火防爆总图布置措施</w:t>
        </w:r>
        <w:r>
          <w:tab/>
        </w:r>
        <w:r>
          <w:fldChar w:fldCharType="begin"/>
        </w:r>
        <w:r>
          <w:instrText xml:space="preserve"> PAGEREF _Toc28903 \h </w:instrText>
        </w:r>
        <w:r>
          <w:fldChar w:fldCharType="separate"/>
        </w:r>
        <w:r>
          <w:t>46</w:t>
        </w:r>
        <w:r>
          <w:fldChar w:fldCharType="end"/>
        </w:r>
      </w:hyperlink>
    </w:p>
    <w:p>
      <w:pPr>
        <w:pStyle w:val="TOC2"/>
        <w:tabs>
          <w:tab w:val="right" w:leader="dot" w:pos="8306"/>
        </w:tabs>
      </w:pPr>
      <w:hyperlink w:anchor="_Toc11273" w:history="1">
        <w:r>
          <w:rPr>
            <w:rFonts w:ascii="仿宋" w:eastAsia="仿宋" w:hAnsi="仿宋" w:cs="仿宋" w:hint="eastAsia"/>
            <w:lang w:eastAsia="zh-CN"/>
          </w:rPr>
          <w:t>(三)、自然灾害防范措施</w:t>
        </w:r>
        <w:r>
          <w:tab/>
        </w:r>
        <w:r>
          <w:fldChar w:fldCharType="begin"/>
        </w:r>
        <w:r>
          <w:instrText xml:space="preserve"> PAGEREF _Toc11273 \h </w:instrText>
        </w:r>
        <w:r>
          <w:fldChar w:fldCharType="separate"/>
        </w:r>
        <w:r>
          <w:t>47</w:t>
        </w:r>
        <w:r>
          <w:fldChar w:fldCharType="end"/>
        </w:r>
      </w:hyperlink>
    </w:p>
    <w:p>
      <w:pPr>
        <w:pStyle w:val="TOC2"/>
        <w:tabs>
          <w:tab w:val="right" w:leader="dot" w:pos="8306"/>
        </w:tabs>
      </w:pPr>
      <w:hyperlink w:anchor="_Toc14388" w:history="1">
        <w:r>
          <w:rPr>
            <w:rFonts w:ascii="仿宋" w:eastAsia="仿宋" w:hAnsi="仿宋" w:cs="仿宋" w:hint="eastAsia"/>
            <w:lang w:eastAsia="zh-CN"/>
          </w:rPr>
          <w:t>(四)、安全色及安全标志使用要求</w:t>
        </w:r>
        <w:r>
          <w:tab/>
        </w:r>
        <w:r>
          <w:fldChar w:fldCharType="begin"/>
        </w:r>
        <w:r>
          <w:instrText xml:space="preserve"> PAGEREF _Toc14388 \h </w:instrText>
        </w:r>
        <w:r>
          <w:fldChar w:fldCharType="separate"/>
        </w:r>
        <w:r>
          <w:t>48</w:t>
        </w:r>
        <w:r>
          <w:fldChar w:fldCharType="end"/>
        </w:r>
      </w:hyperlink>
    </w:p>
    <w:p>
      <w:pPr>
        <w:pStyle w:val="TOC2"/>
        <w:tabs>
          <w:tab w:val="right" w:leader="dot" w:pos="8306"/>
        </w:tabs>
      </w:pPr>
      <w:hyperlink w:anchor="_Toc24362" w:history="1">
        <w:r>
          <w:rPr>
            <w:rFonts w:ascii="仿宋" w:eastAsia="仿宋" w:hAnsi="仿宋" w:cs="仿宋" w:hint="eastAsia"/>
            <w:lang w:eastAsia="zh-CN"/>
          </w:rPr>
          <w:t>(五)、防尘防毒措施</w:t>
        </w:r>
        <w:r>
          <w:tab/>
        </w:r>
        <w:r>
          <w:fldChar w:fldCharType="begin"/>
        </w:r>
        <w:r>
          <w:instrText xml:space="preserve"> PAGEREF _Toc24362 \h </w:instrText>
        </w:r>
        <w:r>
          <w:fldChar w:fldCharType="separate"/>
        </w:r>
        <w:r>
          <w:t>49</w:t>
        </w:r>
        <w:r>
          <w:fldChar w:fldCharType="end"/>
        </w:r>
      </w:hyperlink>
    </w:p>
    <w:p>
      <w:pPr>
        <w:pStyle w:val="TOC2"/>
        <w:tabs>
          <w:tab w:val="right" w:leader="dot" w:pos="8306"/>
        </w:tabs>
      </w:pPr>
      <w:hyperlink w:anchor="_Toc15190" w:history="1">
        <w:r>
          <w:rPr>
            <w:rFonts w:ascii="仿宋" w:eastAsia="仿宋" w:hAnsi="仿宋" w:cs="仿宋" w:hint="eastAsia"/>
            <w:lang w:eastAsia="zh-CN"/>
          </w:rPr>
          <w:t>(六)、防静电、触电防护及防雷措施</w:t>
        </w:r>
        <w:r>
          <w:tab/>
        </w:r>
        <w:r>
          <w:fldChar w:fldCharType="begin"/>
        </w:r>
        <w:r>
          <w:instrText xml:space="preserve"> PAGEREF _Toc15190 \h </w:instrText>
        </w:r>
        <w:r>
          <w:fldChar w:fldCharType="separate"/>
        </w:r>
        <w:r>
          <w:t>50</w:t>
        </w:r>
        <w:r>
          <w:fldChar w:fldCharType="end"/>
        </w:r>
      </w:hyperlink>
    </w:p>
    <w:p>
      <w:pPr>
        <w:pStyle w:val="TOC2"/>
        <w:tabs>
          <w:tab w:val="right" w:leader="dot" w:pos="8306"/>
        </w:tabs>
      </w:pPr>
      <w:hyperlink w:anchor="_Toc22872" w:history="1">
        <w:r>
          <w:rPr>
            <w:rFonts w:ascii="仿宋" w:eastAsia="仿宋" w:hAnsi="仿宋" w:cs="仿宋" w:hint="eastAsia"/>
            <w:lang w:eastAsia="zh-CN"/>
          </w:rPr>
          <w:t>(七)、机械设备安全保障措施</w:t>
        </w:r>
        <w:r>
          <w:tab/>
        </w:r>
        <w:r>
          <w:fldChar w:fldCharType="begin"/>
        </w:r>
        <w:r>
          <w:instrText xml:space="preserve"> PAGEREF _Toc22872 \h </w:instrText>
        </w:r>
        <w:r>
          <w:fldChar w:fldCharType="separate"/>
        </w:r>
        <w:r>
          <w:t>52</w:t>
        </w:r>
        <w:r>
          <w:fldChar w:fldCharType="end"/>
        </w:r>
      </w:hyperlink>
    </w:p>
    <w:p>
      <w:pPr>
        <w:pStyle w:val="TOC1"/>
        <w:tabs>
          <w:tab w:val="right" w:leader="dot" w:pos="8306"/>
        </w:tabs>
      </w:pPr>
      <w:hyperlink w:anchor="_Toc13999" w:history="1">
        <w:r>
          <w:rPr>
            <w:rFonts w:ascii="仿宋" w:eastAsia="仿宋" w:hAnsi="仿宋" w:cs="仿宋" w:hint="eastAsia"/>
            <w:lang w:eastAsia="zh-CN"/>
          </w:rPr>
          <w:t>十一、Υ射线立体定向放射项目经营效益</w:t>
        </w:r>
        <w:r>
          <w:tab/>
        </w:r>
        <w:r>
          <w:fldChar w:fldCharType="begin"/>
        </w:r>
        <w:r>
          <w:instrText xml:space="preserve"> PAGEREF _Toc13999 \h </w:instrText>
        </w:r>
        <w:r>
          <w:fldChar w:fldCharType="separate"/>
        </w:r>
        <w:r>
          <w:t>53</w:t>
        </w:r>
        <w:r>
          <w:fldChar w:fldCharType="end"/>
        </w:r>
      </w:hyperlink>
    </w:p>
    <w:p>
      <w:pPr>
        <w:pStyle w:val="TOC2"/>
        <w:tabs>
          <w:tab w:val="right" w:leader="dot" w:pos="8306"/>
        </w:tabs>
      </w:pPr>
      <w:hyperlink w:anchor="_Toc19399" w:history="1">
        <w:r>
          <w:rPr>
            <w:rFonts w:ascii="仿宋" w:eastAsia="仿宋" w:hAnsi="仿宋" w:cs="仿宋" w:hint="eastAsia"/>
            <w:lang w:eastAsia="zh-CN"/>
          </w:rPr>
          <w:t>(一)、经济评价财务测算</w:t>
        </w:r>
        <w:r>
          <w:tab/>
        </w:r>
        <w:r>
          <w:fldChar w:fldCharType="begin"/>
        </w:r>
        <w:r>
          <w:instrText xml:space="preserve"> PAGEREF _Toc19399 \h </w:instrText>
        </w:r>
        <w:r>
          <w:fldChar w:fldCharType="separate"/>
        </w:r>
        <w:r>
          <w:t>53</w:t>
        </w:r>
        <w:r>
          <w:fldChar w:fldCharType="end"/>
        </w:r>
      </w:hyperlink>
    </w:p>
    <w:p>
      <w:pPr>
        <w:pStyle w:val="TOC2"/>
        <w:tabs>
          <w:tab w:val="right" w:leader="dot" w:pos="8306"/>
        </w:tabs>
      </w:pPr>
      <w:hyperlink w:anchor="_Toc19347" w:history="1">
        <w:r>
          <w:rPr>
            <w:rFonts w:ascii="仿宋" w:eastAsia="仿宋" w:hAnsi="仿宋" w:cs="仿宋" w:hint="eastAsia"/>
            <w:lang w:eastAsia="zh-CN"/>
          </w:rPr>
          <w:t>(二)、Υ射线立体定向放射项目盈利能力分析</w:t>
        </w:r>
        <w:r>
          <w:tab/>
        </w:r>
        <w:r>
          <w:fldChar w:fldCharType="begin"/>
        </w:r>
        <w:r>
          <w:instrText xml:space="preserve"> PAGEREF _Toc19347 \h </w:instrText>
        </w:r>
        <w:r>
          <w:fldChar w:fldCharType="separate"/>
        </w:r>
        <w:r>
          <w:t>55</w:t>
        </w:r>
        <w:r>
          <w:fldChar w:fldCharType="end"/>
        </w:r>
      </w:hyperlink>
    </w:p>
    <w:p>
      <w:pPr>
        <w:pStyle w:val="TOC1"/>
        <w:tabs>
          <w:tab w:val="right" w:leader="dot" w:pos="8306"/>
        </w:tabs>
      </w:pPr>
      <w:hyperlink w:anchor="_Toc31654" w:history="1">
        <w:r>
          <w:rPr>
            <w:rFonts w:ascii="仿宋" w:eastAsia="仿宋" w:hAnsi="仿宋" w:cs="仿宋" w:hint="eastAsia"/>
            <w:lang w:eastAsia="zh-CN"/>
          </w:rPr>
          <w:t>十二、Υ射线立体定向放射项目财务管理</w:t>
        </w:r>
        <w:r>
          <w:tab/>
        </w:r>
        <w:r>
          <w:fldChar w:fldCharType="begin"/>
        </w:r>
        <w:r>
          <w:instrText xml:space="preserve"> PAGEREF _Toc31654 \h </w:instrText>
        </w:r>
        <w:r>
          <w:fldChar w:fldCharType="separate"/>
        </w:r>
        <w:r>
          <w:t>55</w:t>
        </w:r>
        <w:r>
          <w:fldChar w:fldCharType="end"/>
        </w:r>
      </w:hyperlink>
    </w:p>
    <w:p>
      <w:pPr>
        <w:pStyle w:val="TOC2"/>
        <w:tabs>
          <w:tab w:val="right" w:leader="dot" w:pos="8306"/>
        </w:tabs>
      </w:pPr>
      <w:hyperlink w:anchor="_Toc22267" w:history="1">
        <w:r>
          <w:rPr>
            <w:rFonts w:ascii="仿宋" w:eastAsia="仿宋" w:hAnsi="仿宋" w:cs="仿宋" w:hint="eastAsia"/>
            <w:lang w:eastAsia="zh-CN"/>
          </w:rPr>
          <w:t>(一)、资金需求大</w:t>
        </w:r>
        <w:r>
          <w:tab/>
        </w:r>
        <w:r>
          <w:fldChar w:fldCharType="begin"/>
        </w:r>
        <w:r>
          <w:instrText xml:space="preserve"> PAGEREF _Toc22267 \h </w:instrText>
        </w:r>
        <w:r>
          <w:fldChar w:fldCharType="separate"/>
        </w:r>
        <w:r>
          <w:t>55</w:t>
        </w:r>
        <w:r>
          <w:fldChar w:fldCharType="end"/>
        </w:r>
      </w:hyperlink>
    </w:p>
    <w:p>
      <w:pPr>
        <w:pStyle w:val="TOC2"/>
        <w:tabs>
          <w:tab w:val="right" w:leader="dot" w:pos="8306"/>
        </w:tabs>
      </w:pPr>
      <w:hyperlink w:anchor="_Toc21631" w:history="1">
        <w:r>
          <w:rPr>
            <w:rFonts w:ascii="仿宋" w:eastAsia="仿宋" w:hAnsi="仿宋" w:cs="仿宋" w:hint="eastAsia"/>
            <w:lang w:eastAsia="zh-CN"/>
          </w:rPr>
          <w:t>(二)、研发周期长</w:t>
        </w:r>
        <w:r>
          <w:tab/>
        </w:r>
        <w:r>
          <w:fldChar w:fldCharType="begin"/>
        </w:r>
        <w:r>
          <w:instrText xml:space="preserve"> PAGEREF _Toc21631 \h </w:instrText>
        </w:r>
        <w:r>
          <w:fldChar w:fldCharType="separate"/>
        </w:r>
        <w:r>
          <w:t>57</w:t>
        </w:r>
        <w:r>
          <w:fldChar w:fldCharType="end"/>
        </w:r>
      </w:hyperlink>
    </w:p>
    <w:p>
      <w:pPr>
        <w:pStyle w:val="TOC2"/>
        <w:tabs>
          <w:tab w:val="right" w:leader="dot" w:pos="8306"/>
        </w:tabs>
      </w:pPr>
      <w:hyperlink w:anchor="_Toc30426" w:history="1">
        <w:r>
          <w:rPr>
            <w:rFonts w:ascii="仿宋" w:eastAsia="仿宋" w:hAnsi="仿宋" w:cs="仿宋" w:hint="eastAsia"/>
            <w:lang w:eastAsia="zh-CN"/>
          </w:rPr>
          <w:t>(三)、市场风险大</w:t>
        </w:r>
        <w:r>
          <w:tab/>
        </w:r>
        <w:r>
          <w:fldChar w:fldCharType="begin"/>
        </w:r>
        <w:r>
          <w:instrText xml:space="preserve"> PAGEREF _Toc30426 \h </w:instrText>
        </w:r>
        <w:r>
          <w:fldChar w:fldCharType="separate"/>
        </w:r>
        <w:r>
          <w:t>58</w:t>
        </w:r>
        <w:r>
          <w:fldChar w:fldCharType="end"/>
        </w:r>
      </w:hyperlink>
    </w:p>
    <w:p>
      <w:pPr>
        <w:pStyle w:val="TOC2"/>
        <w:tabs>
          <w:tab w:val="right" w:leader="dot" w:pos="8306"/>
        </w:tabs>
      </w:pPr>
      <w:hyperlink w:anchor="_Toc8904" w:history="1">
        <w:r>
          <w:rPr>
            <w:rFonts w:ascii="仿宋" w:eastAsia="仿宋" w:hAnsi="仿宋" w:cs="仿宋" w:hint="eastAsia"/>
            <w:lang w:eastAsia="zh-CN"/>
          </w:rPr>
          <w:t>(四)、利润率高</w:t>
        </w:r>
        <w:r>
          <w:tab/>
        </w:r>
        <w:r>
          <w:fldChar w:fldCharType="begin"/>
        </w:r>
        <w:r>
          <w:instrText xml:space="preserve"> PAGEREF _Toc8904 \h </w:instrText>
        </w:r>
        <w:r>
          <w:fldChar w:fldCharType="separate"/>
        </w:r>
        <w:r>
          <w:t>61</w:t>
        </w:r>
        <w:r>
          <w:fldChar w:fldCharType="end"/>
        </w:r>
      </w:hyperlink>
    </w:p>
    <w:p>
      <w:pPr>
        <w:pStyle w:val="TOC1"/>
        <w:tabs>
          <w:tab w:val="right" w:leader="dot" w:pos="8306"/>
        </w:tabs>
      </w:pPr>
      <w:hyperlink w:anchor="_Toc31468" w:history="1">
        <w:r>
          <w:rPr>
            <w:rFonts w:ascii="仿宋" w:eastAsia="仿宋" w:hAnsi="仿宋" w:cs="仿宋" w:hint="eastAsia"/>
            <w:lang w:eastAsia="zh-CN"/>
          </w:rPr>
          <w:t>十三、利益相关者分析与沟通计划</w:t>
        </w:r>
        <w:r>
          <w:tab/>
        </w:r>
        <w:r>
          <w:fldChar w:fldCharType="begin"/>
        </w:r>
        <w:r>
          <w:instrText xml:space="preserve"> PAGEREF _Toc31468 \h </w:instrText>
        </w:r>
        <w:r>
          <w:fldChar w:fldCharType="separate"/>
        </w:r>
        <w:r>
          <w:t>63</w:t>
        </w:r>
        <w:r>
          <w:fldChar w:fldCharType="end"/>
        </w:r>
      </w:hyperlink>
    </w:p>
    <w:p>
      <w:pPr>
        <w:pStyle w:val="TOC2"/>
        <w:tabs>
          <w:tab w:val="right" w:leader="dot" w:pos="8306"/>
        </w:tabs>
      </w:pPr>
      <w:hyperlink w:anchor="_Toc24549" w:history="1">
        <w:r>
          <w:rPr>
            <w:rFonts w:ascii="仿宋" w:eastAsia="仿宋" w:hAnsi="仿宋" w:cs="仿宋" w:hint="eastAsia"/>
            <w:lang w:eastAsia="zh-CN"/>
          </w:rPr>
          <w:t>(一)、利益相关者分析</w:t>
        </w:r>
        <w:r>
          <w:tab/>
        </w:r>
        <w:r>
          <w:fldChar w:fldCharType="begin"/>
        </w:r>
        <w:r>
          <w:instrText xml:space="preserve"> PAGEREF _Toc24549 \h </w:instrText>
        </w:r>
        <w:r>
          <w:fldChar w:fldCharType="separate"/>
        </w:r>
        <w:r>
          <w:t>63</w:t>
        </w:r>
        <w:r>
          <w:fldChar w:fldCharType="end"/>
        </w:r>
      </w:hyperlink>
    </w:p>
    <w:p>
      <w:pPr>
        <w:pStyle w:val="TOC2"/>
        <w:tabs>
          <w:tab w:val="right" w:leader="dot" w:pos="8306"/>
        </w:tabs>
      </w:pPr>
      <w:hyperlink w:anchor="_Toc9534" w:history="1">
        <w:r>
          <w:rPr>
            <w:rFonts w:ascii="仿宋" w:eastAsia="仿宋" w:hAnsi="仿宋" w:cs="仿宋" w:hint="eastAsia"/>
            <w:lang w:eastAsia="zh-CN"/>
          </w:rPr>
          <w:t>(二)、沟通计划</w:t>
        </w:r>
        <w:r>
          <w:tab/>
        </w:r>
        <w:r>
          <w:fldChar w:fldCharType="begin"/>
        </w:r>
        <w:r>
          <w:instrText xml:space="preserve"> PAGEREF _Toc9534 \h </w:instrText>
        </w:r>
        <w:r>
          <w:fldChar w:fldCharType="separate"/>
        </w:r>
        <w:r>
          <w:t>64</w:t>
        </w:r>
        <w:r>
          <w:fldChar w:fldCharType="end"/>
        </w:r>
      </w:hyperlink>
    </w:p>
    <w:p>
      <w:pPr>
        <w:pStyle w:val="TOC1"/>
        <w:tabs>
          <w:tab w:val="right" w:leader="dot" w:pos="8306"/>
        </w:tabs>
      </w:pPr>
      <w:hyperlink w:anchor="_Toc793" w:history="1">
        <w:r>
          <w:rPr>
            <w:rFonts w:ascii="仿宋" w:eastAsia="仿宋" w:hAnsi="仿宋" w:cs="仿宋" w:hint="eastAsia"/>
            <w:lang w:eastAsia="zh-CN"/>
          </w:rPr>
          <w:t>十四、供应链管理</w:t>
        </w:r>
        <w:r>
          <w:tab/>
        </w:r>
        <w:r>
          <w:fldChar w:fldCharType="begin"/>
        </w:r>
        <w:r>
          <w:instrText xml:space="preserve"> PAGEREF _Toc793 \h </w:instrText>
        </w:r>
        <w:r>
          <w:fldChar w:fldCharType="separate"/>
        </w:r>
        <w:r>
          <w:t>65</w:t>
        </w:r>
        <w:r>
          <w:fldChar w:fldCharType="end"/>
        </w:r>
      </w:hyperlink>
    </w:p>
    <w:p>
      <w:pPr>
        <w:pStyle w:val="TOC2"/>
        <w:tabs>
          <w:tab w:val="right" w:leader="dot" w:pos="8306"/>
        </w:tabs>
      </w:pPr>
      <w:hyperlink w:anchor="_Toc32707" w:history="1">
        <w:r>
          <w:rPr>
            <w:rFonts w:ascii="仿宋" w:eastAsia="仿宋" w:hAnsi="仿宋" w:cs="仿宋" w:hint="eastAsia"/>
            <w:lang w:eastAsia="zh-CN"/>
          </w:rPr>
          <w:t>(一)、供应链战略规划</w:t>
        </w:r>
        <w:r>
          <w:tab/>
        </w:r>
        <w:r>
          <w:fldChar w:fldCharType="begin"/>
        </w:r>
        <w:r>
          <w:instrText xml:space="preserve"> PAGEREF _Toc32707 \h </w:instrText>
        </w:r>
        <w:r>
          <w:fldChar w:fldCharType="separate"/>
        </w:r>
        <w:r>
          <w:t>65</w:t>
        </w:r>
        <w:r>
          <w:fldChar w:fldCharType="end"/>
        </w:r>
      </w:hyperlink>
    </w:p>
    <w:p>
      <w:pPr>
        <w:pStyle w:val="TOC2"/>
        <w:tabs>
          <w:tab w:val="right" w:leader="dot" w:pos="8306"/>
        </w:tabs>
      </w:pPr>
      <w:hyperlink w:anchor="_Toc10054" w:history="1">
        <w:r>
          <w:rPr>
            <w:rFonts w:ascii="仿宋" w:eastAsia="仿宋" w:hAnsi="仿宋" w:cs="仿宋" w:hint="eastAsia"/>
            <w:lang w:eastAsia="zh-CN"/>
          </w:rPr>
          <w:t>(二)、供应商选择与合作</w:t>
        </w:r>
        <w:r>
          <w:tab/>
        </w:r>
        <w:r>
          <w:fldChar w:fldCharType="begin"/>
        </w:r>
        <w:r>
          <w:instrText xml:space="preserve"> PAGEREF _Toc10054 \h </w:instrText>
        </w:r>
        <w:r>
          <w:fldChar w:fldCharType="separate"/>
        </w:r>
        <w:r>
          <w:t>67</w:t>
        </w:r>
        <w:r>
          <w:fldChar w:fldCharType="end"/>
        </w:r>
      </w:hyperlink>
    </w:p>
    <w:p>
      <w:pPr>
        <w:pStyle w:val="TOC2"/>
        <w:tabs>
          <w:tab w:val="right" w:leader="dot" w:pos="8306"/>
        </w:tabs>
      </w:pPr>
      <w:hyperlink w:anchor="_Toc30632" w:history="1">
        <w:r>
          <w:rPr>
            <w:rFonts w:ascii="仿宋" w:eastAsia="仿宋" w:hAnsi="仿宋" w:cs="仿宋" w:hint="eastAsia"/>
            <w:lang w:eastAsia="zh-CN"/>
          </w:rPr>
          <w:t>(三)、物流与库存管理</w:t>
        </w:r>
        <w:r>
          <w:tab/>
        </w:r>
        <w:r>
          <w:fldChar w:fldCharType="begin"/>
        </w:r>
        <w:r>
          <w:instrText xml:space="preserve"> PAGEREF _Toc30632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6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17"/>
      <w:r>
        <w:rPr>
          <w:rFonts w:ascii="仿宋" w:eastAsia="仿宋" w:hAnsi="仿宋" w:cs="仿宋" w:hint="eastAsia"/>
          <w:lang w:eastAsia="zh-CN"/>
        </w:rPr>
        <w:t>(一)、Υ射线立体定向放射行业分析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行业一直以来都是市场的关注焦点。行业内的发展趋势、竞争态势以及潜在机会都对Υ射线立体定向放射项目的推进产生深远的影响。通过深入研究行业的整体概貌，我们将更好地理解行业的核心特征，为Υ射线立体定向放射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Υ射线立体定向放射行业，技术一直是推动创新和发展的关键因素。我们将对当前技术趋势进行详尽分析，包括但不限于人工智能、大数据应用、先进制造技术等。这有助于Υ射线立体定向放射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Υ射线立体定向放射项目成功的基础。我们将对主要竞争对手进行深入研究，包括其市场份额、产品特点、市场定位等。通过全面了解竞争对手的优势和劣势，Υ射线立体定向放射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4212"/>
      <w:r>
        <w:rPr>
          <w:rFonts w:ascii="仿宋" w:eastAsia="仿宋" w:hAnsi="仿宋" w:cs="仿宋" w:hint="eastAsia"/>
          <w:sz w:val="28"/>
          <w:lang w:eastAsia="zh-CN"/>
        </w:rPr>
        <w:t>(二)、Υ射线立体定向放射市场分析预测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Υ射线立体定向放射市场未来的增长趋势。这包括市场的整体规模、各细分领域的发展趋势等。Υ射线立体定向放射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Υ射线立体定向放射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Υ射线立体定向放射项目实施过程中需要充分考虑的因素。我们将对市场风险进行全面评估，包括但不限于政策法规风险、市场竞争风险、技术变革风险等。通过对潜在风险的深入分析，Υ射线立体定向放射项目可以制定相应的风险缓解策略，降低不确定性对Υ射线立体定向放射项目的影响。</w:t>
      </w:r>
    </w:p>
    <w:p>
      <w:pPr>
        <w:pStyle w:val="Heading1"/>
        <w:ind w:firstLine="560" w:firstLineChars="200"/>
        <w:rPr>
          <w:rFonts w:ascii="仿宋" w:eastAsia="仿宋" w:hAnsi="仿宋" w:cs="仿宋" w:hint="eastAsia"/>
          <w:sz w:val="28"/>
          <w:lang w:eastAsia="zh-CN"/>
        </w:rPr>
      </w:pPr>
      <w:bookmarkStart w:id="5" w:name="_Toc17351"/>
      <w:r>
        <w:rPr>
          <w:rFonts w:ascii="仿宋" w:eastAsia="仿宋" w:hAnsi="仿宋" w:cs="仿宋" w:hint="eastAsia"/>
          <w:sz w:val="28"/>
          <w:lang w:eastAsia="zh-CN"/>
        </w:rPr>
        <w:t>二、Υ射线立体定向放射项目文档管理</w:t>
      </w:r>
      <w:bookmarkEnd w:id="5"/>
    </w:p>
    <w:p>
      <w:pPr>
        <w:pStyle w:val="Heading2"/>
        <w:rPr>
          <w:rFonts w:ascii="仿宋" w:eastAsia="仿宋" w:hAnsi="仿宋" w:cs="仿宋" w:hint="eastAsia"/>
          <w:lang w:eastAsia="zh-CN"/>
        </w:rPr>
      </w:pPr>
      <w:bookmarkStart w:id="6" w:name="_Toc823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Υ射线立体定向放射项目高度重视文档的质量和准确性，以支持Υ射线立体定向放射项目的各项活动和决策。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文档的编制始于Υ射线立体定向放射项目计划的初期，我们制定了详细的文档编制计划，明确了每个文档的内容、格式和编写责任人。在Υ射线立体定向放射项目启动阶段，我们首先编制了Υ射线立体定向放射项目章程，明确定义了Υ射线立体定向放射项目的目标、范围、风险等关键要素。随后，Υ射线立体定向放射项目团队根据计划陆续编制了需求文档、设计文档、测试文档等各类文档，确保Υ射线立体定向放射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Υ射线立体定向放射项目管理中的重要环节，旨在确保Υ射线立体定向放射项目文档符合质量标准和Υ射线立体定向放射项目需求。在Υ射线立体定向放射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Υ射线立体定向放射项目相关利益方和专业领域的专家对文档进行独立审查。这有助于获取更全面、客观的反馈，确保Υ射线立体定向放射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在文档编制与审查方面建立了严格的管理机制，通过规范的流程和多维度的审查，确保Υ射线立体定向放射项目文档的质量、准确性和可靠性，为Υ射线立体定向放射项目的顺利推进提供了有力支持。</w:t>
      </w:r>
    </w:p>
    <w:p>
      <w:pPr>
        <w:pStyle w:val="Heading2"/>
        <w:ind w:firstLine="560" w:firstLineChars="200"/>
        <w:rPr>
          <w:rFonts w:ascii="仿宋" w:eastAsia="仿宋" w:hAnsi="仿宋" w:cs="仿宋" w:hint="eastAsia"/>
          <w:sz w:val="28"/>
          <w:lang w:eastAsia="zh-CN"/>
        </w:rPr>
      </w:pPr>
      <w:bookmarkStart w:id="7" w:name="_Toc953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在Υ射线立体定向放射项目中，我们致力于优化文档发布与分发过程，以确保信息的高效传递和团队间协作的顺畅进行。以下是我们采取的关键优化策略：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我们通过多渠道发布文档，包括电子邮件、Υ射线立体定向放射项目管理平台、内部网站等，以满足不同团队成员的偏好和需求。多渠道发布确保了信息的全面覆盖。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我们采用了精细的权限控制，确保只有授权人员可以访问敏感信息。这种安全措施保护了Υ射线立体定向放射项目文档的机密性，防止了未经授权的信息泄露。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9615"/>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Υ射线立体定向放射项目生命周期中一个至关重要的环节，直接关系到Υ射线立体定向放射项目信息的长期保存和历史记录的完整性。在Υ射线立体定向放射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5154"/>
      <w:r>
        <w:rPr>
          <w:rFonts w:ascii="仿宋" w:eastAsia="仿宋" w:hAnsi="仿宋" w:cs="仿宋" w:hint="eastAsia"/>
          <w:sz w:val="28"/>
          <w:lang w:eastAsia="zh-CN"/>
        </w:rPr>
        <w:t>三、Υ射线立体定向放射项目土建工程</w:t>
      </w:r>
      <w:bookmarkEnd w:id="9"/>
    </w:p>
    <w:p>
      <w:pPr>
        <w:pStyle w:val="Heading2"/>
        <w:rPr>
          <w:rFonts w:ascii="仿宋" w:eastAsia="仿宋" w:hAnsi="仿宋" w:cs="仿宋" w:hint="eastAsia"/>
          <w:lang w:eastAsia="zh-CN"/>
        </w:rPr>
      </w:pPr>
      <w:bookmarkStart w:id="10" w:name="_Toc1206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在Υ射线立体定向放射项目的建筑工程设计中，我们将秉承一系列重要的设计原则，以确保Υ射线立体定向放射项目建筑在功能、美观、可持续性等方面达到最佳效果。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首要原则是确保建筑的功能性得到最大化的发挥。我们将充分理解Υ射线立体定向放射项目的实际需求，合理布局各个功能区域，保证建筑在满足业务需求的同时，提供高效的工作环境。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在建筑设计中，我们将综合考虑建设和运营成本。通过精细的经济效益分析，确保设计方案在高效利用资源的同时，对Υ射线立体定向放射项目的长期盈利能力有积极的贡献。</w:t>
      </w:r>
    </w:p>
    <w:p>
      <w:pPr>
        <w:pStyle w:val="Heading2"/>
        <w:ind w:firstLine="560" w:firstLineChars="200"/>
        <w:rPr>
          <w:rFonts w:ascii="仿宋" w:eastAsia="仿宋" w:hAnsi="仿宋" w:cs="仿宋" w:hint="eastAsia"/>
          <w:sz w:val="28"/>
          <w:lang w:eastAsia="zh-CN"/>
        </w:rPr>
      </w:pPr>
      <w:bookmarkStart w:id="11" w:name="_Toc1954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Υ射线立体定向放射项目的土建工程设计中，我们将精准设定设计年限，结合Υ射线立体定向放射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Υ射线立体定向放射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863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Υ射线立体定向放射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Υ射线立体定向放射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Υ射线立体定向放射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2637"/>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本期工程Υ射线立体定向放射项目预计总建筑面积XXX平方米，其中：计容建筑面积XXX平方米，计划建筑工程投资XX万元，占Υ射线立体定向放射项目总投资的XX%。</w:t>
      </w:r>
    </w:p>
    <w:p>
      <w:pPr>
        <w:pStyle w:val="Heading1"/>
        <w:ind w:firstLine="560" w:firstLineChars="200"/>
        <w:rPr>
          <w:rFonts w:ascii="仿宋" w:eastAsia="仿宋" w:hAnsi="仿宋" w:cs="仿宋" w:hint="eastAsia"/>
          <w:sz w:val="28"/>
          <w:lang w:eastAsia="zh-CN"/>
        </w:rPr>
      </w:pPr>
      <w:bookmarkStart w:id="14" w:name="_Toc20208"/>
      <w:r>
        <w:rPr>
          <w:rFonts w:ascii="仿宋" w:eastAsia="仿宋" w:hAnsi="仿宋" w:cs="仿宋" w:hint="eastAsia"/>
          <w:sz w:val="28"/>
          <w:lang w:eastAsia="zh-CN"/>
        </w:rPr>
        <w:t>四、Υ射线立体定向放射项目建设单位说明</w:t>
      </w:r>
      <w:bookmarkEnd w:id="14"/>
    </w:p>
    <w:p>
      <w:pPr>
        <w:pStyle w:val="Heading2"/>
        <w:rPr>
          <w:rFonts w:ascii="仿宋" w:eastAsia="仿宋" w:hAnsi="仿宋" w:cs="仿宋" w:hint="eastAsia"/>
          <w:lang w:eastAsia="zh-CN"/>
        </w:rPr>
      </w:pPr>
      <w:bookmarkStart w:id="15" w:name="_Toc23766"/>
      <w:r>
        <w:rPr>
          <w:rFonts w:ascii="仿宋" w:eastAsia="仿宋" w:hAnsi="仿宋" w:cs="仿宋" w:hint="eastAsia"/>
          <w:lang w:eastAsia="zh-CN"/>
        </w:rPr>
        <w:t>(一)、Υ射线立体定向放射项目承办单位基本情况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3221"/>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作为Υ射线立体定向放射项目承办单位的XXXX，我们着眼于实现可持续的经济效益。通过技术创新和解决方案的提供，公司预计在Υ射线立体定向放射项目执行期间将获得可观的收入增长。这一收入来源主要包括Υ射线立体定向放射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同时，我们注重成本控制和效率提升，以确保Υ射线立体定向放射项目的可持续盈利。透过精细的管理和资源优化，公司期望实现Υ射线立体定向放射项目利润最大化。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Υ射线立体定向放射项目实施进行全面的投资评估，包括Υ射线立体定向放射项目启动阶段的资金投入和后续运营成本。通过对Υ射线立体定向放射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Υ射线立体定向放射项目实施过程中具备足够的资金流动性，公司将进行详尽的现金流分析。这包括资金需求的合理预测、Υ射线立体定向放射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6168"/>
      <w:r>
        <w:rPr>
          <w:rFonts w:ascii="仿宋" w:eastAsia="仿宋" w:hAnsi="仿宋" w:cs="仿宋" w:hint="eastAsia"/>
          <w:sz w:val="28"/>
          <w:lang w:eastAsia="zh-CN"/>
        </w:rPr>
        <w:t>五、Υ射线立体定向放射项目概论</w:t>
      </w:r>
      <w:bookmarkEnd w:id="17"/>
    </w:p>
    <w:p>
      <w:pPr>
        <w:pStyle w:val="Heading2"/>
        <w:rPr>
          <w:rFonts w:ascii="仿宋" w:eastAsia="仿宋" w:hAnsi="仿宋" w:cs="仿宋" w:hint="eastAsia"/>
          <w:lang w:eastAsia="zh-CN"/>
        </w:rPr>
      </w:pPr>
      <w:bookmarkStart w:id="18" w:name="_Toc29149"/>
      <w:r>
        <w:rPr>
          <w:rFonts w:ascii="仿宋" w:eastAsia="仿宋" w:hAnsi="仿宋" w:cs="仿宋" w:hint="eastAsia"/>
          <w:lang w:eastAsia="zh-CN"/>
        </w:rPr>
        <w:t>(一)、Υ射线立体定向放射项目概况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的起源追溯至对市场的深入洞察。市场的不断演变与变革为Υ射线立体定向放射项目提供了难得的机遇。当前市场存在的需求缺口和变革的大环境共同构成了Υ射线立体定向放射项目的背景。这个Υ射线立体定向放射项目旨在充分利用市场机遇，填补行业中尚未满足的需求，为客户提供全新的解决方案。市场的变革和需求的增长使得这个Υ射线立体定向放射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Υ射线立体定向放射项目名称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正式命名为Υ射线立体定向放射。这个名称不仅仅是一个标识，更代表了Υ射线立体定向放射项目的核心理念和愿景。它蕴含着Υ射线立体定向放射项目所要解决问题的关键字，具有强烈的表达和辨识度，为Υ射线立体定向放射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Υ射线立体定向放射项目目标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的核心目标是提供一种全新、高效的解决方案，满足客户日益增长的需求。Υ射线立体定向放射项目追求的不仅仅是满足市场需求，更是在市场中获得卓越的竞争优势。通过不断提升产品或服务的质量和创新水平，Υ射线立体定向放射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Υ射线立体定向放射项目范围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Υ射线立体定向放射项目全面涵盖了产品研发、制造、市场推广和售后服务，确保从产品设计到最终用户体验的全方位关注。这一全面的Υ射线立体定向放射项目范围是为了确保Υ射线立体定向放射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Υ射线立体定向放射项目时间表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计划在未来18个月内完成，包括研发、测试、市场试点和正式推出等不同阶段。这个时间表的合理设计是为了确保Υ射线立体定向放射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Υ射线立体定向放射项目预算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总预算估算为XX百万美元，主要分配在研发、市场推广、人员培训和运营等方面。这一充足的预算为Υ射线立体定向放射项目提供了充足的资源，确保Υ射线立体定向放射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Υ射线立体定向放射项目风险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可能面临的风险包括市场接受度低、技术难题、竞争激烈等。Υ射线立体定向放射项目团队已经制定了相应的风险应对计划，通过前瞻性的风险管理，确保Υ射线立体定向放射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Υ射线立体定向放射项目团队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Υ射线立体定向放射项目汇聚了一支经验丰富、多领域专业素养的核心团队，确保Υ射线立体定向放射项目在各个方面都能拥有高水平的执行力。团队的协同作战是Υ射线立体定向放射项目成功的关键因素之一。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Υ射线立体定向放射项目背景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Υ射线立体定向放射项目的背景根植于市场对更高效、创新产品的渴望，同时也受到科技发展对行业格局的深刻改变的影响。这为Υ射线立体定向放射项目提供了广阔的发展空间和市场需求。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Υ射线立体定向放射项目现状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截至目前，Υ射线立体定向放射项目已完成市场调研和技术验证，取得了初步的成功。这为Υ射线立体定向放射项目在未来的发展奠定了坚实的基础，为更远大的目标打下了坚实的基石。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18934"/>
      <w:r>
        <w:rPr>
          <w:rFonts w:ascii="仿宋" w:eastAsia="仿宋" w:hAnsi="仿宋" w:cs="仿宋" w:hint="eastAsia"/>
          <w:sz w:val="28"/>
          <w:lang w:eastAsia="zh-CN"/>
        </w:rPr>
        <w:t>(二)、Υ射线立体定向放射项目目标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Υ射线立体定向放射项目首要业务目标是在市场中占据有利地位，实现产品/服务的成功推广和销售。通过不断提升产品质量、创新性，Υ射线立体定向放射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在科技迅速发展的时代，Υ射线立体定向放射项目着眼于技术创新。通过持续的研发和技术升级，Υ射线立体定向放射项目旨在推出更具创新性的产品或服务，以满足市场对新鲜、先进解决方案的需求。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Υ射线立体定向放射项目设定了客户满意度目标。通过提供卓越的产品质量和优质的客户服务，Υ射线立体定向放射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Υ射线立体定向放射项目注重社会责任和可持续发展。通过实施环保、社会责任Υ射线立体定向放射项目，Υ射线立体定向放射项目致力于在经济发展的同时保护环境，促进社会公平，实现可持续经营。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https://d.book118.com/107146126132006053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Υ射线立体定向放射项目计划设计方案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7E6789"/>
    <w:rsid w:val="297E67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14612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2024-03-02T23:45:00Z</dcterms:created>
  <dcterms:modified xsi:type="dcterms:W3CDTF">2024-03-02T23:46:08Z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9B2261C519A046F4ACE18581E42E99DC_11</vt:lpwstr>
  </property>
  <property fmtid="{D5CDD505-2E9C-101B-9397-08002B2CF9AE}" pid="3" name="KSOProductBuildVer">
    <vt:lpwstr>2052-12.1.0.16388</vt:lpwstr>
  </property>
</Properties>
</file>