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7855"/>
          <w:tab w:val="left" w:pos="14499"/>
        </w:tabs>
        <w:spacing w:before="66"/>
        <w:ind w:left="100" w:right="0" w:firstLine="0"/>
        <w:jc w:val="left"/>
        <w:rPr>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Arial" w:eastAsia="Arial"/>
          <w:sz w:val="27"/>
          <w:u w:val="thick"/>
        </w:rPr>
        <w:t>WORD</w:t>
      </w:r>
      <w:r>
        <w:rPr>
          <w:rFonts w:ascii="Arial" w:eastAsia="Arial"/>
          <w:spacing w:val="-41"/>
          <w:sz w:val="27"/>
          <w:u w:val="thick"/>
        </w:rPr>
        <w:t xml:space="preserve"> </w:t>
      </w:r>
      <w:r>
        <w:rPr>
          <w:sz w:val="27"/>
          <w:u w:val="thick"/>
        </w:rPr>
        <w:t>整理版</w:t>
        <w:tab/>
      </w:r>
    </w:p>
    <w:p>
      <w:pPr>
        <w:pStyle w:val="BodyText"/>
        <w:rPr>
          <w:sz w:val="32"/>
        </w:rPr>
      </w:pPr>
    </w:p>
    <w:p>
      <w:pPr>
        <w:pStyle w:val="BodyText"/>
        <w:rPr>
          <w:sz w:val="32"/>
        </w:rPr>
      </w:pPr>
    </w:p>
    <w:p>
      <w:pPr>
        <w:pStyle w:val="BodyText"/>
        <w:rPr>
          <w:sz w:val="32"/>
        </w:rPr>
      </w:pPr>
    </w:p>
    <w:p>
      <w:pPr>
        <w:pStyle w:val="BodyText"/>
        <w:spacing w:before="4"/>
        <w:rPr>
          <w:sz w:val="32"/>
        </w:rPr>
      </w:pPr>
    </w:p>
    <w:p>
      <w:pPr>
        <w:pStyle w:val="Title"/>
        <w:spacing w:line="328" w:lineRule="auto"/>
      </w:pPr>
      <w:r>
        <w:rPr>
          <w:w w:val="95"/>
        </w:rPr>
        <w:t>拓展训练基地建设规划</w:t>
      </w:r>
      <w:r>
        <w:t>可行性实施报告</w:t>
      </w: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spacing w:before="7"/>
        <w:rPr>
          <w:b/>
          <w:sz w:val="157"/>
        </w:rPr>
      </w:pPr>
    </w:p>
    <w:p>
      <w:pPr>
        <w:spacing w:before="0"/>
        <w:ind w:left="2854" w:right="0" w:firstLine="0"/>
        <w:jc w:val="left"/>
        <w:rPr>
          <w:sz w:val="27"/>
        </w:rPr>
      </w:pPr>
      <w:r>
        <w:rPr>
          <w:sz w:val="27"/>
        </w:rPr>
        <w:t>专业学习参考资料</w:t>
      </w:r>
    </w:p>
    <w:p>
      <w:pPr>
        <w:spacing w:after="0"/>
        <w:jc w:val="left"/>
        <w:rPr>
          <w:sz w:val="27"/>
        </w:rPr>
        <w:sectPr>
          <w:type w:val="continuous"/>
          <w:pgSz w:w="17860" w:h="25260"/>
          <w:pgMar w:top="620" w:right="0" w:bottom="280" w:left="1740" w:header="708" w:footer="708"/>
          <w:cols w:space="708"/>
        </w:sectPr>
      </w:pPr>
    </w:p>
    <w:p>
      <w:pPr>
        <w:tabs>
          <w:tab w:val="left" w:pos="7755"/>
          <w:tab w:val="left" w:pos="14399"/>
        </w:tabs>
        <w:spacing w:before="66"/>
        <w:ind w:left="0" w:right="1517" w:firstLine="0"/>
        <w:jc w:val="center"/>
        <w:rPr>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Arial" w:eastAsia="Arial"/>
          <w:sz w:val="27"/>
          <w:u w:val="thick"/>
        </w:rPr>
        <w:t>WORD</w:t>
      </w:r>
      <w:r>
        <w:rPr>
          <w:rFonts w:ascii="Arial" w:eastAsia="Arial"/>
          <w:spacing w:val="-41"/>
          <w:sz w:val="27"/>
          <w:u w:val="thick"/>
        </w:rPr>
        <w:t xml:space="preserve"> </w:t>
      </w:r>
      <w:r>
        <w:rPr>
          <w:sz w:val="27"/>
          <w:u w:val="thick"/>
        </w:rPr>
        <w:t>整理版</w:t>
        <w:tab/>
      </w:r>
    </w:p>
    <w:p>
      <w:pPr>
        <w:pStyle w:val="BodyText"/>
        <w:rPr>
          <w:sz w:val="32"/>
        </w:rPr>
      </w:pPr>
    </w:p>
    <w:p>
      <w:pPr>
        <w:pStyle w:val="BodyText"/>
        <w:rPr>
          <w:sz w:val="32"/>
        </w:rPr>
      </w:pPr>
    </w:p>
    <w:p>
      <w:pPr>
        <w:tabs>
          <w:tab w:val="left" w:pos="1328"/>
        </w:tabs>
        <w:spacing w:before="242"/>
        <w:ind w:left="0" w:right="1551" w:firstLine="0"/>
        <w:jc w:val="center"/>
        <w:rPr>
          <w:b/>
          <w:sz w:val="66"/>
        </w:rPr>
      </w:pPr>
      <w:r>
        <w:rPr>
          <w:b/>
          <w:sz w:val="66"/>
        </w:rPr>
        <w:t>目</w:t>
        <w:tab/>
        <w:t>录</w:t>
      </w:r>
    </w:p>
    <w:sdt>
      <w:sdtPr>
        <w:id w:val="436751098"/>
        <w:docPartObj>
          <w:docPartGallery w:val="Table of Contents"/>
          <w:docPartUnique/>
        </w:docPartObj>
      </w:sdtPr>
      <w:sdtContent>
        <w:p>
          <w:pPr>
            <w:pStyle w:val="TOC1"/>
            <w:tabs>
              <w:tab w:val="right" w:leader="dot" w:pos="13812"/>
            </w:tabs>
            <w:spacing w:before="404"/>
            <w:rPr>
              <w:rFonts w:ascii="Arial" w:eastAsia="Arial"/>
              <w:b w:val="0"/>
              <w:sz w:val="29"/>
            </w:rPr>
          </w:pPr>
          <w:hyperlink w:anchor="_TOC_250005" w:history="1">
            <w:r>
              <w:t>第一章</w:t>
            </w:r>
            <w:r>
              <w:rPr>
                <w:spacing w:val="2"/>
              </w:rPr>
              <w:t xml:space="preserve"> </w:t>
            </w:r>
            <w:r>
              <w:t>项目总论</w:t>
              <w:tab/>
            </w:r>
            <w:r>
              <w:rPr>
                <w:rFonts w:ascii="Arial" w:eastAsia="Arial"/>
                <w:b w:val="0"/>
                <w:position w:val="-10"/>
                <w:sz w:val="29"/>
              </w:rPr>
              <w:t>3</w:t>
            </w:r>
          </w:hyperlink>
        </w:p>
        <w:p>
          <w:pPr>
            <w:pStyle w:val="TOC3"/>
            <w:tabs>
              <w:tab w:val="right" w:leader="dot" w:pos="13823"/>
            </w:tabs>
            <w:spacing w:before="378"/>
          </w:pPr>
          <w:hyperlink w:anchor="_TOC_250004" w:history="1">
            <w:r>
              <w:t>一、方案名称</w:t>
              <w:tab/>
              <w:t>3</w:t>
            </w:r>
          </w:hyperlink>
        </w:p>
        <w:p>
          <w:pPr>
            <w:pStyle w:val="TOC3"/>
            <w:tabs>
              <w:tab w:val="right" w:leader="dot" w:pos="13823"/>
            </w:tabs>
          </w:pPr>
          <w:r>
            <w:t>二、方案时间</w:t>
            <w:tab/>
            <w:t>3</w:t>
          </w:r>
        </w:p>
        <w:p>
          <w:pPr>
            <w:pStyle w:val="TOC3"/>
            <w:tabs>
              <w:tab w:val="right" w:leader="dot" w:pos="13823"/>
            </w:tabs>
            <w:spacing w:before="280"/>
          </w:pPr>
          <w:r>
            <w:t>三、建设项目</w:t>
            <w:tab/>
            <w:t>3</w:t>
          </w:r>
        </w:p>
        <w:p>
          <w:pPr>
            <w:pStyle w:val="TOC3"/>
            <w:tabs>
              <w:tab w:val="right" w:leader="dot" w:pos="13823"/>
            </w:tabs>
          </w:pPr>
          <w:r>
            <w:t>四、基地概述</w:t>
            <w:tab/>
            <w:t>3</w:t>
          </w:r>
        </w:p>
        <w:p>
          <w:pPr>
            <w:pStyle w:val="TOC1"/>
            <w:tabs>
              <w:tab w:val="right" w:leader="dot" w:pos="13883"/>
            </w:tabs>
            <w:rPr>
              <w:b w:val="0"/>
              <w:sz w:val="33"/>
            </w:rPr>
          </w:pPr>
          <w:r>
            <w:t>第二章</w:t>
          </w:r>
          <w:r>
            <w:rPr>
              <w:spacing w:val="6"/>
            </w:rPr>
            <w:t xml:space="preserve"> </w:t>
          </w:r>
          <w:r>
            <w:t>户外活动训练综述</w:t>
            <w:tab/>
          </w:r>
          <w:r>
            <w:rPr>
              <w:b w:val="0"/>
              <w:position w:val="-9"/>
              <w:sz w:val="33"/>
            </w:rPr>
            <w:t>4</w:t>
          </w:r>
        </w:p>
        <w:p>
          <w:pPr>
            <w:pStyle w:val="TOC2"/>
            <w:tabs>
              <w:tab w:val="right" w:leader="dot" w:pos="13871"/>
            </w:tabs>
            <w:spacing w:before="537"/>
            <w:ind w:left="960"/>
          </w:pPr>
          <w:r>
            <w:t>一、户外活动的起源</w:t>
            <w:tab/>
            <w:t>4</w:t>
          </w:r>
        </w:p>
        <w:p>
          <w:pPr>
            <w:pStyle w:val="TOC2"/>
            <w:tabs>
              <w:tab w:val="right" w:leader="dot" w:pos="13867"/>
            </w:tabs>
            <w:ind w:left="960"/>
          </w:pPr>
          <w:r>
            <w:t>二、开展户外活动的意义</w:t>
            <w:tab/>
            <w:t>4</w:t>
          </w:r>
        </w:p>
        <w:p>
          <w:pPr>
            <w:pStyle w:val="TOC2"/>
            <w:tabs>
              <w:tab w:val="right" w:leader="dot" w:pos="13867"/>
            </w:tabs>
            <w:spacing w:before="280"/>
            <w:ind w:left="960"/>
          </w:pPr>
          <w:r>
            <w:t>三、户外活动的发展状况</w:t>
            <w:tab/>
            <w:t>5</w:t>
          </w:r>
        </w:p>
        <w:p>
          <w:pPr>
            <w:pStyle w:val="TOC2"/>
            <w:tabs>
              <w:tab w:val="right" w:leader="dot" w:pos="13863"/>
            </w:tabs>
            <w:ind w:left="960"/>
          </w:pPr>
          <w:r>
            <w:t>四、拓展培训的客户及时间分析</w:t>
            <w:tab/>
            <w:t>5</w:t>
          </w:r>
        </w:p>
        <w:p>
          <w:pPr>
            <w:pStyle w:val="TOC2"/>
            <w:tabs>
              <w:tab w:val="right" w:leader="dot" w:pos="13871"/>
            </w:tabs>
            <w:ind w:left="960"/>
          </w:pPr>
          <w:r>
            <w:t>五、户外活动的优势</w:t>
            <w:tab/>
            <w:t>5</w:t>
          </w:r>
        </w:p>
        <w:p>
          <w:pPr>
            <w:pStyle w:val="TOC2"/>
            <w:tabs>
              <w:tab w:val="right" w:leader="dot" w:pos="13870"/>
            </w:tabs>
            <w:ind w:left="960"/>
          </w:pPr>
          <w:r>
            <w:t>六、户外活动前景分析</w:t>
            <w:tab/>
            <w:t>6</w:t>
          </w:r>
        </w:p>
        <w:p>
          <w:pPr>
            <w:pStyle w:val="TOC2"/>
            <w:tabs>
              <w:tab w:val="right" w:leader="dot" w:pos="13863"/>
            </w:tabs>
            <w:ind w:left="960"/>
          </w:pPr>
          <w:r>
            <w:t>七、户外户外活动与旅游的结合点</w:t>
            <w:tab/>
            <w:t>6</w:t>
          </w:r>
        </w:p>
        <w:p>
          <w:pPr>
            <w:pStyle w:val="TOC1"/>
            <w:tabs>
              <w:tab w:val="right" w:leader="dot" w:pos="13886"/>
            </w:tabs>
            <w:spacing w:before="397"/>
            <w:rPr>
              <w:b w:val="0"/>
              <w:sz w:val="33"/>
            </w:rPr>
          </w:pPr>
          <w:hyperlink w:anchor="_TOC_250003" w:history="1">
            <w:r>
              <w:t>第三章</w:t>
            </w:r>
            <w:r>
              <w:rPr>
                <w:spacing w:val="6"/>
              </w:rPr>
              <w:t xml:space="preserve"> </w:t>
            </w:r>
            <w:r>
              <w:t>基地建设针对性分析</w:t>
              <w:tab/>
            </w:r>
            <w:r>
              <w:rPr>
                <w:b w:val="0"/>
                <w:position w:val="-9"/>
                <w:sz w:val="33"/>
              </w:rPr>
              <w:t>8</w:t>
            </w:r>
          </w:hyperlink>
        </w:p>
        <w:p>
          <w:pPr>
            <w:pStyle w:val="TOC2"/>
            <w:tabs>
              <w:tab w:val="right" w:leader="dot" w:pos="13860"/>
            </w:tabs>
            <w:spacing w:before="536"/>
          </w:pPr>
          <w:hyperlink w:anchor="_TOC_250002" w:history="1">
            <w:r>
              <w:t>一、基地建设必要性分析</w:t>
              <w:tab/>
              <w:t>8</w:t>
            </w:r>
          </w:hyperlink>
        </w:p>
        <w:p>
          <w:pPr>
            <w:pStyle w:val="TOC2"/>
            <w:tabs>
              <w:tab w:val="right" w:leader="dot" w:pos="13860"/>
            </w:tabs>
            <w:spacing w:before="280"/>
          </w:pPr>
          <w:r>
            <w:t>二、基地目标客户及推广手段</w:t>
            <w:tab/>
            <w:t>9</w:t>
          </w:r>
        </w:p>
        <w:p>
          <w:pPr>
            <w:pStyle w:val="TOC1"/>
            <w:tabs>
              <w:tab w:val="right" w:leader="dot" w:pos="13836"/>
            </w:tabs>
            <w:spacing w:before="395"/>
            <w:rPr>
              <w:b w:val="0"/>
              <w:sz w:val="33"/>
            </w:rPr>
          </w:pPr>
          <w:hyperlink w:anchor="_TOC_250001" w:history="1">
            <w:r>
              <w:t>第四章</w:t>
            </w:r>
            <w:r>
              <w:rPr>
                <w:spacing w:val="5"/>
              </w:rPr>
              <w:t xml:space="preserve"> </w:t>
            </w:r>
            <w:r>
              <w:t>基地建设时间规划及投资效益分析</w:t>
              <w:tab/>
            </w:r>
            <w:r>
              <w:rPr>
                <w:b w:val="0"/>
                <w:position w:val="-9"/>
                <w:sz w:val="33"/>
              </w:rPr>
              <w:t>11</w:t>
            </w:r>
          </w:hyperlink>
        </w:p>
        <w:p>
          <w:pPr>
            <w:pStyle w:val="TOC2"/>
            <w:tabs>
              <w:tab w:val="right" w:leader="dot" w:pos="13867"/>
            </w:tabs>
            <w:spacing w:before="537"/>
          </w:pPr>
          <w:hyperlink w:anchor="_TOC_250000" w:history="1">
            <w:r>
              <w:t>一、基地建设时间规划</w:t>
              <w:tab/>
              <w:t>11</w:t>
            </w:r>
          </w:hyperlink>
        </w:p>
        <w:p>
          <w:pPr>
            <w:pStyle w:val="TOC2"/>
            <w:tabs>
              <w:tab w:val="right" w:leader="dot" w:pos="13856"/>
            </w:tabs>
          </w:pPr>
          <w:r>
            <w:t>二、户外活动中心的必要性以及效果分析</w:t>
            <w:tab/>
            <w:t>12</w:t>
          </w:r>
        </w:p>
        <w:p>
          <w:pPr>
            <w:pStyle w:val="TOC1"/>
            <w:tabs>
              <w:tab w:val="right" w:leader="dot" w:pos="13822"/>
            </w:tabs>
            <w:rPr>
              <w:b w:val="0"/>
              <w:sz w:val="33"/>
            </w:rPr>
          </w:pPr>
          <w:r>
            <w:t>第五章</w:t>
          </w:r>
          <w:r>
            <w:rPr>
              <w:spacing w:val="6"/>
            </w:rPr>
            <w:t xml:space="preserve"> </w:t>
          </w:r>
          <w:r>
            <w:t>项目规划及预算</w:t>
            <w:tab/>
          </w:r>
          <w:r>
            <w:rPr>
              <w:b w:val="0"/>
              <w:position w:val="-9"/>
              <w:sz w:val="33"/>
            </w:rPr>
            <w:t>17</w:t>
          </w:r>
        </w:p>
        <w:p>
          <w:pPr>
            <w:pStyle w:val="TOC2"/>
            <w:tabs>
              <w:tab w:val="right" w:leader="dot" w:pos="13870"/>
            </w:tabs>
            <w:spacing w:before="537"/>
          </w:pPr>
          <w:r>
            <w:t>一、项目设计</w:t>
            <w:tab/>
            <w:t>17</w:t>
          </w:r>
        </w:p>
        <w:p>
          <w:pPr>
            <w:pStyle w:val="TOC2"/>
            <w:tabs>
              <w:tab w:val="right" w:leader="dot" w:pos="13870"/>
            </w:tabs>
          </w:pPr>
          <w:r>
            <w:t>二、投资预算</w:t>
            <w:tab/>
            <w:t>17</w:t>
          </w:r>
        </w:p>
        <w:p>
          <w:pPr>
            <w:pStyle w:val="TOC2"/>
            <w:tabs>
              <w:tab w:val="right" w:leader="dot" w:pos="13870"/>
            </w:tabs>
            <w:spacing w:before="280"/>
          </w:pPr>
          <w:r>
            <w:t>三、基地鸟瞰图</w:t>
            <w:tab/>
            <w:t>18</w:t>
          </w:r>
        </w:p>
        <w:p>
          <w:pPr>
            <w:pStyle w:val="TOC2"/>
            <w:tabs>
              <w:tab w:val="right" w:leader="dot" w:pos="13860"/>
            </w:tabs>
          </w:pPr>
          <w:r>
            <w:t>四、部分产品效果图及介绍</w:t>
            <w:tab/>
            <w:t>19</w:t>
          </w:r>
        </w:p>
      </w:sdtContent>
    </w:sdt>
    <w:p>
      <w:pPr>
        <w:pStyle w:val="BodyText"/>
      </w:pPr>
    </w:p>
    <w:p>
      <w:pPr>
        <w:pStyle w:val="BodyText"/>
        <w:spacing w:before="5"/>
        <w:rPr>
          <w:sz w:val="51"/>
        </w:rPr>
      </w:pPr>
    </w:p>
    <w:p>
      <w:pPr>
        <w:spacing w:before="0"/>
        <w:ind w:left="2854" w:right="0" w:firstLine="0"/>
        <w:jc w:val="left"/>
        <w:rPr>
          <w:sz w:val="27"/>
        </w:rPr>
      </w:pPr>
      <w:r>
        <w:rPr>
          <w:sz w:val="27"/>
        </w:rPr>
        <w:t>专业学习参考资料</w:t>
      </w:r>
    </w:p>
    <w:p>
      <w:pPr>
        <w:spacing w:after="0"/>
        <w:jc w:val="left"/>
        <w:rPr>
          <w:sz w:val="27"/>
        </w:rPr>
        <w:sectPr>
          <w:pgSz w:w="17860" w:h="25260"/>
          <w:pgMar w:top="620" w:right="0" w:bottom="280" w:left="1740" w:header="708" w:footer="708"/>
          <w:pgNumType w:start="2"/>
          <w:cols w:space="708"/>
        </w:sectPr>
      </w:pPr>
    </w:p>
    <w:p>
      <w:pPr>
        <w:tabs>
          <w:tab w:val="left" w:pos="7855"/>
          <w:tab w:val="left" w:pos="14499"/>
        </w:tabs>
        <w:spacing w:before="66"/>
        <w:ind w:left="100" w:right="0" w:firstLine="0"/>
        <w:jc w:val="left"/>
        <w:rPr>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Arial" w:eastAsia="Arial"/>
          <w:sz w:val="27"/>
          <w:u w:val="thick"/>
        </w:rPr>
        <w:t>WORD</w:t>
      </w:r>
      <w:r>
        <w:rPr>
          <w:rFonts w:ascii="Arial" w:eastAsia="Arial"/>
          <w:spacing w:val="-41"/>
          <w:sz w:val="27"/>
          <w:u w:val="thick"/>
        </w:rPr>
        <w:t xml:space="preserve"> </w:t>
      </w:r>
      <w:r>
        <w:rPr>
          <w:sz w:val="27"/>
          <w:u w:val="thick"/>
        </w:rPr>
        <w:t>整理版</w:t>
        <w:tab/>
      </w:r>
    </w:p>
    <w:p>
      <w:pPr>
        <w:tabs>
          <w:tab w:val="right" w:leader="dot" w:pos="13870"/>
        </w:tabs>
        <w:spacing w:before="503"/>
        <w:ind w:left="957" w:right="0" w:firstLine="0"/>
        <w:jc w:val="left"/>
        <w:rPr>
          <w:sz w:val="33"/>
        </w:rPr>
      </w:pPr>
      <w:r>
        <w:rPr>
          <w:sz w:val="33"/>
        </w:rPr>
        <w:t>五、安全装备</w:t>
        <w:tab/>
        <w:t>28</w:t>
      </w:r>
    </w:p>
    <w:p>
      <w:pPr>
        <w:pStyle w:val="Heading2"/>
        <w:tabs>
          <w:tab w:val="right" w:leader="dot" w:pos="13818"/>
        </w:tabs>
        <w:spacing w:before="216"/>
        <w:ind w:left="464"/>
        <w:rPr>
          <w:b w:val="0"/>
          <w:sz w:val="33"/>
        </w:rPr>
      </w:pPr>
      <w:r>
        <w:t>第六章</w:t>
      </w:r>
      <w:r>
        <w:rPr>
          <w:spacing w:val="-41"/>
        </w:rPr>
        <w:t xml:space="preserve"> </w:t>
      </w:r>
      <w:r>
        <w:t>售后服务</w:t>
        <w:tab/>
      </w:r>
      <w:r>
        <w:rPr>
          <w:b w:val="0"/>
          <w:position w:val="-9"/>
          <w:sz w:val="33"/>
        </w:rPr>
        <w:t>29</w:t>
      </w:r>
    </w:p>
    <w:p>
      <w:pPr>
        <w:tabs>
          <w:tab w:val="right" w:leader="dot" w:pos="13863"/>
        </w:tabs>
        <w:spacing w:before="357"/>
        <w:ind w:left="960" w:right="0" w:firstLine="0"/>
        <w:jc w:val="left"/>
        <w:rPr>
          <w:sz w:val="33"/>
        </w:rPr>
      </w:pPr>
      <w:r>
        <w:rPr>
          <w:sz w:val="33"/>
        </w:rPr>
        <w:t>一、建设流程及售后服务</w:t>
        <w:tab/>
        <w:t>29</w:t>
      </w:r>
    </w:p>
    <w:p>
      <w:pPr>
        <w:tabs>
          <w:tab w:val="right" w:leader="dot" w:pos="13870"/>
        </w:tabs>
        <w:spacing w:before="279"/>
        <w:ind w:left="960" w:right="0" w:firstLine="0"/>
        <w:jc w:val="left"/>
        <w:rPr>
          <w:sz w:val="33"/>
        </w:rPr>
      </w:pPr>
      <w:r>
        <w:rPr>
          <w:sz w:val="33"/>
        </w:rPr>
        <w:t>二、成功案例展示</w:t>
        <w:tab/>
        <w:t>31</w:t>
      </w:r>
    </w:p>
    <w:p>
      <w:pPr>
        <w:tabs>
          <w:tab w:val="right" w:leader="dot" w:pos="13870"/>
        </w:tabs>
        <w:spacing w:before="279"/>
        <w:ind w:left="960" w:right="0" w:firstLine="0"/>
        <w:jc w:val="left"/>
        <w:rPr>
          <w:sz w:val="33"/>
        </w:rPr>
      </w:pPr>
      <w:r>
        <w:rPr>
          <w:sz w:val="33"/>
        </w:rPr>
        <w:t>三、部分基地案例</w:t>
        <w:tab/>
        <w:t>33</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spacing w:before="258"/>
        <w:ind w:left="2854" w:right="0" w:firstLine="0"/>
        <w:jc w:val="left"/>
        <w:rPr>
          <w:sz w:val="27"/>
        </w:rPr>
      </w:pPr>
      <w:r>
        <w:rPr>
          <w:sz w:val="27"/>
        </w:rPr>
        <w:t>专业学习参考资料</w:t>
      </w:r>
    </w:p>
    <w:p>
      <w:pPr>
        <w:spacing w:after="0"/>
        <w:jc w:val="left"/>
        <w:rPr>
          <w:sz w:val="27"/>
        </w:rPr>
        <w:sectPr>
          <w:pgSz w:w="17860" w:h="25260"/>
          <w:pgMar w:top="620" w:right="0" w:bottom="280" w:left="1740" w:header="708" w:footer="708"/>
          <w:pgNumType w:start="3"/>
          <w:cols w:space="708"/>
        </w:sectPr>
      </w:pPr>
    </w:p>
    <w:p>
      <w:pPr>
        <w:tabs>
          <w:tab w:val="left" w:pos="7855"/>
          <w:tab w:val="left" w:pos="14499"/>
        </w:tabs>
        <w:spacing w:before="66"/>
        <w:ind w:left="100" w:right="0" w:firstLine="0"/>
        <w:jc w:val="left"/>
        <w:rPr>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Arial" w:eastAsia="Arial"/>
          <w:sz w:val="27"/>
          <w:u w:val="thick"/>
        </w:rPr>
        <w:t>WORD</w:t>
      </w:r>
      <w:r>
        <w:rPr>
          <w:rFonts w:ascii="Arial" w:eastAsia="Arial"/>
          <w:spacing w:val="-41"/>
          <w:sz w:val="27"/>
          <w:u w:val="thick"/>
        </w:rPr>
        <w:t xml:space="preserve"> </w:t>
      </w:r>
      <w:r>
        <w:rPr>
          <w:sz w:val="27"/>
          <w:u w:val="thick"/>
        </w:rPr>
        <w:t>整理版</w:t>
        <w:tab/>
      </w:r>
    </w:p>
    <w:p>
      <w:pPr>
        <w:pStyle w:val="BodyText"/>
        <w:rPr>
          <w:sz w:val="24"/>
        </w:rPr>
      </w:pPr>
    </w:p>
    <w:p>
      <w:pPr>
        <w:pStyle w:val="Heading1"/>
        <w:tabs>
          <w:tab w:val="left" w:pos="7146"/>
        </w:tabs>
        <w:ind w:left="5029"/>
        <w:jc w:val="left"/>
      </w:pPr>
      <w:bookmarkStart w:id="0" w:name="_TOC_250005"/>
      <w:bookmarkEnd w:id="0"/>
      <w:r>
        <w:t>第一章</w:t>
        <w:tab/>
        <w:t>项目总论</w:t>
      </w:r>
    </w:p>
    <w:p>
      <w:pPr>
        <w:pStyle w:val="BodyText"/>
        <w:rPr>
          <w:b/>
          <w:sz w:val="54"/>
        </w:rPr>
      </w:pPr>
    </w:p>
    <w:p>
      <w:pPr>
        <w:pStyle w:val="Heading2"/>
        <w:tabs>
          <w:tab w:val="left" w:pos="1410"/>
        </w:tabs>
        <w:spacing w:before="444"/>
      </w:pPr>
      <w:bookmarkStart w:id="1" w:name="_TOC_250004"/>
      <w:bookmarkEnd w:id="1"/>
      <w:r>
        <w:t>一、</w:t>
        <w:tab/>
        <w:t>方案名称</w:t>
      </w:r>
    </w:p>
    <w:p>
      <w:pPr>
        <w:pStyle w:val="BodyText"/>
        <w:spacing w:before="11"/>
        <w:rPr>
          <w:b/>
          <w:sz w:val="38"/>
        </w:rPr>
      </w:pPr>
    </w:p>
    <w:p>
      <w:pPr>
        <w:pStyle w:val="BodyText"/>
        <w:ind w:left="780"/>
      </w:pPr>
      <w:r>
        <w:t>拓展训练基地建设规划</w:t>
      </w:r>
    </w:p>
    <w:p>
      <w:pPr>
        <w:pStyle w:val="Heading2"/>
        <w:tabs>
          <w:tab w:val="left" w:pos="1410"/>
        </w:tabs>
        <w:spacing w:before="45"/>
      </w:pPr>
      <w:r>
        <w:t>二、</w:t>
        <w:tab/>
        <w:t>建设项目</w:t>
      </w:r>
    </w:p>
    <w:p>
      <w:pPr>
        <w:pStyle w:val="BodyText"/>
        <w:spacing w:before="6"/>
        <w:rPr>
          <w:b/>
          <w:sz w:val="37"/>
        </w:rPr>
      </w:pPr>
    </w:p>
    <w:p>
      <w:pPr>
        <w:pStyle w:val="ListParagraph"/>
        <w:numPr>
          <w:ilvl w:val="0"/>
          <w:numId w:val="5"/>
        </w:numPr>
        <w:tabs>
          <w:tab w:val="left" w:pos="1860"/>
          <w:tab w:val="left" w:pos="1861"/>
        </w:tabs>
        <w:spacing w:before="0" w:after="0" w:line="240" w:lineRule="auto"/>
        <w:ind w:left="1860" w:right="0" w:hanging="631"/>
        <w:jc w:val="left"/>
        <w:rPr>
          <w:sz w:val="36"/>
        </w:rPr>
      </w:pPr>
      <w:r>
        <w:rPr>
          <w:sz w:val="36"/>
        </w:rPr>
        <w:t>旅游拓展（冒险岛）</w:t>
      </w:r>
    </w:p>
    <w:p>
      <w:pPr>
        <w:pStyle w:val="ListParagraph"/>
        <w:numPr>
          <w:ilvl w:val="0"/>
          <w:numId w:val="5"/>
        </w:numPr>
        <w:tabs>
          <w:tab w:val="left" w:pos="1860"/>
          <w:tab w:val="left" w:pos="1861"/>
        </w:tabs>
        <w:spacing w:before="241" w:after="0" w:line="240" w:lineRule="auto"/>
        <w:ind w:left="1860" w:right="0" w:hanging="631"/>
        <w:jc w:val="left"/>
        <w:rPr>
          <w:sz w:val="36"/>
        </w:rPr>
      </w:pPr>
      <w:r>
        <w:rPr>
          <w:sz w:val="36"/>
        </w:rPr>
        <w:t>成人拓展（1、经典拓展 2、高端拓展）</w:t>
      </w:r>
    </w:p>
    <w:p>
      <w:pPr>
        <w:pStyle w:val="ListParagraph"/>
        <w:numPr>
          <w:ilvl w:val="0"/>
          <w:numId w:val="5"/>
        </w:numPr>
        <w:tabs>
          <w:tab w:val="left" w:pos="1860"/>
          <w:tab w:val="left" w:pos="1861"/>
        </w:tabs>
        <w:spacing w:before="240" w:after="0" w:line="240" w:lineRule="auto"/>
        <w:ind w:left="1860" w:right="0" w:hanging="631"/>
        <w:jc w:val="left"/>
        <w:rPr>
          <w:sz w:val="36"/>
        </w:rPr>
      </w:pPr>
      <w:r>
        <w:rPr>
          <w:sz w:val="36"/>
        </w:rPr>
        <w:t>青少年拓展</w:t>
      </w:r>
    </w:p>
    <w:p>
      <w:pPr>
        <w:pStyle w:val="ListParagraph"/>
        <w:numPr>
          <w:ilvl w:val="0"/>
          <w:numId w:val="5"/>
        </w:numPr>
        <w:tabs>
          <w:tab w:val="left" w:pos="1860"/>
          <w:tab w:val="left" w:pos="1861"/>
        </w:tabs>
        <w:spacing w:before="242" w:after="0" w:line="240" w:lineRule="auto"/>
        <w:ind w:left="1860" w:right="0" w:hanging="631"/>
        <w:jc w:val="left"/>
        <w:rPr>
          <w:sz w:val="36"/>
        </w:rPr>
      </w:pPr>
      <w:r>
        <w:rPr>
          <w:sz w:val="36"/>
        </w:rPr>
        <w:t>场地拓展（1、军事百米障碍赛 2、场地项目）</w:t>
      </w:r>
    </w:p>
    <w:p>
      <w:pPr>
        <w:pStyle w:val="ListParagraph"/>
        <w:numPr>
          <w:ilvl w:val="0"/>
          <w:numId w:val="5"/>
        </w:numPr>
        <w:tabs>
          <w:tab w:val="left" w:pos="1860"/>
          <w:tab w:val="left" w:pos="1861"/>
        </w:tabs>
        <w:spacing w:before="241" w:after="0" w:line="240" w:lineRule="auto"/>
        <w:ind w:left="1860" w:right="0" w:hanging="631"/>
        <w:jc w:val="left"/>
        <w:rPr>
          <w:sz w:val="36"/>
        </w:rPr>
      </w:pPr>
      <w:r>
        <w:rPr>
          <w:sz w:val="36"/>
        </w:rPr>
        <w:t>攀岩项目</w:t>
      </w:r>
    </w:p>
    <w:p>
      <w:pPr>
        <w:pStyle w:val="ListParagraph"/>
        <w:numPr>
          <w:ilvl w:val="0"/>
          <w:numId w:val="5"/>
        </w:numPr>
        <w:tabs>
          <w:tab w:val="left" w:pos="1860"/>
          <w:tab w:val="left" w:pos="1861"/>
        </w:tabs>
        <w:spacing w:before="240" w:after="0" w:line="240" w:lineRule="auto"/>
        <w:ind w:left="1860" w:right="0" w:hanging="631"/>
        <w:jc w:val="left"/>
        <w:rPr>
          <w:sz w:val="36"/>
        </w:rPr>
      </w:pPr>
      <w:r>
        <w:rPr>
          <w:sz w:val="36"/>
        </w:rPr>
        <w:t>CS</w:t>
      </w:r>
      <w:r>
        <w:rPr>
          <w:spacing w:val="-30"/>
          <w:sz w:val="36"/>
        </w:rPr>
        <w:t xml:space="preserve"> 野战</w:t>
      </w:r>
    </w:p>
    <w:p>
      <w:pPr>
        <w:pStyle w:val="Heading2"/>
        <w:tabs>
          <w:tab w:val="left" w:pos="1410"/>
        </w:tabs>
        <w:spacing w:before="59"/>
      </w:pPr>
      <w:r>
        <w:t>三、</w:t>
        <w:tab/>
        <w:t>基地概述</w:t>
      </w:r>
    </w:p>
    <w:p>
      <w:pPr>
        <w:pStyle w:val="BodyText"/>
        <w:spacing w:before="376" w:line="364" w:lineRule="auto"/>
        <w:ind w:left="150" w:right="1566" w:firstLine="705"/>
        <w:jc w:val="both"/>
      </w:pPr>
      <w:r>
        <w:t>旅游景区按照“集发展提升产业带动力，拉长链条提升综合增值力，打造品牌发挥辐射影响力”的要求，完善“行、游、购、食、住、娱”产业链条，打造复合观光体验、休闲度假和商务会议功能的乡村旅游目的地，力争成为国家 AAAAA 级风景区的领头人。</w:t>
      </w:r>
    </w:p>
    <w:p>
      <w:pPr>
        <w:pStyle w:val="BodyText"/>
        <w:spacing w:before="118" w:line="364" w:lineRule="auto"/>
        <w:ind w:left="150" w:right="2286" w:firstLine="720"/>
      </w:pPr>
      <w:r>
        <w:t>本基地之宗旨：通过活动达到“磨练意志、陶冶情操、完善人格、熔炼团队”的培训目的。</w:t>
      </w:r>
    </w:p>
    <w:p>
      <w:pPr>
        <w:pStyle w:val="BodyText"/>
        <w:spacing w:before="2"/>
        <w:ind w:left="870"/>
      </w:pPr>
      <w:r>
        <w:t>本基地主要建设项目：旅游拓展、成人拓展、青少年拓展、场地拓展、攀岩项目、 CS</w:t>
      </w:r>
    </w:p>
    <w:p>
      <w:pPr>
        <w:pStyle w:val="BodyText"/>
        <w:spacing w:before="241"/>
        <w:ind w:left="150"/>
      </w:pPr>
      <w:r>
        <w:t>野战。</w:t>
      </w:r>
    </w:p>
    <w:p>
      <w:pPr>
        <w:pStyle w:val="BodyText"/>
        <w:tabs>
          <w:tab w:val="left" w:pos="4831"/>
        </w:tabs>
        <w:spacing w:before="241" w:line="364" w:lineRule="auto"/>
        <w:ind w:left="690" w:right="9847"/>
      </w:pPr>
      <w:r>
        <w:t>本项目整体规划投入</w:t>
        <w:tab/>
        <w:t>人民币</w:t>
      </w:r>
      <w:r>
        <w:rPr>
          <w:spacing w:val="-19"/>
        </w:rPr>
        <w:t>。</w:t>
      </w:r>
      <w:r>
        <w:t>本项目整体设计年限:五年</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38"/>
        </w:rPr>
      </w:pPr>
    </w:p>
    <w:p>
      <w:pPr>
        <w:spacing w:before="0"/>
        <w:ind w:left="2854" w:right="0" w:firstLine="0"/>
        <w:jc w:val="left"/>
        <w:rPr>
          <w:sz w:val="27"/>
        </w:rPr>
      </w:pPr>
      <w:r>
        <w:rPr>
          <w:sz w:val="27"/>
        </w:rPr>
        <w:t>专业学习参考资料</w:t>
      </w:r>
    </w:p>
    <w:p>
      <w:pPr>
        <w:spacing w:after="0"/>
        <w:jc w:val="left"/>
        <w:rPr>
          <w:sz w:val="27"/>
        </w:rPr>
        <w:sectPr>
          <w:pgSz w:w="17860" w:h="25260"/>
          <w:pgMar w:top="620" w:right="0" w:bottom="280" w:left="1740" w:header="708" w:footer="708"/>
          <w:pgNumType w:start="4"/>
          <w:cols w:space="708"/>
        </w:sectPr>
      </w:pPr>
    </w:p>
    <w:p>
      <w:pPr>
        <w:tabs>
          <w:tab w:val="left" w:pos="7755"/>
          <w:tab w:val="left" w:pos="14399"/>
        </w:tabs>
        <w:spacing w:before="46"/>
        <w:ind w:left="0" w:right="1517" w:firstLine="0"/>
        <w:jc w:val="center"/>
        <w:rPr>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Arial" w:eastAsia="Arial"/>
          <w:sz w:val="27"/>
          <w:u w:val="thick"/>
        </w:rPr>
        <w:t>WORD</w:t>
      </w:r>
      <w:r>
        <w:rPr>
          <w:rFonts w:ascii="Arial" w:eastAsia="Arial"/>
          <w:spacing w:val="-41"/>
          <w:sz w:val="27"/>
          <w:u w:val="thick"/>
        </w:rPr>
        <w:t xml:space="preserve"> </w:t>
      </w:r>
      <w:r>
        <w:rPr>
          <w:sz w:val="27"/>
          <w:u w:val="thick"/>
        </w:rPr>
        <w:t>整理版</w:t>
        <w:tab/>
      </w:r>
    </w:p>
    <w:p>
      <w:pPr>
        <w:pStyle w:val="Heading1"/>
        <w:spacing w:before="186"/>
        <w:ind w:right="1567"/>
      </w:pPr>
      <w:r>
        <w:t>第二章 户外拓展训练综述</w:t>
      </w:r>
    </w:p>
    <w:p>
      <w:pPr>
        <w:pStyle w:val="BodyText"/>
        <w:spacing w:before="9"/>
        <w:rPr>
          <w:b/>
          <w:sz w:val="61"/>
        </w:rPr>
      </w:pPr>
    </w:p>
    <w:p>
      <w:pPr>
        <w:pStyle w:val="Heading3"/>
      </w:pPr>
      <w:r>
        <w:t>一、拓展训练的起源</w:t>
      </w:r>
    </w:p>
    <w:p>
      <w:pPr>
        <w:pStyle w:val="BodyText"/>
        <w:spacing w:before="10"/>
        <w:rPr>
          <w:b/>
          <w:sz w:val="41"/>
        </w:rPr>
      </w:pPr>
    </w:p>
    <w:p>
      <w:pPr>
        <w:pStyle w:val="BodyText"/>
        <w:spacing w:line="364" w:lineRule="auto"/>
        <w:ind w:left="150" w:right="1566" w:firstLine="720"/>
      </w:pPr>
      <w:r>
        <w:rPr>
          <w:spacing w:val="-7"/>
        </w:rPr>
        <w:t>拓展训练起源于第二次世界大战，当时德军潜艇埋伏在大西洋海底，攻击盟军补给运输</w:t>
      </w:r>
      <w:r>
        <w:t>船队</w:t>
      </w:r>
      <w:r>
        <w:rPr>
          <w:rFonts w:ascii="Arial" w:eastAsia="Arial"/>
          <w:spacing w:val="3"/>
        </w:rPr>
        <w:t>,</w:t>
      </w:r>
      <w:r>
        <w:t>致使盟军船只下沉、船员纷纷落水，由于海水冰冷，且远离陆地，所以造成大量的水</w:t>
      </w:r>
      <w:r>
        <w:rPr>
          <w:spacing w:val="-12"/>
        </w:rPr>
        <w:t>手牺牲。后来人们发现许多海滩都会有极少数人能够活下来。令人惊奇的是活下来的并不是</w:t>
      </w:r>
      <w:r>
        <w:rPr>
          <w:spacing w:val="-17"/>
        </w:rPr>
        <w:t>那些年轻力壮的水手，而是船上年纪相对年长的水手，一些心理学家和军事专家通过研究得出结论：当灾难来临的时候，决定你生存最关键的因素不是你的体能，而是你的心理素质及</w:t>
      </w:r>
      <w:r>
        <w:rPr>
          <w:spacing w:val="-4"/>
        </w:rPr>
        <w:t>意志。年长的水手有着丰富的生活阅历及处事经验，沉着冷静分析当时所处的环境，怀着坚</w:t>
      </w:r>
      <w:r>
        <w:rPr>
          <w:spacing w:val="-3"/>
        </w:rPr>
        <w:t>定的生存信念，最终摆脱了死亡厄运。 而年轻的水手们，当灾难来临的时候，精神的沮丧</w:t>
      </w:r>
      <w:r>
        <w:rPr>
          <w:spacing w:val="-9"/>
        </w:rPr>
        <w:t>和不知所措会导致人的生理防线全面崩溃，造成体力的急剧下降，最终的结果是死亡。针对</w:t>
      </w:r>
      <w:r>
        <w:rPr>
          <w:spacing w:val="-11"/>
        </w:rPr>
        <w:t>这种情况，汉思等人创办了</w:t>
      </w:r>
      <w:r>
        <w:rPr>
          <w:rFonts w:ascii="Arial" w:eastAsia="Arial"/>
          <w:spacing w:val="-3"/>
        </w:rPr>
        <w:t>"</w:t>
      </w:r>
      <w:r>
        <w:t>阿伯德威海上学校</w:t>
      </w:r>
      <w:r>
        <w:rPr>
          <w:rFonts w:ascii="Arial" w:eastAsia="Arial"/>
        </w:rPr>
        <w:t>"</w:t>
      </w:r>
      <w:r>
        <w:t>，训练海员在海上的生存能力和遇难后的生存技巧，使他们的身体和意志都得到锻炼。</w:t>
      </w:r>
    </w:p>
    <w:p>
      <w:pPr>
        <w:pStyle w:val="BodyText"/>
        <w:spacing w:before="10" w:line="364" w:lineRule="auto"/>
        <w:ind w:left="150" w:right="1645" w:firstLine="720"/>
      </w:pPr>
      <w:r>
        <w:rPr>
          <w:spacing w:val="-4"/>
        </w:rPr>
        <w:t>大战结束后，这种训练方式在社会上得到肯定和普及。</w:t>
      </w:r>
      <w:r>
        <w:rPr>
          <w:rFonts w:ascii="Arial" w:eastAsia="Arial" w:hAnsi="Arial"/>
        </w:rPr>
        <w:t xml:space="preserve">70 </w:t>
      </w:r>
      <w:r>
        <w:t>年代，传入美国后，卡尔</w:t>
      </w:r>
      <w:r>
        <w:rPr>
          <w:spacing w:val="-133"/>
        </w:rPr>
        <w:t>·</w:t>
      </w:r>
      <w:r>
        <w:rPr>
          <w:spacing w:val="-17"/>
        </w:rPr>
        <w:t>朗</w:t>
      </w:r>
      <w:r>
        <w:t>吉正式创立了体验式学习，被后人尊称为体验学习之父。</w:t>
      </w:r>
    </w:p>
    <w:p>
      <w:pPr>
        <w:pStyle w:val="BodyText"/>
        <w:spacing w:before="2" w:line="364" w:lineRule="auto"/>
        <w:ind w:left="150" w:right="1566" w:firstLine="720"/>
        <w:jc w:val="both"/>
      </w:pPr>
      <w:r>
        <w:rPr>
          <w:spacing w:val="-25"/>
        </w:rPr>
        <w:t xml:space="preserve">风靡全球 </w:t>
      </w:r>
      <w:r>
        <w:rPr>
          <w:rFonts w:ascii="Arial" w:eastAsia="Arial" w:hAnsi="Arial"/>
        </w:rPr>
        <w:t>50</w:t>
      </w:r>
      <w:r>
        <w:rPr>
          <w:rFonts w:ascii="Arial" w:eastAsia="Arial" w:hAnsi="Arial"/>
          <w:spacing w:val="-42"/>
        </w:rPr>
        <w:t xml:space="preserve"> </w:t>
      </w:r>
      <w:r>
        <w:t>余年的拓展训练，</w:t>
      </w:r>
      <w:r>
        <w:rPr>
          <w:rFonts w:ascii="Arial" w:eastAsia="Arial" w:hAnsi="Arial"/>
        </w:rPr>
        <w:t>1995</w:t>
      </w:r>
      <w:r>
        <w:rPr>
          <w:rFonts w:ascii="Arial" w:eastAsia="Arial" w:hAnsi="Arial"/>
          <w:spacing w:val="-42"/>
        </w:rPr>
        <w:t xml:space="preserve"> </w:t>
      </w:r>
      <w:r>
        <w:t>年走进中国。短短几年不断发展，倍受推崇，逐渐</w:t>
      </w:r>
      <w:r>
        <w:rPr>
          <w:spacing w:val="-1"/>
        </w:rPr>
        <w:t>被列入国家机关、外企和学校的培训日程。为什么“拓展训练”能有如此的魅力呢？让我们</w:t>
      </w:r>
      <w:r>
        <w:t>一起亲身步入“拓展训练” ！</w:t>
      </w:r>
    </w:p>
    <w:p>
      <w:pPr>
        <w:pStyle w:val="Heading3"/>
        <w:spacing w:before="45"/>
      </w:pPr>
      <w:r>
        <w:t>二、开展拓展训练的意义</w:t>
      </w:r>
    </w:p>
    <w:p>
      <w:pPr>
        <w:pStyle w:val="BodyText"/>
        <w:rPr>
          <w:b/>
          <w:sz w:val="39"/>
        </w:rPr>
      </w:pPr>
    </w:p>
    <w:p>
      <w:pPr>
        <w:pStyle w:val="BodyText"/>
        <w:spacing w:line="364" w:lineRule="auto"/>
        <w:ind w:left="150" w:right="1566" w:firstLine="720"/>
        <w:jc w:val="both"/>
      </w:pPr>
      <w:r>
        <w:rPr>
          <w:spacing w:val="-8"/>
        </w:rPr>
        <w:t>拓展训练并非体育加娱乐，而是对正统教育的一次全面提炼和综合补充。平时一说起提</w:t>
      </w:r>
      <w:r>
        <w:rPr>
          <w:spacing w:val="-20"/>
        </w:rPr>
        <w:t xml:space="preserve">高素质就是 </w:t>
      </w:r>
      <w:r>
        <w:rPr>
          <w:rFonts w:ascii="Arial" w:eastAsia="Arial"/>
        </w:rPr>
        <w:t>MBA,</w:t>
      </w:r>
      <w:r>
        <w:t>就是各种证书和文凭。其实，知识和技能还只是有形的资本，意志和精神</w:t>
      </w:r>
      <w:r>
        <w:rPr>
          <w:spacing w:val="-10"/>
        </w:rPr>
        <w:t>则是无形的力量。在何种情况下能使有限的知识和技能释放出最大的能量，如何开发出那些</w:t>
      </w:r>
      <w:r>
        <w:rPr>
          <w:spacing w:val="-11"/>
        </w:rPr>
        <w:t>一直潜伏在你身上，而您自己却从未真正了解的力量，怎样才能弄清，您与他人的沟通和信</w:t>
      </w:r>
      <w:r>
        <w:t>任到底能深入到什么程度等，正是拓展训练的真正意义！</w:t>
      </w:r>
    </w:p>
    <w:p>
      <w:pPr>
        <w:pStyle w:val="BodyText"/>
        <w:spacing w:before="6" w:line="364" w:lineRule="auto"/>
        <w:ind w:left="150" w:right="1566" w:firstLine="720"/>
      </w:pPr>
      <w:r>
        <w:rPr>
          <w:spacing w:val="-6"/>
        </w:rPr>
        <w:t>拓展培训不同于普通的任何一种形式的培训，其他培训注重知识技术技能的积累，而拓</w:t>
      </w:r>
      <w:r>
        <w:rPr>
          <w:spacing w:val="-14"/>
        </w:rPr>
        <w:t>展培训则是注重人的态度，心理状态的培养，它创造一个仿真的环境使人们不必经历真实的</w:t>
      </w:r>
      <w:r>
        <w:rPr>
          <w:spacing w:val="-15"/>
        </w:rPr>
        <w:t>艰险，紧张，自我怀疑，他人的嘲笑以及失败的挫折，就能够领悟和发现真理。拓展培训并</w:t>
      </w:r>
      <w:r>
        <w:rPr>
          <w:spacing w:val="-6"/>
        </w:rPr>
        <w:t>不是将知识直接灌输到学员脑中，而是通过一个个精心设计的项目，让学员们认识自己，激发潜能领悟团队合作的重要性。</w:t>
      </w:r>
    </w:p>
    <w:p>
      <w:pPr>
        <w:pStyle w:val="BodyText"/>
        <w:spacing w:before="4"/>
        <w:ind w:left="870"/>
      </w:pPr>
      <w:r>
        <w:t>随着拓展训练在中国逐渐发展壮大，众多培训公司、培训学校、咨询公司、户外旅游、</w:t>
      </w:r>
    </w:p>
    <w:p>
      <w:pPr>
        <w:pStyle w:val="BodyText"/>
      </w:pPr>
    </w:p>
    <w:p>
      <w:pPr>
        <w:pStyle w:val="BodyText"/>
        <w:spacing w:before="8"/>
        <w:rPr>
          <w:sz w:val="29"/>
        </w:rPr>
      </w:pPr>
    </w:p>
    <w:p>
      <w:pPr>
        <w:spacing w:before="0"/>
        <w:ind w:left="2854" w:right="0" w:firstLine="0"/>
        <w:jc w:val="left"/>
        <w:rPr>
          <w:sz w:val="27"/>
        </w:rPr>
      </w:pPr>
      <w:r>
        <w:rPr>
          <w:sz w:val="27"/>
        </w:rPr>
        <w:t>专业学习参考资料</w:t>
      </w:r>
    </w:p>
    <w:p>
      <w:pPr>
        <w:spacing w:after="0"/>
        <w:jc w:val="left"/>
        <w:rPr>
          <w:sz w:val="27"/>
        </w:rPr>
        <w:sectPr>
          <w:pgSz w:w="17860" w:h="25260"/>
          <w:pgMar w:top="640" w:right="0" w:bottom="280" w:left="1740" w:header="708" w:footer="708"/>
          <w:pgNumType w:start="5"/>
          <w:cols w:space="708"/>
        </w:sectPr>
      </w:pPr>
    </w:p>
    <w:p>
      <w:pPr>
        <w:tabs>
          <w:tab w:val="left" w:pos="7855"/>
          <w:tab w:val="left" w:pos="14499"/>
        </w:tabs>
        <w:spacing w:before="66"/>
        <w:ind w:left="100" w:right="0" w:firstLine="0"/>
        <w:jc w:val="left"/>
        <w:rPr>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Arial" w:eastAsia="Arial"/>
          <w:sz w:val="27"/>
          <w:u w:val="thick"/>
        </w:rPr>
        <w:t>WORD</w:t>
      </w:r>
      <w:r>
        <w:rPr>
          <w:rFonts w:ascii="Arial" w:eastAsia="Arial"/>
          <w:spacing w:val="-41"/>
          <w:sz w:val="27"/>
          <w:u w:val="thick"/>
        </w:rPr>
        <w:t xml:space="preserve"> </w:t>
      </w:r>
      <w:r>
        <w:rPr>
          <w:sz w:val="27"/>
          <w:u w:val="thick"/>
        </w:rPr>
        <w:t>整理版</w:t>
        <w:tab/>
      </w:r>
    </w:p>
    <w:p>
      <w:pPr>
        <w:pStyle w:val="BodyText"/>
        <w:spacing w:before="10"/>
        <w:rPr>
          <w:sz w:val="35"/>
        </w:rPr>
      </w:pPr>
    </w:p>
    <w:p>
      <w:pPr>
        <w:pStyle w:val="BodyText"/>
        <w:spacing w:before="1" w:line="372" w:lineRule="auto"/>
        <w:ind w:left="150" w:right="1516"/>
        <w:rPr>
          <w:b/>
          <w:sz w:val="42"/>
        </w:rPr>
      </w:pPr>
      <w:r>
        <w:rPr>
          <w:spacing w:val="-8"/>
        </w:rPr>
        <w:t>户外培训等相继诞生。在日趋激烈的市场竞争中，越来越多的人在培训知识技能的同时，更</w:t>
      </w:r>
      <w:r>
        <w:rPr>
          <w:spacing w:val="-21"/>
        </w:rPr>
        <w:t>加注重团队合作和提高、改善心理素质，当中户外拓展培训已成为最为有效的培训方法之一。</w:t>
      </w:r>
      <w:r>
        <w:rPr>
          <w:b/>
          <w:sz w:val="42"/>
        </w:rPr>
        <w:t>三、拓展培训的客户及时间分析</w:t>
      </w:r>
    </w:p>
    <w:p>
      <w:pPr>
        <w:pStyle w:val="Heading4"/>
        <w:spacing w:before="76"/>
      </w:pPr>
      <w:r>
        <w:t>1、客户构成</w:t>
      </w:r>
    </w:p>
    <w:p>
      <w:pPr>
        <w:pStyle w:val="BodyText"/>
        <w:spacing w:before="241"/>
        <w:ind w:left="870"/>
      </w:pPr>
      <w:r>
        <w:t>政府机关、部门、企事业单位、厂矿、公司、学校、旅游者。</w:t>
      </w:r>
    </w:p>
    <w:p>
      <w:pPr>
        <w:pStyle w:val="BodyText"/>
        <w:spacing w:before="241" w:line="364" w:lineRule="auto"/>
        <w:ind w:left="150" w:right="1566" w:firstLine="720"/>
        <w:jc w:val="both"/>
      </w:pPr>
      <w:r>
        <w:t>学校生源流动、企业注入新人、政府机关培训干部都是拓展培训的潜在客户。其中学校老生、企业骨干、政府机关各个阶层都会需要素质教育来提高社会经验、增加企业凝聚力、提高政府机关的领导力。其中根据国家有关政策规定在读</w:t>
      </w:r>
      <w:r>
        <w:rPr>
          <w:rFonts w:ascii="Arial" w:eastAsia="Arial"/>
        </w:rPr>
        <w:t xml:space="preserve">MBA </w:t>
      </w:r>
      <w:r>
        <w:t>学位人员如要毕业，必须经拓展培训合格。而在拓展培训行业日渐成熟普及，日渐规范后，会有更多的人加入进来。</w:t>
      </w:r>
    </w:p>
    <w:p>
      <w:pPr>
        <w:pStyle w:val="Heading4"/>
      </w:pPr>
      <w:r>
        <w:t>2、培训时间</w:t>
      </w:r>
    </w:p>
    <w:p>
      <w:pPr>
        <w:pStyle w:val="BodyText"/>
        <w:spacing w:before="241" w:line="364" w:lineRule="auto"/>
        <w:ind w:left="150" w:right="1611" w:firstLine="720"/>
        <w:jc w:val="both"/>
      </w:pPr>
      <w:r>
        <w:rPr>
          <w:spacing w:val="-4"/>
        </w:rPr>
        <w:t>拓展培训是一种长年持续培训活动，每年的三月到十二月是培训的旺季，七月、八月企</w:t>
      </w:r>
      <w:r>
        <w:rPr>
          <w:spacing w:val="-11"/>
        </w:rPr>
        <w:t>业客户将有所减少，但青少年素质培训进入旺季，在二月春节前后会出现很多以拓展训练为主题的公司年会。</w:t>
      </w:r>
    </w:p>
    <w:p>
      <w:pPr>
        <w:pStyle w:val="BodyText"/>
        <w:spacing w:before="3" w:line="364" w:lineRule="auto"/>
        <w:ind w:left="150" w:right="1566" w:firstLine="720"/>
      </w:pPr>
      <w:r>
        <w:t>由此可见，拓展培训无论是现在还是在未来，都有是一个可持续发展的行业，拓展培训所提供的客源在数量、时间上存在着稳定性，在客源属性上存在着多样性。</w:t>
      </w:r>
    </w:p>
    <w:p>
      <w:pPr>
        <w:pStyle w:val="Heading3"/>
        <w:spacing w:before="29"/>
      </w:pPr>
      <w:r>
        <w:t>四、拓展训练的优势</w:t>
      </w:r>
    </w:p>
    <w:p>
      <w:pPr>
        <w:pStyle w:val="BodyText"/>
        <w:spacing w:before="371" w:line="364" w:lineRule="auto"/>
        <w:ind w:left="150" w:right="1566" w:firstLine="720"/>
      </w:pPr>
      <w:r>
        <w:rPr>
          <w:spacing w:val="-1"/>
        </w:rPr>
        <w:t>户外拓展培训是以旅游为载体，以运动为依托，以培训为方式，以感悟为目的。它与传</w:t>
      </w:r>
      <w:r>
        <w:rPr>
          <w:spacing w:val="-7"/>
        </w:rPr>
        <w:t>统的知识培训和技能培训相比，少了一些说教和灌输，多了一些运动中的体验和感悟，通过</w:t>
      </w:r>
      <w:r>
        <w:rPr>
          <w:spacing w:val="-14"/>
        </w:rPr>
        <w:t>趣味性的游戏、启发式的运动、相互依存的环境条件和导师的精短点评，促进人与人之间的沟通和信任。在培训的过程中把企业文化理念与各项活动项目有机融合，让参训者通过活动</w:t>
      </w:r>
      <w:r>
        <w:rPr>
          <w:spacing w:val="-15"/>
        </w:rPr>
        <w:t>培养积极的心态、重审自我、挖掘自身潜力，增强协作意识，从而提高公司整体凝聚力，激</w:t>
      </w:r>
      <w:r>
        <w:t>发员工的工作激情。</w:t>
      </w:r>
    </w:p>
    <w:p>
      <w:pPr>
        <w:pStyle w:val="BodyText"/>
        <w:spacing w:before="5" w:line="364" w:lineRule="auto"/>
        <w:ind w:left="150" w:right="1521" w:firstLine="720"/>
      </w:pPr>
      <w:r>
        <w:t>拓展，是一种对生活的感悟，一种对艰辛的体验。参加拓展运动时，从学员们在做项目</w:t>
      </w:r>
      <w:r>
        <w:rPr>
          <w:spacing w:val="-8"/>
        </w:rPr>
        <w:t>之前的组队到在以后的项目中“同生死、共患难”，拓展更多的是对自己的心理挑战，让人</w:t>
      </w:r>
      <w:r>
        <w:rPr>
          <w:spacing w:val="-22"/>
        </w:rPr>
        <w:t>直面真实的自我。同时，拓展更是一种对自我素质的再提高，一种推动企业整体发展的动力。</w:t>
      </w:r>
      <w:r>
        <w:t>经历过拓展训练，将自己的真实能力展现在工作岗位中，是对自我价值的肯定，也是对团队发展的促进。</w:t>
      </w:r>
    </w:p>
    <w:p>
      <w:pPr>
        <w:pStyle w:val="Heading3"/>
        <w:spacing w:before="33"/>
      </w:pPr>
      <w:r>
        <w:t>五、拓展训练前景分析</w:t>
      </w:r>
    </w:p>
    <w:p>
      <w:pPr>
        <w:pStyle w:val="BodyText"/>
        <w:spacing w:before="370" w:line="364" w:lineRule="auto"/>
        <w:ind w:left="150" w:right="1566" w:firstLine="720"/>
      </w:pPr>
      <w:r>
        <w:t xml:space="preserve">拓展训练的前景拓展训练从 </w:t>
      </w:r>
      <w:r>
        <w:rPr>
          <w:rFonts w:ascii="Arial" w:eastAsia="Arial"/>
        </w:rPr>
        <w:t xml:space="preserve">1995 </w:t>
      </w:r>
      <w:r>
        <w:t>年进入中国，目前已经十几年的时间了。从刚开始的为外资企业在华机构提供服务，到被广大的中国企、事业单位所接受。并且，已被越来越多</w:t>
      </w:r>
    </w:p>
    <w:p>
      <w:pPr>
        <w:pStyle w:val="BodyText"/>
        <w:spacing w:before="6"/>
        <w:rPr>
          <w:sz w:val="35"/>
        </w:rPr>
      </w:pPr>
    </w:p>
    <w:p>
      <w:pPr>
        <w:spacing w:before="0"/>
        <w:ind w:left="2854" w:right="0" w:firstLine="0"/>
        <w:jc w:val="left"/>
        <w:rPr>
          <w:sz w:val="27"/>
        </w:rPr>
      </w:pPr>
      <w:r>
        <w:rPr>
          <w:sz w:val="27"/>
        </w:rPr>
        <w:t>专业学习参考资料</w:t>
      </w:r>
    </w:p>
    <w:p>
      <w:pPr>
        <w:spacing w:after="0"/>
        <w:jc w:val="left"/>
        <w:rPr>
          <w:sz w:val="27"/>
        </w:rPr>
        <w:sectPr>
          <w:pgSz w:w="17860" w:h="25260"/>
          <w:pgMar w:top="620" w:right="0" w:bottom="280" w:left="1740" w:header="708" w:footer="708"/>
          <w:pgNumType w:start="6"/>
          <w:cols w:space="708"/>
        </w:sectPr>
      </w:pPr>
    </w:p>
    <w:p>
      <w:pPr>
        <w:tabs>
          <w:tab w:val="left" w:pos="7855"/>
          <w:tab w:val="left" w:pos="14499"/>
        </w:tabs>
        <w:spacing w:before="66"/>
        <w:ind w:left="100" w:right="0" w:firstLine="0"/>
        <w:jc w:val="left"/>
        <w:rPr>
          <w:sz w:val="27"/>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t>WORD</w:t>
      </w:r>
      <w:r>
        <w:rPr>
          <w:rFonts w:ascii="Times New Roman" w:eastAsia="Times New Roman"/>
          <w:spacing w:val="-4"/>
          <w:sz w:val="27"/>
          <w:u w:val="thick"/>
        </w:rPr>
        <w:t xml:space="preserve"> </w:t>
      </w:r>
      <w:r>
        <w:rPr>
          <w:sz w:val="27"/>
          <w:u w:val="thick"/>
        </w:rPr>
        <w:t>整理版</w:t>
        <w:tab/>
      </w:r>
    </w:p>
    <w:p>
      <w:pPr>
        <w:pStyle w:val="BodyText"/>
        <w:spacing w:before="10"/>
        <w:rPr>
          <w:sz w:val="35"/>
        </w:rPr>
      </w:pPr>
    </w:p>
    <w:p>
      <w:pPr>
        <w:pStyle w:val="BodyText"/>
        <w:spacing w:before="1" w:line="364" w:lineRule="auto"/>
        <w:ind w:left="150" w:right="1566"/>
      </w:pPr>
      <w:r>
        <w:rPr>
          <w:spacing w:val="-5"/>
        </w:rPr>
        <w:t>的人所承认这样的培训形式对加强企业内部团队合作精神、激发个人潜能、解决团队和企业</w:t>
      </w:r>
      <w:r>
        <w:rPr>
          <w:spacing w:val="-14"/>
        </w:rPr>
        <w:t>内部一些问题所起到的作用。许多的公司将拓展训练作为企业文化建设和新员工入职培训的</w:t>
      </w:r>
      <w:r>
        <w:rPr>
          <w:spacing w:val="-15"/>
        </w:rPr>
        <w:t>一部分，如：阿里巴巴网络技术有限公司、华立集团、联合利华等公司，他们每当有新员工</w:t>
      </w:r>
      <w:r>
        <w:rPr>
          <w:spacing w:val="-4"/>
        </w:rPr>
        <w:t>入职，即组织拓展训练，通过拓展训练将其企业文化和团队合作精神传播给新员工。通过这</w:t>
      </w:r>
      <w:r>
        <w:rPr>
          <w:spacing w:val="-5"/>
        </w:rPr>
        <w:t xml:space="preserve">样的训练，这批新员工很快能融入到新工作岗位，发挥其应有的作用，而且更积极和上进， </w:t>
      </w:r>
      <w:r>
        <w:rPr>
          <w:spacing w:val="-10"/>
        </w:rPr>
        <w:t>为企业创造价值。众多的成人教育机构在课程设计中引入了拓展训练，如浙江大学成教学院</w:t>
      </w:r>
      <w:r>
        <w:rPr>
          <w:spacing w:val="-17"/>
        </w:rPr>
        <w:t xml:space="preserve">高管班、上海大学 </w:t>
      </w:r>
      <w:r>
        <w:rPr>
          <w:rFonts w:ascii="Times New Roman" w:eastAsia="Times New Roman"/>
        </w:rPr>
        <w:t xml:space="preserve">EMBA </w:t>
      </w:r>
      <w:r>
        <w:rPr>
          <w:spacing w:val="-6"/>
        </w:rPr>
        <w:t xml:space="preserve">班、清华大学浙江民企 </w:t>
      </w:r>
      <w:r>
        <w:rPr>
          <w:rFonts w:ascii="Times New Roman" w:eastAsia="Times New Roman"/>
        </w:rPr>
        <w:t>EMBA</w:t>
      </w:r>
      <w:r>
        <w:rPr>
          <w:spacing w:val="-11"/>
        </w:rPr>
        <w:t xml:space="preserve">、东华大学 </w:t>
      </w:r>
      <w:r>
        <w:rPr>
          <w:rFonts w:ascii="Times New Roman" w:eastAsia="Times New Roman"/>
        </w:rPr>
        <w:t xml:space="preserve">MBA </w:t>
      </w:r>
      <w:r>
        <w:t>班等。更重要的</w:t>
      </w:r>
      <w:r>
        <w:rPr>
          <w:spacing w:val="-1"/>
        </w:rPr>
        <w:t>是，不光是企业，还有许多的机关事业单位也将这种培训形式引入到他们的培训课程当中。如省市处级干部、交通局、共青团委等机关事业单位。他们同样也非常认可拓展训练，并且</w:t>
      </w:r>
      <w:r>
        <w:rPr>
          <w:spacing w:val="-8"/>
        </w:rPr>
        <w:t>将拓展训练介绍给所属的一些企事业单位。还有一些机关单位将拓展训练作为机构创新改革</w:t>
      </w:r>
      <w:r>
        <w:rPr>
          <w:spacing w:val="-14"/>
        </w:rPr>
        <w:t>培训的一部分。随着拓展训练在中国本土化的进程，它不光针对某一固定的团队内部问题的解决。同时，它也可以作为与客户之间增进关系，加强客户对企业认同度的一种方式。</w:t>
      </w:r>
    </w:p>
    <w:p>
      <w:pPr>
        <w:pStyle w:val="Heading3"/>
        <w:spacing w:before="40"/>
      </w:pPr>
      <w:r>
        <w:t>六、户外拓展训练与旅游的结合点</w:t>
      </w:r>
    </w:p>
    <w:p>
      <w:pPr>
        <w:pStyle w:val="BodyText"/>
        <w:spacing w:before="370" w:line="364" w:lineRule="auto"/>
        <w:ind w:left="150" w:right="1611" w:firstLine="720"/>
        <w:jc w:val="both"/>
      </w:pPr>
      <w:r>
        <w:rPr>
          <w:spacing w:val="-6"/>
        </w:rPr>
        <w:t>社会竞争愈演愈烈，现代人也越来越多的承受着各种外部压力。在此前提下，多数企业</w:t>
      </w:r>
      <w:r>
        <w:rPr>
          <w:spacing w:val="-5"/>
        </w:rPr>
        <w:t>包括个人都在极力谋求一种，既能够达到完善团队、提高个人素质，又能够使个人身心得到</w:t>
      </w:r>
      <w:r>
        <w:t>舒展的培训方式，这种培训方式便是户外拓展训练。</w:t>
      </w:r>
    </w:p>
    <w:p>
      <w:pPr>
        <w:pStyle w:val="ListParagraph"/>
        <w:numPr>
          <w:ilvl w:val="0"/>
          <w:numId w:val="3"/>
        </w:numPr>
        <w:tabs>
          <w:tab w:val="left" w:pos="1001"/>
        </w:tabs>
        <w:spacing w:before="0" w:after="0" w:line="372" w:lineRule="auto"/>
        <w:ind w:left="150" w:right="1797" w:firstLine="0"/>
        <w:jc w:val="both"/>
        <w:rPr>
          <w:sz w:val="36"/>
        </w:rPr>
      </w:pPr>
      <w:r>
        <w:rPr>
          <w:spacing w:val="-1"/>
          <w:sz w:val="36"/>
        </w:rPr>
        <w:t>户外拓展基地建在景区，能够满足企业及个人对培训的要求——完善团队、提高个人</w:t>
      </w:r>
      <w:r>
        <w:rPr>
          <w:sz w:val="36"/>
        </w:rPr>
        <w:t>素质的同时，又能够使个人身心得到舒展；</w:t>
      </w:r>
    </w:p>
    <w:p>
      <w:pPr>
        <w:pStyle w:val="ListParagraph"/>
        <w:numPr>
          <w:ilvl w:val="0"/>
          <w:numId w:val="3"/>
        </w:numPr>
        <w:tabs>
          <w:tab w:val="left" w:pos="1001"/>
        </w:tabs>
        <w:spacing w:before="0" w:after="0" w:line="435" w:lineRule="exact"/>
        <w:ind w:left="1000" w:right="0" w:hanging="851"/>
        <w:jc w:val="both"/>
        <w:rPr>
          <w:sz w:val="36"/>
        </w:rPr>
      </w:pPr>
      <w:r>
        <w:rPr>
          <w:sz w:val="36"/>
        </w:rPr>
        <w:t>户外拓展的开展需要场地的支持，除了各种拓展器材外还需要有住宿点和餐饮提供，</w:t>
      </w:r>
    </w:p>
    <w:p>
      <w:pPr>
        <w:pStyle w:val="BodyText"/>
        <w:spacing w:before="244"/>
        <w:ind w:left="150"/>
      </w:pPr>
      <w:r>
        <w:t>而景区恰恰具备这些特征；</w:t>
      </w:r>
    </w:p>
    <w:p>
      <w:pPr>
        <w:pStyle w:val="ListParagraph"/>
        <w:numPr>
          <w:ilvl w:val="0"/>
          <w:numId w:val="3"/>
        </w:numPr>
        <w:tabs>
          <w:tab w:val="left" w:pos="1000"/>
          <w:tab w:val="left" w:pos="1001"/>
        </w:tabs>
        <w:spacing w:before="226" w:after="0" w:line="372" w:lineRule="auto"/>
        <w:ind w:left="150" w:right="1797" w:firstLine="0"/>
        <w:jc w:val="left"/>
        <w:rPr>
          <w:sz w:val="36"/>
        </w:rPr>
      </w:pPr>
      <w:r>
        <w:rPr>
          <w:spacing w:val="-1"/>
          <w:sz w:val="36"/>
        </w:rPr>
        <w:t xml:space="preserve">户外拓展训练能够给景区带来客户群体，带动景区内其他附加产业的兴旺发展，如： </w:t>
      </w:r>
      <w:r>
        <w:rPr>
          <w:sz w:val="36"/>
        </w:rPr>
        <w:t>餐饮、住宿；</w:t>
      </w:r>
    </w:p>
    <w:p>
      <w:pPr>
        <w:pStyle w:val="ListParagraph"/>
        <w:numPr>
          <w:ilvl w:val="0"/>
          <w:numId w:val="3"/>
        </w:numPr>
        <w:tabs>
          <w:tab w:val="left" w:pos="1000"/>
          <w:tab w:val="left" w:pos="1001"/>
        </w:tabs>
        <w:spacing w:before="0" w:after="0" w:line="435" w:lineRule="exact"/>
        <w:ind w:left="1000" w:right="0" w:hanging="851"/>
        <w:jc w:val="left"/>
        <w:rPr>
          <w:sz w:val="36"/>
        </w:rPr>
      </w:pPr>
      <w:r>
        <w:rPr>
          <w:sz w:val="36"/>
        </w:rPr>
        <w:t>户外拓展还提高了景区知名度和人气，而景区则给拓展训练提供良好的环境，满足受</w:t>
      </w:r>
    </w:p>
    <w:p>
      <w:pPr>
        <w:pStyle w:val="BodyText"/>
        <w:spacing w:before="255"/>
        <w:ind w:left="150"/>
      </w:pPr>
      <w:r>
        <w:t>训者的需要，达到双赢的模式。</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spacing w:before="300"/>
        <w:ind w:left="2854" w:right="0" w:firstLine="0"/>
        <w:jc w:val="left"/>
        <w:rPr>
          <w:sz w:val="27"/>
        </w:rPr>
      </w:pPr>
      <w:r>
        <w:rPr>
          <w:sz w:val="27"/>
        </w:rPr>
        <w:t>专业学习参考资料</w:t>
      </w:r>
    </w:p>
    <w:p>
      <w:pPr>
        <w:spacing w:after="0"/>
        <w:jc w:val="left"/>
        <w:rPr>
          <w:sz w:val="27"/>
        </w:rPr>
        <w:sectPr>
          <w:pgSz w:w="17860" w:h="25260"/>
          <w:pgMar w:top="620" w:right="0" w:bottom="280" w:left="1740" w:header="708" w:footer="708"/>
          <w:pgNumType w:start="7"/>
          <w:cols w:space="708"/>
        </w:sectPr>
      </w:pPr>
    </w:p>
    <w:p>
      <w:pPr>
        <w:tabs>
          <w:tab w:val="left" w:pos="7755"/>
          <w:tab w:val="left" w:pos="8645"/>
          <w:tab w:val="left" w:pos="14399"/>
        </w:tabs>
        <w:spacing w:before="26"/>
        <w:ind w:left="0" w:right="1517" w:firstLine="0"/>
        <w:jc w:val="center"/>
        <w:rPr>
          <w:rFonts w:ascii="幼圆" w:eastAsia="幼圆" w:hint="eastAsia"/>
          <w:sz w:val="27"/>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幼圆" w:eastAsia="幼圆" w:hint="eastAsia"/>
          <w:sz w:val="27"/>
          <w:u w:val="thick"/>
        </w:rPr>
        <w:t>WORD</w:t>
        <w:tab/>
        <w:t>整理版</w:t>
        <w:tab/>
      </w:r>
    </w:p>
    <w:p>
      <w:pPr>
        <w:pStyle w:val="BodyText"/>
        <w:rPr>
          <w:rFonts w:ascii="幼圆"/>
          <w:sz w:val="24"/>
        </w:rPr>
      </w:pPr>
    </w:p>
    <w:p>
      <w:pPr>
        <w:pStyle w:val="Heading1"/>
        <w:ind w:right="1566"/>
        <w:rPr>
          <w:rFonts w:ascii="幼圆" w:eastAsia="幼圆" w:hint="eastAsia"/>
        </w:rPr>
      </w:pPr>
      <w:bookmarkStart w:id="2" w:name="_TOC_250003"/>
      <w:bookmarkEnd w:id="2"/>
      <w:r>
        <w:rPr>
          <w:rFonts w:ascii="幼圆" w:eastAsia="幼圆" w:hint="eastAsia"/>
        </w:rPr>
        <w:t>第三章 基地建设针对性分析</w:t>
      </w:r>
    </w:p>
    <w:p>
      <w:pPr>
        <w:pStyle w:val="Heading3"/>
        <w:spacing w:before="424"/>
        <w:rPr>
          <w:rFonts w:ascii="幼圆" w:eastAsia="幼圆" w:hint="eastAsia"/>
        </w:rPr>
      </w:pPr>
      <w:bookmarkStart w:id="3" w:name="_TOC_250002"/>
      <w:bookmarkEnd w:id="3"/>
      <w:r>
        <w:rPr>
          <w:rFonts w:ascii="幼圆" w:eastAsia="幼圆" w:hint="eastAsia"/>
        </w:rPr>
        <w:t>一、基地建设必要性分析</w:t>
      </w:r>
    </w:p>
    <w:p>
      <w:pPr>
        <w:pStyle w:val="Heading4"/>
        <w:spacing w:before="370"/>
        <w:rPr>
          <w:rFonts w:ascii="幼圆" w:eastAsia="幼圆" w:hint="eastAsia"/>
        </w:rPr>
      </w:pPr>
      <w:r>
        <w:rPr>
          <w:rFonts w:ascii="幼圆" w:eastAsia="幼圆" w:hint="eastAsia"/>
        </w:rPr>
        <w:t>1、国内旅游业势头强劲竞争激烈</w:t>
      </w:r>
    </w:p>
    <w:p>
      <w:pPr>
        <w:pStyle w:val="BodyText"/>
        <w:spacing w:before="241" w:line="364" w:lineRule="auto"/>
        <w:ind w:left="150" w:right="1566" w:firstLine="720"/>
        <w:rPr>
          <w:rFonts w:ascii="幼圆" w:eastAsia="幼圆" w:hAnsi="幼圆" w:hint="eastAsia"/>
        </w:rPr>
      </w:pPr>
      <w:r>
        <w:rPr>
          <w:rFonts w:ascii="幼圆" w:eastAsia="幼圆" w:hAnsi="幼圆" w:hint="eastAsia"/>
          <w:spacing w:val="-1"/>
        </w:rPr>
        <w:t>以“无烟产业”及“朝阳产业”而代称的旅游业，已经和石油业、汽车业并列为世界三</w:t>
      </w:r>
      <w:r>
        <w:rPr>
          <w:rFonts w:ascii="幼圆" w:eastAsia="幼圆" w:hAnsi="幼圆" w:hint="eastAsia"/>
          <w:spacing w:val="-12"/>
        </w:rPr>
        <w:t>大产业。旅游业一般区分为国际旅游业和国内旅游业。国内旅游业是指为国内旅游者服务的</w:t>
      </w:r>
      <w:r>
        <w:rPr>
          <w:rFonts w:ascii="幼圆" w:eastAsia="幼圆" w:hAnsi="幼圆" w:hint="eastAsia"/>
          <w:spacing w:val="-13"/>
        </w:rPr>
        <w:t>一系列相关行业，它关系到国内游客、旅行方式、饮食住宿等供应设施和其它各种事物。当</w:t>
      </w:r>
      <w:r>
        <w:rPr>
          <w:rFonts w:ascii="幼圆" w:eastAsia="幼圆" w:hAnsi="幼圆" w:hint="eastAsia"/>
          <w:spacing w:val="-1"/>
        </w:rPr>
        <w:t>前，我国的旅游业有了非常迅猛的发展，但是相比较而言，我国国内旅游业发展的广度和深</w:t>
      </w:r>
      <w:r>
        <w:rPr>
          <w:rFonts w:ascii="幼圆" w:eastAsia="幼圆" w:hAnsi="幼圆" w:hint="eastAsia"/>
          <w:spacing w:val="-5"/>
        </w:rPr>
        <w:t>度还远远不能适应国家经济发展和广大人民生活水平提高的需要。随着市场经济的发展和人</w:t>
      </w:r>
      <w:r>
        <w:rPr>
          <w:rFonts w:ascii="幼圆" w:eastAsia="幼圆" w:hAnsi="幼圆" w:hint="eastAsia"/>
          <w:spacing w:val="-12"/>
        </w:rPr>
        <w:t>民收入水平的进一步提高，群众对旅游消费的需求进一步上升，国内旅游业在国民经济中的地位和作用越来越重要。</w:t>
      </w:r>
    </w:p>
    <w:p>
      <w:pPr>
        <w:pStyle w:val="BodyText"/>
        <w:tabs>
          <w:tab w:val="left" w:pos="1439"/>
        </w:tabs>
        <w:spacing w:before="7" w:line="364" w:lineRule="auto"/>
        <w:ind w:left="150" w:right="1566" w:firstLine="720"/>
        <w:rPr>
          <w:rFonts w:ascii="幼圆" w:eastAsia="幼圆" w:hint="eastAsia"/>
        </w:rPr>
      </w:pPr>
      <w:r>
        <w:rPr>
          <w:rFonts w:ascii="幼圆" w:eastAsia="幼圆" w:hint="eastAsia"/>
        </w:rPr>
        <w:t>作为国民经济的新兴行业</w:t>
      </w:r>
      <w:r>
        <w:rPr>
          <w:rFonts w:ascii="幼圆" w:eastAsia="幼圆" w:hint="eastAsia"/>
          <w:spacing w:val="-65"/>
        </w:rPr>
        <w:t>，</w:t>
      </w:r>
      <w:r>
        <w:rPr>
          <w:rFonts w:ascii="幼圆" w:eastAsia="幼圆" w:hint="eastAsia"/>
        </w:rPr>
        <w:t>中国旅游业在发展初期就明确了开发建设的基本方针</w:t>
      </w:r>
      <w:r>
        <w:rPr>
          <w:rFonts w:ascii="幼圆" w:eastAsia="幼圆" w:hint="eastAsia"/>
          <w:spacing w:val="-65"/>
        </w:rPr>
        <w:t>。</w:t>
      </w:r>
      <w:r>
        <w:rPr>
          <w:rFonts w:ascii="幼圆" w:eastAsia="幼圆" w:hint="eastAsia"/>
        </w:rPr>
        <w:t>一方面坚持对外开放，广泛吸引海内外各界资金；另一方面，充分利用社会资源，鼓励国家、</w:t>
      </w:r>
      <w:r>
        <w:rPr>
          <w:rFonts w:ascii="幼圆" w:eastAsia="幼圆" w:hint="eastAsia"/>
          <w:spacing w:val="-17"/>
        </w:rPr>
        <w:t>集</w:t>
      </w:r>
      <w:r>
        <w:rPr>
          <w:rFonts w:ascii="幼圆" w:eastAsia="幼圆" w:hint="eastAsia"/>
        </w:rPr>
        <w:t>体</w:t>
      </w:r>
      <w:r>
        <w:rPr>
          <w:rFonts w:ascii="幼圆" w:eastAsia="幼圆" w:hint="eastAsia"/>
          <w:spacing w:val="-65"/>
        </w:rPr>
        <w:t>、</w:t>
      </w:r>
      <w:r>
        <w:rPr>
          <w:rFonts w:ascii="幼圆" w:eastAsia="幼圆" w:hint="eastAsia"/>
        </w:rPr>
        <w:t>个人投资建设旅游项目</w:t>
      </w:r>
      <w:r>
        <w:rPr>
          <w:rFonts w:ascii="幼圆" w:eastAsia="幼圆" w:hint="eastAsia"/>
          <w:spacing w:val="-65"/>
        </w:rPr>
        <w:t>。</w:t>
      </w:r>
      <w:r>
        <w:rPr>
          <w:rFonts w:ascii="幼圆" w:eastAsia="幼圆" w:hint="eastAsia"/>
        </w:rPr>
        <w:t>这种开放的投资方针推动了中国旅游投资市场的活跃和旅游接待能力的提高</w:t>
      </w:r>
      <w:r>
        <w:rPr>
          <w:rFonts w:ascii="幼圆" w:eastAsia="幼圆" w:hint="eastAsia"/>
          <w:spacing w:val="-65"/>
        </w:rPr>
        <w:t>，</w:t>
      </w:r>
      <w:r>
        <w:rPr>
          <w:rFonts w:ascii="幼圆" w:eastAsia="幼圆" w:hint="eastAsia"/>
        </w:rPr>
        <w:t>为旅游业的繁荣发展创造了条件</w:t>
      </w:r>
      <w:r>
        <w:rPr>
          <w:rFonts w:ascii="幼圆" w:eastAsia="幼圆" w:hint="eastAsia"/>
          <w:spacing w:val="-65"/>
        </w:rPr>
        <w:t>。</w:t>
      </w:r>
      <w:r>
        <w:rPr>
          <w:rFonts w:ascii="幼圆" w:eastAsia="幼圆" w:hint="eastAsia"/>
        </w:rPr>
        <w:t>尽管中国旅游业的发展仍存在诸多问题和障碍，特别是旅游业管理体制和投资机制的市场化程度较低，但总体上看，中国旅游业的</w:t>
      </w:r>
      <w:r>
        <w:rPr>
          <w:rFonts w:ascii="幼圆" w:eastAsia="幼圆" w:hint="eastAsia"/>
          <w:spacing w:val="-17"/>
        </w:rPr>
        <w:t>投</w:t>
      </w:r>
      <w:r>
        <w:rPr>
          <w:rFonts w:ascii="幼圆" w:eastAsia="幼圆" w:hint="eastAsia"/>
        </w:rPr>
        <w:t>资环境呈不断优化的趋势。未来</w:t>
      </w:r>
      <w:r>
        <w:rPr>
          <w:rFonts w:ascii="幼圆" w:eastAsia="幼圆" w:hint="eastAsia"/>
          <w:spacing w:val="-54"/>
        </w:rPr>
        <w:t xml:space="preserve"> </w:t>
      </w:r>
      <w:r>
        <w:rPr>
          <w:rFonts w:ascii="幼圆" w:eastAsia="幼圆" w:hint="eastAsia"/>
        </w:rPr>
        <w:t>10</w:t>
      </w:r>
      <w:r>
        <w:rPr>
          <w:rFonts w:ascii="幼圆" w:eastAsia="幼圆" w:hint="eastAsia"/>
          <w:spacing w:val="-54"/>
        </w:rPr>
        <w:t xml:space="preserve"> </w:t>
      </w:r>
      <w:r>
        <w:rPr>
          <w:rFonts w:ascii="幼圆" w:eastAsia="幼圆" w:hint="eastAsia"/>
        </w:rPr>
        <w:t>年间，我国旅游业将保持年均</w:t>
      </w:r>
      <w:r>
        <w:rPr>
          <w:rFonts w:ascii="幼圆" w:eastAsia="幼圆" w:hint="eastAsia"/>
          <w:spacing w:val="-53"/>
        </w:rPr>
        <w:t xml:space="preserve"> </w:t>
      </w:r>
      <w:r>
        <w:rPr>
          <w:rFonts w:ascii="幼圆" w:eastAsia="幼圆" w:hint="eastAsia"/>
          <w:spacing w:val="5"/>
        </w:rPr>
        <w:t>10.4%</w:t>
      </w:r>
      <w:r>
        <w:rPr>
          <w:rFonts w:ascii="幼圆" w:eastAsia="幼圆" w:hint="eastAsia"/>
        </w:rPr>
        <w:t>的增长速度，其中个人旅游消费将以年均</w:t>
      </w:r>
      <w:r>
        <w:rPr>
          <w:rFonts w:ascii="幼圆" w:eastAsia="幼圆" w:hint="eastAsia"/>
          <w:spacing w:val="-90"/>
        </w:rPr>
        <w:t xml:space="preserve"> </w:t>
      </w:r>
      <w:r>
        <w:rPr>
          <w:rFonts w:ascii="幼圆" w:eastAsia="幼圆" w:hint="eastAsia"/>
          <w:spacing w:val="7"/>
        </w:rPr>
        <w:t>9.8%</w:t>
      </w:r>
      <w:r>
        <w:rPr>
          <w:rFonts w:ascii="幼圆" w:eastAsia="幼圆" w:hint="eastAsia"/>
        </w:rPr>
        <w:t>的速度增长，企</w:t>
      </w:r>
      <w:r>
        <w:rPr>
          <w:rFonts w:ascii="幼圆" w:eastAsia="幼圆" w:hint="eastAsia"/>
          <w:spacing w:val="-11"/>
        </w:rPr>
        <w:t>业</w:t>
      </w:r>
      <w:r>
        <w:rPr>
          <w:rFonts w:ascii="幼圆" w:eastAsia="幼圆" w:hint="eastAsia"/>
          <w:spacing w:val="-80"/>
        </w:rPr>
        <w:t>/</w:t>
      </w:r>
      <w:r>
        <w:rPr>
          <w:rFonts w:ascii="幼圆" w:eastAsia="幼圆" w:hint="eastAsia"/>
        </w:rPr>
        <w:t>政府旅游的增长速度将达到</w:t>
      </w:r>
      <w:r>
        <w:rPr>
          <w:rFonts w:ascii="幼圆" w:eastAsia="幼圆" w:hint="eastAsia"/>
          <w:spacing w:val="-88"/>
        </w:rPr>
        <w:t xml:space="preserve"> </w:t>
      </w:r>
      <w:r>
        <w:rPr>
          <w:rFonts w:ascii="幼圆" w:eastAsia="幼圆" w:hint="eastAsia"/>
          <w:spacing w:val="4"/>
        </w:rPr>
        <w:t>10.9%，</w:t>
      </w:r>
      <w:r>
        <w:rPr>
          <w:rFonts w:ascii="幼圆" w:eastAsia="幼圆" w:hint="eastAsia"/>
        </w:rPr>
        <w:t>到</w:t>
      </w:r>
      <w:r>
        <w:rPr>
          <w:rFonts w:ascii="幼圆" w:eastAsia="幼圆" w:hint="eastAsia"/>
          <w:spacing w:val="-100"/>
        </w:rPr>
        <w:t xml:space="preserve"> </w:t>
      </w:r>
      <w:r>
        <w:rPr>
          <w:rFonts w:ascii="幼圆" w:eastAsia="幼圆" w:hint="eastAsia"/>
        </w:rPr>
        <w:t>2020 年，中国将成为世界第一大旅游目的地国和第四大客源输出国。到</w:t>
      </w:r>
      <w:r>
        <w:rPr>
          <w:rFonts w:ascii="幼圆" w:eastAsia="幼圆" w:hint="eastAsia"/>
          <w:spacing w:val="-64"/>
        </w:rPr>
        <w:t xml:space="preserve"> </w:t>
      </w:r>
      <w:r>
        <w:rPr>
          <w:rFonts w:ascii="幼圆" w:eastAsia="幼圆" w:hint="eastAsia"/>
        </w:rPr>
        <w:t>2010</w:t>
      </w:r>
      <w:r>
        <w:rPr>
          <w:rFonts w:ascii="幼圆" w:eastAsia="幼圆" w:hint="eastAsia"/>
          <w:spacing w:val="-64"/>
        </w:rPr>
        <w:t xml:space="preserve"> </w:t>
      </w:r>
      <w:r>
        <w:rPr>
          <w:rFonts w:ascii="幼圆" w:eastAsia="幼圆" w:hint="eastAsia"/>
        </w:rPr>
        <w:t>年我国旅游总收入占</w:t>
      </w:r>
      <w:r>
        <w:rPr>
          <w:rFonts w:ascii="幼圆" w:eastAsia="幼圆" w:hint="eastAsia"/>
          <w:spacing w:val="-76"/>
        </w:rPr>
        <w:t xml:space="preserve"> </w:t>
      </w:r>
      <w:r>
        <w:rPr>
          <w:rFonts w:ascii="幼圆" w:eastAsia="幼圆" w:hint="eastAsia"/>
        </w:rPr>
        <w:t>GDP</w:t>
        <w:tab/>
        <w:t>的比例将从</w:t>
      </w:r>
      <w:r>
        <w:rPr>
          <w:rFonts w:ascii="幼圆" w:eastAsia="幼圆" w:hint="eastAsia"/>
          <w:spacing w:val="-76"/>
        </w:rPr>
        <w:t xml:space="preserve"> </w:t>
      </w:r>
      <w:r>
        <w:rPr>
          <w:rFonts w:ascii="幼圆" w:eastAsia="幼圆" w:hint="eastAsia"/>
        </w:rPr>
        <w:t>2002</w:t>
      </w:r>
      <w:r>
        <w:rPr>
          <w:rFonts w:ascii="幼圆" w:eastAsia="幼圆" w:hint="eastAsia"/>
          <w:spacing w:val="-79"/>
        </w:rPr>
        <w:t xml:space="preserve"> </w:t>
      </w:r>
      <w:r>
        <w:rPr>
          <w:rFonts w:ascii="幼圆" w:eastAsia="幼圆" w:hint="eastAsia"/>
        </w:rPr>
        <w:t>年的</w:t>
      </w:r>
      <w:r>
        <w:rPr>
          <w:rFonts w:ascii="幼圆" w:eastAsia="幼圆" w:hint="eastAsia"/>
          <w:spacing w:val="-75"/>
        </w:rPr>
        <w:t xml:space="preserve"> </w:t>
      </w:r>
      <w:r>
        <w:rPr>
          <w:rFonts w:ascii="幼圆" w:eastAsia="幼圆" w:hint="eastAsia"/>
          <w:spacing w:val="5"/>
        </w:rPr>
        <w:t>5.44%</w:t>
      </w:r>
      <w:r>
        <w:rPr>
          <w:rFonts w:ascii="幼圆" w:eastAsia="幼圆" w:hint="eastAsia"/>
        </w:rPr>
        <w:t>达到</w:t>
      </w:r>
      <w:r>
        <w:rPr>
          <w:rFonts w:ascii="幼圆" w:eastAsia="幼圆" w:hint="eastAsia"/>
          <w:spacing w:val="-76"/>
        </w:rPr>
        <w:t xml:space="preserve"> </w:t>
      </w:r>
      <w:r>
        <w:rPr>
          <w:rFonts w:ascii="幼圆" w:eastAsia="幼圆" w:hint="eastAsia"/>
        </w:rPr>
        <w:t>8%</w:t>
      </w:r>
      <w:r>
        <w:rPr>
          <w:rFonts w:ascii="幼圆" w:eastAsia="幼圆" w:hint="eastAsia"/>
          <w:spacing w:val="-61"/>
        </w:rPr>
        <w:t xml:space="preserve"> </w:t>
      </w:r>
      <w:r>
        <w:rPr>
          <w:rFonts w:ascii="幼圆" w:eastAsia="幼圆" w:hint="eastAsia"/>
        </w:rPr>
        <w:t>。因此，作为六大新兴消费热点行业之一的旅游行业，在今后几年内将存在重大的投资机会。</w:t>
      </w:r>
    </w:p>
    <w:p>
      <w:pPr>
        <w:pStyle w:val="BodyText"/>
        <w:spacing w:before="10" w:line="364" w:lineRule="auto"/>
        <w:ind w:left="150" w:right="1514" w:firstLine="720"/>
        <w:rPr>
          <w:rFonts w:ascii="幼圆" w:eastAsia="幼圆" w:hint="eastAsia"/>
        </w:rPr>
      </w:pPr>
      <w:r>
        <w:rPr>
          <w:rFonts w:ascii="幼圆" w:eastAsia="幼圆" w:hint="eastAsia"/>
        </w:rPr>
        <w:t>2007</w:t>
      </w:r>
      <w:r>
        <w:rPr>
          <w:rFonts w:ascii="幼圆" w:eastAsia="幼圆" w:hint="eastAsia"/>
          <w:spacing w:val="-42"/>
        </w:rPr>
        <w:t xml:space="preserve"> 年 </w:t>
      </w:r>
      <w:r>
        <w:rPr>
          <w:rFonts w:ascii="幼圆" w:eastAsia="幼圆" w:hint="eastAsia"/>
        </w:rPr>
        <w:t>12</w:t>
      </w:r>
      <w:r>
        <w:rPr>
          <w:rFonts w:ascii="幼圆" w:eastAsia="幼圆" w:hint="eastAsia"/>
          <w:spacing w:val="-40"/>
        </w:rPr>
        <w:t xml:space="preserve"> 月 </w:t>
      </w:r>
      <w:r>
        <w:rPr>
          <w:rFonts w:ascii="幼圆" w:eastAsia="幼圆" w:hint="eastAsia"/>
        </w:rPr>
        <w:t>11</w:t>
      </w:r>
      <w:r>
        <w:rPr>
          <w:rFonts w:ascii="幼圆" w:eastAsia="幼圆" w:hint="eastAsia"/>
          <w:spacing w:val="-9"/>
        </w:rPr>
        <w:t xml:space="preserve"> 日之前旅游业全面开放。这一切必将对中国旅游业的发展产生重要的影响。届时中国旅游业将会迎来一个更有机遇的市场，同时也是一个更加严峻的竞争环境， </w:t>
      </w:r>
      <w:r>
        <w:rPr>
          <w:rFonts w:ascii="幼圆" w:eastAsia="幼圆" w:hint="eastAsia"/>
          <w:spacing w:val="-24"/>
        </w:rPr>
        <w:t xml:space="preserve">旅游企业对渠道、技术和价格为主导的商业模式争夺无疑将更加惨烈。自 </w:t>
      </w:r>
      <w:r>
        <w:rPr>
          <w:rFonts w:ascii="幼圆" w:eastAsia="幼圆" w:hint="eastAsia"/>
        </w:rPr>
        <w:t>2007</w:t>
      </w:r>
      <w:r>
        <w:rPr>
          <w:rFonts w:ascii="幼圆" w:eastAsia="幼圆" w:hint="eastAsia"/>
          <w:spacing w:val="-45"/>
        </w:rPr>
        <w:t xml:space="preserve"> 年至 </w:t>
      </w:r>
      <w:r>
        <w:rPr>
          <w:rFonts w:ascii="幼圆" w:eastAsia="幼圆" w:hint="eastAsia"/>
        </w:rPr>
        <w:t>2016</w:t>
      </w:r>
      <w:r>
        <w:rPr>
          <w:rFonts w:ascii="幼圆" w:eastAsia="幼圆" w:hint="eastAsia"/>
          <w:spacing w:val="-36"/>
        </w:rPr>
        <w:t xml:space="preserve"> 年， </w:t>
      </w:r>
      <w:r>
        <w:rPr>
          <w:rFonts w:ascii="幼圆" w:eastAsia="幼圆" w:hint="eastAsia"/>
          <w:spacing w:val="-1"/>
        </w:rPr>
        <w:t xml:space="preserve">中国的旅游业将取得 </w:t>
      </w:r>
      <w:r>
        <w:rPr>
          <w:rFonts w:ascii="幼圆" w:eastAsia="幼圆" w:hint="eastAsia"/>
        </w:rPr>
        <w:t>8.7%</w:t>
      </w:r>
      <w:r>
        <w:rPr>
          <w:rFonts w:ascii="幼圆" w:eastAsia="幼圆" w:hint="eastAsia"/>
          <w:spacing w:val="-14"/>
        </w:rPr>
        <w:t xml:space="preserve"> 的实际年增长率，中国将在十年内成为世界上第二大旅游和旅行经济强国。</w:t>
      </w:r>
    </w:p>
    <w:p>
      <w:pPr>
        <w:pStyle w:val="BodyText"/>
        <w:spacing w:before="5" w:line="364" w:lineRule="auto"/>
        <w:ind w:left="150" w:right="1696" w:firstLine="720"/>
        <w:jc w:val="both"/>
        <w:rPr>
          <w:rFonts w:ascii="幼圆" w:eastAsia="幼圆" w:hint="eastAsia"/>
        </w:rPr>
      </w:pPr>
      <w:r>
        <w:rPr>
          <w:rFonts w:ascii="幼圆" w:eastAsia="幼圆" w:hint="eastAsia"/>
          <w:spacing w:val="-11"/>
        </w:rPr>
        <w:t>旅游业被看好的同时，行业间的竞争压力也逐年增长。要想在如此激烈的竞争中脱颖而</w:t>
      </w:r>
      <w:r>
        <w:rPr>
          <w:rFonts w:ascii="幼圆" w:eastAsia="幼圆" w:hint="eastAsia"/>
          <w:spacing w:val="-12"/>
        </w:rPr>
        <w:t>出，除了景区自身条件外还需要不断引入新颖的项目吸引游客，同时还应不断的开发新的客</w:t>
      </w:r>
      <w:r>
        <w:rPr>
          <w:rFonts w:ascii="幼圆" w:eastAsia="幼圆" w:hint="eastAsia"/>
        </w:rPr>
        <w:t>源。</w:t>
      </w:r>
    </w:p>
    <w:p>
      <w:pPr>
        <w:pStyle w:val="Heading4"/>
        <w:spacing w:before="3"/>
        <w:rPr>
          <w:rFonts w:ascii="幼圆" w:eastAsia="幼圆" w:hAnsi="幼圆" w:hint="eastAsia"/>
        </w:rPr>
      </w:pPr>
      <w:r>
        <w:rPr>
          <w:rFonts w:ascii="幼圆" w:eastAsia="幼圆" w:hAnsi="幼圆" w:hint="eastAsia"/>
        </w:rPr>
        <w:t>2、拓展基地建设——景区带来新收益</w:t>
      </w:r>
    </w:p>
    <w:p>
      <w:pPr>
        <w:pStyle w:val="BodyText"/>
        <w:spacing w:before="240"/>
        <w:ind w:left="870"/>
        <w:rPr>
          <w:rFonts w:ascii="幼圆" w:eastAsia="幼圆" w:hint="eastAsia"/>
        </w:rPr>
      </w:pPr>
      <w:r>
        <w:rPr>
          <w:rFonts w:ascii="幼圆" w:eastAsia="幼圆" w:hint="eastAsia"/>
        </w:rPr>
        <w:t>随着旅游行业竞争加剧，景区不再仅仅靠自然风景吸引客户，功能性将成为争夺客户的</w:t>
      </w:r>
    </w:p>
    <w:p>
      <w:pPr>
        <w:pStyle w:val="BodyText"/>
        <w:rPr>
          <w:rFonts w:ascii="幼圆"/>
        </w:rPr>
      </w:pPr>
    </w:p>
    <w:p>
      <w:pPr>
        <w:pStyle w:val="BodyText"/>
        <w:spacing w:before="5"/>
        <w:rPr>
          <w:rFonts w:ascii="幼圆"/>
        </w:rPr>
      </w:pPr>
    </w:p>
    <w:p>
      <w:pPr>
        <w:spacing w:before="0"/>
        <w:ind w:left="2854" w:right="0" w:firstLine="0"/>
        <w:jc w:val="left"/>
        <w:rPr>
          <w:rFonts w:ascii="幼圆" w:eastAsia="幼圆" w:hint="eastAsia"/>
          <w:sz w:val="27"/>
        </w:rPr>
      </w:pPr>
      <w:r>
        <w:rPr>
          <w:rFonts w:ascii="幼圆" w:eastAsia="幼圆" w:hint="eastAsia"/>
          <w:sz w:val="27"/>
        </w:rPr>
        <w:t>专业学习参考资料</w:t>
      </w:r>
    </w:p>
    <w:p>
      <w:pPr>
        <w:spacing w:after="0"/>
        <w:jc w:val="left"/>
        <w:rPr>
          <w:rFonts w:ascii="幼圆" w:eastAsia="幼圆" w:hint="eastAsia"/>
          <w:sz w:val="27"/>
        </w:rPr>
        <w:sectPr>
          <w:pgSz w:w="17860" w:h="25260"/>
          <w:pgMar w:top="660" w:right="0" w:bottom="280" w:left="1740" w:header="708" w:footer="708"/>
          <w:pgNumType w:start="8"/>
          <w:cols w:space="708"/>
        </w:sectPr>
      </w:pPr>
    </w:p>
    <w:p>
      <w:pPr>
        <w:tabs>
          <w:tab w:val="left" w:pos="7855"/>
          <w:tab w:val="left" w:pos="14499"/>
        </w:tabs>
        <w:spacing w:before="66"/>
        <w:ind w:left="100" w:right="0" w:firstLine="0"/>
        <w:jc w:val="both"/>
        <w:rPr>
          <w:sz w:val="27"/>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Arial" w:eastAsia="Arial"/>
          <w:sz w:val="27"/>
          <w:u w:val="thick"/>
        </w:rPr>
        <w:t>WORD</w:t>
      </w:r>
      <w:r>
        <w:rPr>
          <w:rFonts w:ascii="Arial" w:eastAsia="Arial"/>
          <w:spacing w:val="-41"/>
          <w:sz w:val="27"/>
          <w:u w:val="thick"/>
        </w:rPr>
        <w:t xml:space="preserve"> </w:t>
      </w:r>
      <w:r>
        <w:rPr>
          <w:sz w:val="27"/>
          <w:u w:val="thick"/>
        </w:rPr>
        <w:t>整理版</w:t>
        <w:tab/>
      </w:r>
    </w:p>
    <w:p>
      <w:pPr>
        <w:pStyle w:val="BodyText"/>
        <w:spacing w:before="10"/>
        <w:rPr>
          <w:sz w:val="35"/>
        </w:rPr>
      </w:pPr>
    </w:p>
    <w:p>
      <w:pPr>
        <w:pStyle w:val="BodyText"/>
        <w:spacing w:before="1" w:line="364" w:lineRule="auto"/>
        <w:ind w:left="150" w:right="1566"/>
        <w:jc w:val="both"/>
      </w:pPr>
      <w:r>
        <w:t>有利手段。根据国家有关部门统计调查，拓展培训客户正成为景区消费的生力军。近几年随着拓展培训在我国逐渐普及，形成了一个新的消费群体。由于拓展培训所需环境的特殊性， 拓展培训与景区合作密不可分，因此，景区的消费群体在原有旅游客户的基础上，又增加了拓展培训客户。拓展培训的全年不间断型，在时间上为景区常年提供稳定的客源。</w:t>
      </w:r>
    </w:p>
    <w:p>
      <w:pPr>
        <w:pStyle w:val="Heading4"/>
      </w:pPr>
      <w:r>
        <w:t>3、市场预测---拓展市场需求旺盛</w:t>
      </w:r>
    </w:p>
    <w:p>
      <w:pPr>
        <w:pStyle w:val="BodyText"/>
        <w:spacing w:before="240" w:line="364" w:lineRule="auto"/>
        <w:ind w:left="150" w:right="1566" w:firstLine="720"/>
      </w:pPr>
      <w:r>
        <w:t>未来三年内，以团队建设为主（如：企业、组织机构）</w:t>
      </w:r>
      <w:r>
        <w:rPr>
          <w:spacing w:val="-2"/>
        </w:rPr>
        <w:t>的拓展训练市场将成几何倍数增</w:t>
      </w:r>
      <w:r>
        <w:rPr>
          <w:spacing w:val="-1"/>
        </w:rPr>
        <w:t>长。同时，根据国外专业拓展训练发展经验，拓展训练的对象将从团队客户转向个人客户， 训练目标也将从团队熔炼转向个人勇气、意志力、抗压能力的训练。目前，国内拓展培训正整逐渐普及，在培训的结构版块上，也正在从企业向学校、家庭过渡，培训内容也从过去的</w:t>
      </w:r>
      <w:r>
        <w:rPr>
          <w:spacing w:val="-12"/>
        </w:rPr>
        <w:t>管理向素质教育、亲子教育发展。在未来拓展作为体验式培训将成为经久不衰的培训模式长</w:t>
      </w:r>
      <w:r>
        <w:rPr>
          <w:spacing w:val="-13"/>
        </w:rPr>
        <w:t>期存在。随着新的拓展训练需求的出现和产品的不断更新，拓展基地概念引入景区，将为景</w:t>
      </w:r>
      <w:r>
        <w:t>区持续带来全新的客户资源。</w:t>
      </w:r>
    </w:p>
    <w:p>
      <w:pPr>
        <w:pStyle w:val="BodyText"/>
        <w:spacing w:before="8" w:line="364" w:lineRule="auto"/>
        <w:ind w:left="150" w:right="1565" w:firstLine="720"/>
      </w:pPr>
      <w:r>
        <w:rPr>
          <w:spacing w:val="-1"/>
        </w:rPr>
        <w:t>与此同时，随着信息社会时代的到来，社会竞争愈发激烈，生活节奏越来越快，这就对人们自身的素质和各种能力、包括身体素质、交际能力、沟通能力、团队精神和心理承受能</w:t>
      </w:r>
      <w:r>
        <w:rPr>
          <w:spacing w:val="-9"/>
        </w:rPr>
        <w:t>力等提出了更高的要求。拓展运动作为体验式培训和潜能培训，能够很好地挖掘人的自身潜</w:t>
      </w:r>
      <w:r>
        <w:rPr>
          <w:spacing w:val="-10"/>
        </w:rPr>
        <w:t>力，培养青少年挑战自我、敢于战胜困难的意志品质，增强团队和合作精神。拓展运动对我</w:t>
      </w:r>
      <w:r>
        <w:rPr>
          <w:spacing w:val="-6"/>
        </w:rPr>
        <w:t xml:space="preserve">们来说是泊来品，自上个世纪 </w:t>
      </w:r>
      <w:r>
        <w:rPr>
          <w:rFonts w:ascii="Arial" w:eastAsia="Arial"/>
        </w:rPr>
        <w:t xml:space="preserve">90 </w:t>
      </w:r>
      <w:r>
        <w:t>年代初逐步在我国推广开来，由小到大，由弱到强，逐步</w:t>
      </w:r>
      <w:r>
        <w:rPr>
          <w:spacing w:val="-11"/>
        </w:rPr>
        <w:t>形成了规模。从人们不了解到逐步了解并积极参与，对这项运动的性质和概貌认识的更加清</w:t>
      </w:r>
      <w:r>
        <w:rPr>
          <w:spacing w:val="-17"/>
        </w:rPr>
        <w:t xml:space="preserve">楚了。据初步统计，仅广州一地，就大约有 </w:t>
      </w:r>
      <w:r>
        <w:rPr>
          <w:rFonts w:ascii="Arial" w:eastAsia="Arial"/>
        </w:rPr>
        <w:t xml:space="preserve">300 </w:t>
      </w:r>
      <w:r>
        <w:rPr>
          <w:spacing w:val="-1"/>
        </w:rPr>
        <w:t>余家拓展培训机构在从事拓展运动的训练。</w:t>
      </w:r>
      <w:r>
        <w:rPr>
          <w:spacing w:val="-2"/>
        </w:rPr>
        <w:t>包括中央国家机关团工委和一些国家级的大公司。由此看来，从长远利益分析，建设拓展基地是景区的首选。</w:t>
      </w:r>
    </w:p>
    <w:p>
      <w:pPr>
        <w:pStyle w:val="Heading3"/>
        <w:spacing w:before="36" w:line="417" w:lineRule="auto"/>
        <w:ind w:right="10449"/>
      </w:pPr>
      <w:r>
        <w:t>二、基地目标客户及推广手段目标客户：</w:t>
      </w:r>
    </w:p>
    <w:p>
      <w:pPr>
        <w:pStyle w:val="ListParagraph"/>
        <w:numPr>
          <w:ilvl w:val="0"/>
          <w:numId w:val="2"/>
        </w:numPr>
        <w:tabs>
          <w:tab w:val="left" w:pos="780"/>
          <w:tab w:val="left" w:pos="781"/>
        </w:tabs>
        <w:spacing w:before="0" w:after="0" w:line="419" w:lineRule="exact"/>
        <w:ind w:left="780" w:right="0" w:hanging="631"/>
        <w:jc w:val="left"/>
        <w:rPr>
          <w:sz w:val="36"/>
        </w:rPr>
      </w:pPr>
      <w:r>
        <w:rPr>
          <w:sz w:val="36"/>
        </w:rPr>
        <w:t>内蒙古鄂尔多斯市的旅行社</w:t>
      </w:r>
    </w:p>
    <w:p>
      <w:pPr>
        <w:pStyle w:val="ListParagraph"/>
        <w:numPr>
          <w:ilvl w:val="0"/>
          <w:numId w:val="2"/>
        </w:numPr>
        <w:tabs>
          <w:tab w:val="left" w:pos="780"/>
          <w:tab w:val="left" w:pos="781"/>
        </w:tabs>
        <w:spacing w:before="241" w:after="0" w:line="240" w:lineRule="auto"/>
        <w:ind w:left="780" w:right="0" w:hanging="631"/>
        <w:jc w:val="left"/>
        <w:rPr>
          <w:sz w:val="36"/>
        </w:rPr>
      </w:pPr>
      <w:r>
        <w:rPr>
          <w:sz w:val="36"/>
        </w:rPr>
        <w:t>鄂尔多斯市企事业单位及拓展训练公司</w:t>
      </w:r>
    </w:p>
    <w:p>
      <w:pPr>
        <w:pStyle w:val="ListParagraph"/>
        <w:numPr>
          <w:ilvl w:val="0"/>
          <w:numId w:val="2"/>
        </w:numPr>
        <w:tabs>
          <w:tab w:val="left" w:pos="780"/>
          <w:tab w:val="left" w:pos="781"/>
        </w:tabs>
        <w:spacing w:before="241" w:after="0" w:line="240" w:lineRule="auto"/>
        <w:ind w:left="780" w:right="0" w:hanging="631"/>
        <w:jc w:val="left"/>
        <w:rPr>
          <w:sz w:val="36"/>
        </w:rPr>
      </w:pPr>
      <w:r>
        <w:rPr>
          <w:sz w:val="36"/>
        </w:rPr>
        <w:t>周边城市企事业单位及拓展训练公司</w:t>
      </w:r>
    </w:p>
    <w:p>
      <w:pPr>
        <w:pStyle w:val="ListParagraph"/>
        <w:numPr>
          <w:ilvl w:val="0"/>
          <w:numId w:val="2"/>
        </w:numPr>
        <w:tabs>
          <w:tab w:val="left" w:pos="780"/>
          <w:tab w:val="left" w:pos="781"/>
        </w:tabs>
        <w:spacing w:before="240" w:after="0" w:line="240" w:lineRule="auto"/>
        <w:ind w:left="780" w:right="0" w:hanging="631"/>
        <w:jc w:val="left"/>
        <w:rPr>
          <w:sz w:val="36"/>
        </w:rPr>
      </w:pPr>
      <w:r>
        <w:rPr>
          <w:sz w:val="36"/>
        </w:rPr>
        <w:t>鄂尔多斯市及邻近城镇大、中学校师生</w:t>
      </w:r>
    </w:p>
    <w:p>
      <w:pPr>
        <w:pStyle w:val="ListParagraph"/>
        <w:numPr>
          <w:ilvl w:val="0"/>
          <w:numId w:val="2"/>
        </w:numPr>
        <w:tabs>
          <w:tab w:val="left" w:pos="780"/>
          <w:tab w:val="left" w:pos="781"/>
        </w:tabs>
        <w:spacing w:before="241" w:after="0" w:line="240" w:lineRule="auto"/>
        <w:ind w:left="780" w:right="0" w:hanging="631"/>
        <w:jc w:val="left"/>
        <w:rPr>
          <w:sz w:val="36"/>
        </w:rPr>
      </w:pPr>
      <w:r>
        <w:rPr>
          <w:sz w:val="36"/>
        </w:rPr>
        <w:t>广大市民、散客等…</w:t>
      </w:r>
    </w:p>
    <w:p>
      <w:pPr>
        <w:pStyle w:val="Heading3"/>
        <w:spacing w:before="283"/>
      </w:pPr>
      <w:r>
        <w:t>三、推广手段：</w:t>
      </w:r>
    </w:p>
    <w:p>
      <w:pPr>
        <w:pStyle w:val="BodyText"/>
        <w:spacing w:before="370"/>
        <w:ind w:left="150"/>
      </w:pPr>
      <w:r>
        <w:t>基地在推广过程中可采取“由内而外”的三个阶段逐一进行。</w:t>
      </w:r>
    </w:p>
    <w:p>
      <w:pPr>
        <w:pStyle w:val="BodyText"/>
      </w:pPr>
    </w:p>
    <w:p>
      <w:pPr>
        <w:spacing w:before="232"/>
        <w:ind w:left="2854" w:right="0" w:firstLine="0"/>
        <w:jc w:val="left"/>
        <w:rPr>
          <w:sz w:val="27"/>
        </w:rPr>
      </w:pPr>
      <w:r>
        <w:rPr>
          <w:sz w:val="27"/>
        </w:rPr>
        <w:t>专业学习参考资料</w:t>
      </w:r>
    </w:p>
    <w:p>
      <w:pPr>
        <w:spacing w:after="0"/>
        <w:jc w:val="left"/>
        <w:rPr>
          <w:sz w:val="27"/>
        </w:rPr>
        <w:sectPr>
          <w:pgSz w:w="17860" w:h="25260"/>
          <w:pgMar w:top="620" w:right="0" w:bottom="280" w:left="1740" w:header="708" w:footer="708"/>
          <w:pgNumType w:start="9"/>
          <w:cols w:space="708"/>
        </w:sectPr>
      </w:pPr>
    </w:p>
    <w:p>
      <w:pPr>
        <w:tabs>
          <w:tab w:val="left" w:pos="7855"/>
          <w:tab w:val="left" w:pos="14499"/>
        </w:tabs>
        <w:spacing w:before="66"/>
        <w:ind w:left="100" w:right="0" w:firstLine="0"/>
        <w:jc w:val="left"/>
        <w:rPr>
          <w:sz w:val="27"/>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thick"/>
        </w:rPr>
        <w:t xml:space="preserve"> </w:t>
        <w:tab/>
      </w:r>
      <w:r>
        <w:rPr>
          <w:rFonts w:ascii="Arial" w:eastAsia="Arial"/>
          <w:sz w:val="27"/>
          <w:u w:val="thick"/>
        </w:rPr>
        <w:t>WORD</w:t>
      </w:r>
      <w:r>
        <w:rPr>
          <w:rFonts w:ascii="Arial" w:eastAsia="Arial"/>
          <w:spacing w:val="-41"/>
          <w:sz w:val="27"/>
          <w:u w:val="thick"/>
        </w:rPr>
        <w:t xml:space="preserve"> </w:t>
      </w:r>
      <w:r>
        <w:rPr>
          <w:sz w:val="27"/>
          <w:u w:val="thick"/>
        </w:rPr>
        <w:t>整理版</w:t>
        <w:tab/>
      </w:r>
    </w:p>
    <w:p>
      <w:pPr>
        <w:pStyle w:val="BodyText"/>
        <w:spacing w:before="10"/>
        <w:rPr>
          <w:sz w:val="35"/>
        </w:rPr>
      </w:pPr>
    </w:p>
    <w:p>
      <w:pPr>
        <w:pStyle w:val="BodyText"/>
        <w:spacing w:before="1" w:line="364" w:lineRule="auto"/>
        <w:ind w:left="150" w:right="1566" w:firstLine="720"/>
      </w:pPr>
      <w:r>
        <w:t>第一阶段：起步阶段，内部开花。与友好单位沟通，积极争取友好单位前来体验拓展， 前期还可以给适当的优惠从而起到一定的宣传功效；</w:t>
      </w:r>
    </w:p>
    <w:p>
      <w:pPr>
        <w:pStyle w:val="BodyText"/>
        <w:spacing w:before="2" w:line="364" w:lineRule="auto"/>
        <w:ind w:left="150" w:right="1566" w:firstLine="720"/>
      </w:pPr>
      <w:r>
        <w:t>第二阶段：扩大宣传阶段。与较有实力的拓展训练公司达成友好合作，进一步扩大基地知名度、稳定客源；</w:t>
      </w:r>
    </w:p>
    <w:p>
      <w:pPr>
        <w:pStyle w:val="BodyText"/>
        <w:spacing w:before="2" w:line="364" w:lineRule="auto"/>
        <w:ind w:left="150" w:right="1521" w:firstLine="720"/>
      </w:pPr>
      <w:r>
        <w:rPr>
          <w:spacing w:val="-19"/>
        </w:rPr>
        <w:t xml:space="preserve">第三阶段：大力宣传阶段。有了前两个阶段作为前期铺垫，此时的宣传就变得轻松许多， </w:t>
      </w:r>
      <w:r>
        <w:t>可以在电视台适当投放广告，或者采用网络推广，吸引省内外目标型客户。</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37"/>
        </w:rPr>
      </w:pPr>
    </w:p>
    <w:p>
      <w:pPr>
        <w:spacing w:before="1"/>
        <w:ind w:left="2854" w:right="0" w:firstLine="0"/>
        <w:jc w:val="left"/>
        <w:rPr>
          <w:sz w:val="27"/>
        </w:rPr>
      </w:pPr>
      <w:r>
        <w:rPr>
          <w:sz w:val="27"/>
        </w:rPr>
        <w:t>专业学习参考资料</w:t>
      </w:r>
    </w:p>
    <w:p>
      <w:pPr>
        <w:spacing w:after="0"/>
        <w:jc w:val="left"/>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https://d.book118.com/107146126201006034</w:t>
        </w:r>
      </w:hyperlink>
    </w:p>
    <w:p>
      <w:pPr>
        <w:spacing w:after="0"/>
        <w:jc w:val="left"/>
        <w:rPr>
          <w:sz w:val="27"/>
        </w:rPr>
      </w:pPr>
    </w:p>
    <w:sectPr>
      <w:pgSz w:w="17860" w:h="25260"/>
      <w:pgMar w:top="620" w:right="0" w:bottom="280" w:left="174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9B9D7"/>
    <w:multiLevelType w:val="hybridMultilevel"/>
    <w:tmpl w:val="00000000"/>
    <w:lvl w:ilvl="0">
      <w:start w:val="0"/>
      <w:numFmt w:val="bullet"/>
      <w:lvlText w:val=""/>
      <w:lvlJc w:val="left"/>
      <w:pPr>
        <w:ind w:left="1860" w:hanging="630"/>
      </w:pPr>
      <w:rPr>
        <w:rFonts w:ascii="Wingdings" w:eastAsia="Wingdings" w:hAnsi="Wingdings" w:cs="Wingdings" w:hint="default"/>
        <w:w w:val="100"/>
        <w:sz w:val="36"/>
        <w:szCs w:val="36"/>
      </w:rPr>
    </w:lvl>
    <w:lvl w:ilvl="1">
      <w:start w:val="0"/>
      <w:numFmt w:val="bullet"/>
      <w:lvlText w:val="•"/>
      <w:lvlJc w:val="left"/>
      <w:pPr>
        <w:ind w:left="3285" w:hanging="630"/>
      </w:pPr>
      <w:rPr>
        <w:rFonts w:hint="default"/>
      </w:rPr>
    </w:lvl>
    <w:lvl w:ilvl="2">
      <w:start w:val="0"/>
      <w:numFmt w:val="bullet"/>
      <w:lvlText w:val="•"/>
      <w:lvlJc w:val="left"/>
      <w:pPr>
        <w:ind w:left="4711" w:hanging="630"/>
      </w:pPr>
      <w:rPr>
        <w:rFonts w:hint="default"/>
      </w:rPr>
    </w:lvl>
    <w:lvl w:ilvl="3">
      <w:start w:val="0"/>
      <w:numFmt w:val="bullet"/>
      <w:lvlText w:val="•"/>
      <w:lvlJc w:val="left"/>
      <w:pPr>
        <w:ind w:left="6137" w:hanging="630"/>
      </w:pPr>
      <w:rPr>
        <w:rFonts w:hint="default"/>
      </w:rPr>
    </w:lvl>
    <w:lvl w:ilvl="4">
      <w:start w:val="0"/>
      <w:numFmt w:val="bullet"/>
      <w:lvlText w:val="•"/>
      <w:lvlJc w:val="left"/>
      <w:pPr>
        <w:ind w:left="7563" w:hanging="630"/>
      </w:pPr>
      <w:rPr>
        <w:rFonts w:hint="default"/>
      </w:rPr>
    </w:lvl>
    <w:lvl w:ilvl="5">
      <w:start w:val="0"/>
      <w:numFmt w:val="bullet"/>
      <w:lvlText w:val="•"/>
      <w:lvlJc w:val="left"/>
      <w:pPr>
        <w:ind w:left="8989" w:hanging="630"/>
      </w:pPr>
      <w:rPr>
        <w:rFonts w:hint="default"/>
      </w:rPr>
    </w:lvl>
    <w:lvl w:ilvl="6">
      <w:start w:val="0"/>
      <w:numFmt w:val="bullet"/>
      <w:lvlText w:val="•"/>
      <w:lvlJc w:val="left"/>
      <w:pPr>
        <w:ind w:left="10415" w:hanging="630"/>
      </w:pPr>
      <w:rPr>
        <w:rFonts w:hint="default"/>
      </w:rPr>
    </w:lvl>
    <w:lvl w:ilvl="7">
      <w:start w:val="0"/>
      <w:numFmt w:val="bullet"/>
      <w:lvlText w:val="•"/>
      <w:lvlJc w:val="left"/>
      <w:pPr>
        <w:ind w:left="11841" w:hanging="630"/>
      </w:pPr>
      <w:rPr>
        <w:rFonts w:hint="default"/>
      </w:rPr>
    </w:lvl>
    <w:lvl w:ilvl="8">
      <w:start w:val="0"/>
      <w:numFmt w:val="bullet"/>
      <w:lvlText w:val="•"/>
      <w:lvlJc w:val="left"/>
      <w:pPr>
        <w:ind w:left="13267" w:hanging="630"/>
      </w:pPr>
      <w:rPr>
        <w:rFonts w:hint="default"/>
      </w:rPr>
    </w:lvl>
  </w:abstractNum>
  <w:abstractNum w:abstractNumId="1">
    <w:nsid w:val="1A85BC8B"/>
    <w:multiLevelType w:val="hybridMultilevel"/>
    <w:tmpl w:val="00000000"/>
    <w:lvl w:ilvl="0">
      <w:start w:val="0"/>
      <w:numFmt w:val="bullet"/>
      <w:lvlText w:val=""/>
      <w:lvlJc w:val="left"/>
      <w:pPr>
        <w:ind w:left="150" w:hanging="850"/>
      </w:pPr>
      <w:rPr>
        <w:rFonts w:ascii="Wingdings" w:eastAsia="Wingdings" w:hAnsi="Wingdings" w:cs="Wingdings" w:hint="default"/>
        <w:color w:val="FF3200"/>
        <w:w w:val="100"/>
        <w:sz w:val="36"/>
        <w:szCs w:val="36"/>
      </w:rPr>
    </w:lvl>
    <w:lvl w:ilvl="1">
      <w:start w:val="0"/>
      <w:numFmt w:val="bullet"/>
      <w:lvlText w:val="•"/>
      <w:lvlJc w:val="left"/>
      <w:pPr>
        <w:ind w:left="1755" w:hanging="850"/>
      </w:pPr>
      <w:rPr>
        <w:rFonts w:hint="default"/>
      </w:rPr>
    </w:lvl>
    <w:lvl w:ilvl="2">
      <w:start w:val="0"/>
      <w:numFmt w:val="bullet"/>
      <w:lvlText w:val="•"/>
      <w:lvlJc w:val="left"/>
      <w:pPr>
        <w:ind w:left="3351" w:hanging="850"/>
      </w:pPr>
      <w:rPr>
        <w:rFonts w:hint="default"/>
      </w:rPr>
    </w:lvl>
    <w:lvl w:ilvl="3">
      <w:start w:val="0"/>
      <w:numFmt w:val="bullet"/>
      <w:lvlText w:val="•"/>
      <w:lvlJc w:val="left"/>
      <w:pPr>
        <w:ind w:left="4947" w:hanging="850"/>
      </w:pPr>
      <w:rPr>
        <w:rFonts w:hint="default"/>
      </w:rPr>
    </w:lvl>
    <w:lvl w:ilvl="4">
      <w:start w:val="0"/>
      <w:numFmt w:val="bullet"/>
      <w:lvlText w:val="•"/>
      <w:lvlJc w:val="left"/>
      <w:pPr>
        <w:ind w:left="6543" w:hanging="850"/>
      </w:pPr>
      <w:rPr>
        <w:rFonts w:hint="default"/>
      </w:rPr>
    </w:lvl>
    <w:lvl w:ilvl="5">
      <w:start w:val="0"/>
      <w:numFmt w:val="bullet"/>
      <w:lvlText w:val="•"/>
      <w:lvlJc w:val="left"/>
      <w:pPr>
        <w:ind w:left="8139" w:hanging="850"/>
      </w:pPr>
      <w:rPr>
        <w:rFonts w:hint="default"/>
      </w:rPr>
    </w:lvl>
    <w:lvl w:ilvl="6">
      <w:start w:val="0"/>
      <w:numFmt w:val="bullet"/>
      <w:lvlText w:val="•"/>
      <w:lvlJc w:val="left"/>
      <w:pPr>
        <w:ind w:left="9735" w:hanging="850"/>
      </w:pPr>
      <w:rPr>
        <w:rFonts w:hint="default"/>
      </w:rPr>
    </w:lvl>
    <w:lvl w:ilvl="7">
      <w:start w:val="0"/>
      <w:numFmt w:val="bullet"/>
      <w:lvlText w:val="•"/>
      <w:lvlJc w:val="left"/>
      <w:pPr>
        <w:ind w:left="11331" w:hanging="850"/>
      </w:pPr>
      <w:rPr>
        <w:rFonts w:hint="default"/>
      </w:rPr>
    </w:lvl>
    <w:lvl w:ilvl="8">
      <w:start w:val="0"/>
      <w:numFmt w:val="bullet"/>
      <w:lvlText w:val="•"/>
      <w:lvlJc w:val="left"/>
      <w:pPr>
        <w:ind w:left="12927" w:hanging="850"/>
      </w:pPr>
      <w:rPr>
        <w:rFonts w:hint="default"/>
      </w:rPr>
    </w:lvl>
  </w:abstractNum>
  <w:abstractNum w:abstractNumId="2">
    <w:nsid w:val="2295EC06"/>
    <w:multiLevelType w:val="hybridMultilevel"/>
    <w:tmpl w:val="00000000"/>
    <w:lvl w:ilvl="0">
      <w:start w:val="0"/>
      <w:numFmt w:val="bullet"/>
      <w:lvlText w:val=""/>
      <w:lvlJc w:val="left"/>
      <w:pPr>
        <w:ind w:left="1860" w:hanging="630"/>
      </w:pPr>
      <w:rPr>
        <w:rFonts w:ascii="Wingdings" w:eastAsia="Wingdings" w:hAnsi="Wingdings" w:cs="Wingdings" w:hint="default"/>
        <w:w w:val="100"/>
        <w:sz w:val="36"/>
        <w:szCs w:val="36"/>
      </w:rPr>
    </w:lvl>
    <w:lvl w:ilvl="1">
      <w:start w:val="0"/>
      <w:numFmt w:val="bullet"/>
      <w:lvlText w:val="•"/>
      <w:lvlJc w:val="left"/>
      <w:pPr>
        <w:ind w:left="3285" w:hanging="630"/>
      </w:pPr>
      <w:rPr>
        <w:rFonts w:hint="default"/>
      </w:rPr>
    </w:lvl>
    <w:lvl w:ilvl="2">
      <w:start w:val="0"/>
      <w:numFmt w:val="bullet"/>
      <w:lvlText w:val="•"/>
      <w:lvlJc w:val="left"/>
      <w:pPr>
        <w:ind w:left="4711" w:hanging="630"/>
      </w:pPr>
      <w:rPr>
        <w:rFonts w:hint="default"/>
      </w:rPr>
    </w:lvl>
    <w:lvl w:ilvl="3">
      <w:start w:val="0"/>
      <w:numFmt w:val="bullet"/>
      <w:lvlText w:val="•"/>
      <w:lvlJc w:val="left"/>
      <w:pPr>
        <w:ind w:left="6137" w:hanging="630"/>
      </w:pPr>
      <w:rPr>
        <w:rFonts w:hint="default"/>
      </w:rPr>
    </w:lvl>
    <w:lvl w:ilvl="4">
      <w:start w:val="0"/>
      <w:numFmt w:val="bullet"/>
      <w:lvlText w:val="•"/>
      <w:lvlJc w:val="left"/>
      <w:pPr>
        <w:ind w:left="7563" w:hanging="630"/>
      </w:pPr>
      <w:rPr>
        <w:rFonts w:hint="default"/>
      </w:rPr>
    </w:lvl>
    <w:lvl w:ilvl="5">
      <w:start w:val="0"/>
      <w:numFmt w:val="bullet"/>
      <w:lvlText w:val="•"/>
      <w:lvlJc w:val="left"/>
      <w:pPr>
        <w:ind w:left="8989" w:hanging="630"/>
      </w:pPr>
      <w:rPr>
        <w:rFonts w:hint="default"/>
      </w:rPr>
    </w:lvl>
    <w:lvl w:ilvl="6">
      <w:start w:val="0"/>
      <w:numFmt w:val="bullet"/>
      <w:lvlText w:val="•"/>
      <w:lvlJc w:val="left"/>
      <w:pPr>
        <w:ind w:left="10415" w:hanging="630"/>
      </w:pPr>
      <w:rPr>
        <w:rFonts w:hint="default"/>
      </w:rPr>
    </w:lvl>
    <w:lvl w:ilvl="7">
      <w:start w:val="0"/>
      <w:numFmt w:val="bullet"/>
      <w:lvlText w:val="•"/>
      <w:lvlJc w:val="left"/>
      <w:pPr>
        <w:ind w:left="11841" w:hanging="630"/>
      </w:pPr>
      <w:rPr>
        <w:rFonts w:hint="default"/>
      </w:rPr>
    </w:lvl>
    <w:lvl w:ilvl="8">
      <w:start w:val="0"/>
      <w:numFmt w:val="bullet"/>
      <w:lvlText w:val="•"/>
      <w:lvlJc w:val="left"/>
      <w:pPr>
        <w:ind w:left="13267" w:hanging="630"/>
      </w:pPr>
      <w:rPr>
        <w:rFonts w:hint="default"/>
      </w:rPr>
    </w:lvl>
  </w:abstractNum>
  <w:abstractNum w:abstractNumId="3">
    <w:nsid w:val="554317B5"/>
    <w:multiLevelType w:val="hybridMultilevel"/>
    <w:tmpl w:val="00000000"/>
    <w:lvl w:ilvl="0">
      <w:start w:val="2"/>
      <w:numFmt w:val="decimal"/>
      <w:lvlText w:val="（%1）"/>
      <w:lvlJc w:val="left"/>
      <w:pPr>
        <w:ind w:left="1293" w:hanging="905"/>
        <w:jc w:val="left"/>
      </w:pPr>
      <w:rPr>
        <w:rFonts w:ascii="宋体" w:eastAsia="宋体" w:hAnsi="宋体" w:cs="宋体" w:hint="default"/>
        <w:b/>
        <w:bCs/>
        <w:spacing w:val="-180"/>
        <w:w w:val="99"/>
        <w:sz w:val="34"/>
        <w:szCs w:val="34"/>
      </w:rPr>
    </w:lvl>
    <w:lvl w:ilvl="1">
      <w:start w:val="4"/>
      <w:numFmt w:val="decimal"/>
      <w:lvlText w:val="（%2）"/>
      <w:lvlJc w:val="left"/>
      <w:pPr>
        <w:ind w:left="1469" w:hanging="905"/>
        <w:jc w:val="left"/>
      </w:pPr>
      <w:rPr>
        <w:rFonts w:ascii="宋体" w:eastAsia="宋体" w:hAnsi="宋体" w:cs="宋体" w:hint="default"/>
        <w:b/>
        <w:bCs/>
        <w:spacing w:val="-180"/>
        <w:w w:val="99"/>
        <w:sz w:val="34"/>
        <w:szCs w:val="34"/>
      </w:rPr>
    </w:lvl>
    <w:lvl w:ilvl="2">
      <w:start w:val="0"/>
      <w:numFmt w:val="bullet"/>
      <w:lvlText w:val="•"/>
      <w:lvlJc w:val="left"/>
      <w:pPr>
        <w:ind w:left="1460" w:hanging="905"/>
      </w:pPr>
      <w:rPr>
        <w:rFonts w:hint="default"/>
      </w:rPr>
    </w:lvl>
    <w:lvl w:ilvl="3">
      <w:start w:val="0"/>
      <w:numFmt w:val="bullet"/>
      <w:lvlText w:val="•"/>
      <w:lvlJc w:val="left"/>
      <w:pPr>
        <w:ind w:left="3292" w:hanging="905"/>
      </w:pPr>
      <w:rPr>
        <w:rFonts w:hint="default"/>
      </w:rPr>
    </w:lvl>
    <w:lvl w:ilvl="4">
      <w:start w:val="0"/>
      <w:numFmt w:val="bullet"/>
      <w:lvlText w:val="•"/>
      <w:lvlJc w:val="left"/>
      <w:pPr>
        <w:ind w:left="5124" w:hanging="905"/>
      </w:pPr>
      <w:rPr>
        <w:rFonts w:hint="default"/>
      </w:rPr>
    </w:lvl>
    <w:lvl w:ilvl="5">
      <w:start w:val="0"/>
      <w:numFmt w:val="bullet"/>
      <w:lvlText w:val="•"/>
      <w:lvlJc w:val="left"/>
      <w:pPr>
        <w:ind w:left="6957" w:hanging="905"/>
      </w:pPr>
      <w:rPr>
        <w:rFonts w:hint="default"/>
      </w:rPr>
    </w:lvl>
    <w:lvl w:ilvl="6">
      <w:start w:val="0"/>
      <w:numFmt w:val="bullet"/>
      <w:lvlText w:val="•"/>
      <w:lvlJc w:val="left"/>
      <w:pPr>
        <w:ind w:left="8789" w:hanging="905"/>
      </w:pPr>
      <w:rPr>
        <w:rFonts w:hint="default"/>
      </w:rPr>
    </w:lvl>
    <w:lvl w:ilvl="7">
      <w:start w:val="0"/>
      <w:numFmt w:val="bullet"/>
      <w:lvlText w:val="•"/>
      <w:lvlJc w:val="left"/>
      <w:pPr>
        <w:ind w:left="10622" w:hanging="905"/>
      </w:pPr>
      <w:rPr>
        <w:rFonts w:hint="default"/>
      </w:rPr>
    </w:lvl>
    <w:lvl w:ilvl="8">
      <w:start w:val="0"/>
      <w:numFmt w:val="bullet"/>
      <w:lvlText w:val="•"/>
      <w:lvlJc w:val="left"/>
      <w:pPr>
        <w:ind w:left="12454" w:hanging="905"/>
      </w:pPr>
      <w:rPr>
        <w:rFonts w:hint="default"/>
      </w:rPr>
    </w:lvl>
  </w:abstractNum>
  <w:abstractNum w:abstractNumId="4">
    <w:nsid w:val="61F67ABF"/>
    <w:multiLevelType w:val="hybridMultilevel"/>
    <w:tmpl w:val="00000000"/>
    <w:lvl w:ilvl="0">
      <w:start w:val="0"/>
      <w:numFmt w:val="bullet"/>
      <w:lvlText w:val=""/>
      <w:lvlJc w:val="left"/>
      <w:pPr>
        <w:ind w:left="780" w:hanging="630"/>
      </w:pPr>
      <w:rPr>
        <w:rFonts w:ascii="Wingdings" w:eastAsia="Wingdings" w:hAnsi="Wingdings" w:cs="Wingdings" w:hint="default"/>
        <w:w w:val="100"/>
        <w:sz w:val="36"/>
        <w:szCs w:val="36"/>
      </w:rPr>
    </w:lvl>
    <w:lvl w:ilvl="1">
      <w:start w:val="0"/>
      <w:numFmt w:val="bullet"/>
      <w:lvlText w:val="•"/>
      <w:lvlJc w:val="left"/>
      <w:pPr>
        <w:ind w:left="231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381" w:hanging="630"/>
      </w:pPr>
      <w:rPr>
        <w:rFonts w:hint="default"/>
      </w:rPr>
    </w:lvl>
    <w:lvl w:ilvl="4">
      <w:start w:val="0"/>
      <w:numFmt w:val="bullet"/>
      <w:lvlText w:val="•"/>
      <w:lvlJc w:val="left"/>
      <w:pPr>
        <w:ind w:left="6915" w:hanging="630"/>
      </w:pPr>
      <w:rPr>
        <w:rFonts w:hint="default"/>
      </w:rPr>
    </w:lvl>
    <w:lvl w:ilvl="5">
      <w:start w:val="0"/>
      <w:numFmt w:val="bullet"/>
      <w:lvlText w:val="•"/>
      <w:lvlJc w:val="left"/>
      <w:pPr>
        <w:ind w:left="8449" w:hanging="630"/>
      </w:pPr>
      <w:rPr>
        <w:rFonts w:hint="default"/>
      </w:rPr>
    </w:lvl>
    <w:lvl w:ilvl="6">
      <w:start w:val="0"/>
      <w:numFmt w:val="bullet"/>
      <w:lvlText w:val="•"/>
      <w:lvlJc w:val="left"/>
      <w:pPr>
        <w:ind w:left="9983" w:hanging="630"/>
      </w:pPr>
      <w:rPr>
        <w:rFonts w:hint="default"/>
      </w:rPr>
    </w:lvl>
    <w:lvl w:ilvl="7">
      <w:start w:val="0"/>
      <w:numFmt w:val="bullet"/>
      <w:lvlText w:val="•"/>
      <w:lvlJc w:val="left"/>
      <w:pPr>
        <w:ind w:left="11517" w:hanging="630"/>
      </w:pPr>
      <w:rPr>
        <w:rFonts w:hint="default"/>
      </w:rPr>
    </w:lvl>
    <w:lvl w:ilvl="8">
      <w:start w:val="0"/>
      <w:numFmt w:val="bullet"/>
      <w:lvlText w:val="•"/>
      <w:lvlJc w:val="left"/>
      <w:pPr>
        <w:ind w:left="13051" w:hanging="630"/>
      </w:pPr>
      <w:rPr>
        <w:rFont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jc w:val="center"/>
      <w:outlineLvl w:val="0"/>
    </w:pPr>
    <w:rPr>
      <w:rFonts w:ascii="宋体" w:eastAsia="宋体" w:hAnsi="宋体" w:cs="宋体"/>
      <w:b/>
      <w:bCs/>
      <w:sz w:val="54"/>
      <w:szCs w:val="54"/>
    </w:rPr>
  </w:style>
  <w:style w:type="paragraph" w:styleId="Heading2">
    <w:name w:val="heading 2"/>
    <w:basedOn w:val="Normal"/>
    <w:uiPriority w:val="1"/>
    <w:qFormat/>
    <w:pPr>
      <w:ind w:left="150"/>
      <w:outlineLvl w:val="1"/>
    </w:pPr>
    <w:rPr>
      <w:rFonts w:ascii="宋体" w:eastAsia="宋体" w:hAnsi="宋体" w:cs="宋体"/>
      <w:b/>
      <w:bCs/>
      <w:sz w:val="45"/>
      <w:szCs w:val="45"/>
    </w:rPr>
  </w:style>
  <w:style w:type="paragraph" w:styleId="Heading3">
    <w:name w:val="heading 3"/>
    <w:basedOn w:val="Normal"/>
    <w:uiPriority w:val="1"/>
    <w:qFormat/>
    <w:pPr>
      <w:ind w:left="150"/>
      <w:outlineLvl w:val="2"/>
    </w:pPr>
    <w:rPr>
      <w:rFonts w:ascii="宋体" w:eastAsia="宋体" w:hAnsi="宋体" w:cs="宋体"/>
      <w:b/>
      <w:bCs/>
      <w:sz w:val="42"/>
      <w:szCs w:val="42"/>
    </w:rPr>
  </w:style>
  <w:style w:type="paragraph" w:styleId="Heading4">
    <w:name w:val="heading 4"/>
    <w:basedOn w:val="Normal"/>
    <w:uiPriority w:val="1"/>
    <w:qFormat/>
    <w:pPr>
      <w:spacing w:before="4"/>
      <w:ind w:left="150"/>
      <w:outlineLvl w:val="3"/>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96"/>
      <w:ind w:left="417"/>
    </w:pPr>
    <w:rPr>
      <w:rFonts w:ascii="宋体" w:eastAsia="宋体" w:hAnsi="宋体" w:cs="宋体"/>
      <w:b/>
      <w:bCs/>
      <w:sz w:val="45"/>
      <w:szCs w:val="45"/>
    </w:rPr>
  </w:style>
  <w:style w:type="paragraph" w:styleId="TOC2">
    <w:name w:val="toc 2"/>
    <w:basedOn w:val="Normal"/>
    <w:uiPriority w:val="1"/>
    <w:qFormat/>
    <w:pPr>
      <w:spacing w:before="279"/>
      <w:ind w:left="957"/>
    </w:pPr>
    <w:rPr>
      <w:rFonts w:ascii="宋体" w:eastAsia="宋体" w:hAnsi="宋体" w:cs="宋体"/>
      <w:sz w:val="33"/>
      <w:szCs w:val="33"/>
    </w:rPr>
  </w:style>
  <w:style w:type="paragraph" w:styleId="TOC3">
    <w:name w:val="toc 3"/>
    <w:basedOn w:val="Normal"/>
    <w:uiPriority w:val="1"/>
    <w:qFormat/>
    <w:pPr>
      <w:spacing w:before="279"/>
      <w:ind w:left="1076"/>
    </w:pPr>
    <w:rPr>
      <w:rFonts w:ascii="宋体" w:eastAsia="宋体" w:hAnsi="宋体" w:cs="宋体"/>
      <w:sz w:val="33"/>
      <w:szCs w:val="33"/>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
      <w:ind w:left="3487" w:right="3539" w:hanging="1710"/>
    </w:pPr>
    <w:rPr>
      <w:rFonts w:ascii="宋体" w:eastAsia="宋体" w:hAnsi="宋体" w:cs="宋体"/>
      <w:b/>
      <w:bCs/>
      <w:sz w:val="108"/>
      <w:szCs w:val="108"/>
    </w:rPr>
  </w:style>
  <w:style w:type="paragraph" w:styleId="ListParagraph">
    <w:name w:val="List Paragraph"/>
    <w:basedOn w:val="Normal"/>
    <w:uiPriority w:val="1"/>
    <w:qFormat/>
    <w:pPr>
      <w:ind w:left="1860" w:hanging="631"/>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07146126201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2024-01-10T13:08:59Z</dcterms:created>
  <dcterms:modified xsi:type="dcterms:W3CDTF">2024-01-10T13:08:59Z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2024-01-10T00:00:00Z</vt:filetime>
  </property>
</Properties>
</file>