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受控核聚变装置及配套产品项目规划设计方案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60" w:history="1">
        <w:r>
          <w:rPr>
            <w:rFonts w:ascii="仿宋" w:eastAsia="仿宋" w:hAnsi="仿宋" w:cs="仿宋" w:hint="eastAsia"/>
            <w:lang w:eastAsia="zh-CN"/>
          </w:rPr>
          <w:t>序言</w:t>
        </w:r>
        <w:r>
          <w:tab/>
        </w:r>
        <w:r>
          <w:fldChar w:fldCharType="begin"/>
        </w:r>
        <w:r>
          <w:instrText xml:space="preserve"> PAGEREF _Toc9760 \h </w:instrText>
        </w:r>
        <w:r>
          <w:fldChar w:fldCharType="separate"/>
        </w:r>
        <w:r>
          <w:t>3</w:t>
        </w:r>
        <w:r>
          <w:fldChar w:fldCharType="end"/>
        </w:r>
      </w:hyperlink>
    </w:p>
    <w:p>
      <w:pPr>
        <w:pStyle w:val="TOC1"/>
        <w:tabs>
          <w:tab w:val="right" w:leader="dot" w:pos="8306"/>
        </w:tabs>
      </w:pPr>
      <w:hyperlink w:anchor="_Toc6944" w:history="1">
        <w:r>
          <w:rPr>
            <w:rFonts w:ascii="仿宋" w:eastAsia="仿宋" w:hAnsi="仿宋" w:cs="仿宋" w:hint="eastAsia"/>
            <w:lang w:eastAsia="zh-CN"/>
          </w:rPr>
          <w:t>一、受控核聚变装置及配套产品项目土建工程</w:t>
        </w:r>
        <w:r>
          <w:tab/>
        </w:r>
        <w:r>
          <w:fldChar w:fldCharType="begin"/>
        </w:r>
        <w:r>
          <w:instrText xml:space="preserve"> PAGEREF _Toc6944 \h </w:instrText>
        </w:r>
        <w:r>
          <w:fldChar w:fldCharType="separate"/>
        </w:r>
        <w:r>
          <w:t>3</w:t>
        </w:r>
        <w:r>
          <w:fldChar w:fldCharType="end"/>
        </w:r>
      </w:hyperlink>
    </w:p>
    <w:p>
      <w:pPr>
        <w:pStyle w:val="TOC2"/>
        <w:tabs>
          <w:tab w:val="right" w:leader="dot" w:pos="8306"/>
        </w:tabs>
      </w:pPr>
      <w:hyperlink w:anchor="_Toc29480" w:history="1">
        <w:r>
          <w:rPr>
            <w:rFonts w:ascii="仿宋" w:eastAsia="仿宋" w:hAnsi="仿宋" w:cs="仿宋" w:hint="eastAsia"/>
            <w:lang w:eastAsia="zh-CN"/>
          </w:rPr>
          <w:t>(一)、建筑工程设计原则</w:t>
        </w:r>
        <w:r>
          <w:tab/>
        </w:r>
        <w:r>
          <w:fldChar w:fldCharType="begin"/>
        </w:r>
        <w:r>
          <w:instrText xml:space="preserve"> PAGEREF _Toc29480 \h </w:instrText>
        </w:r>
        <w:r>
          <w:fldChar w:fldCharType="separate"/>
        </w:r>
        <w:r>
          <w:t>3</w:t>
        </w:r>
        <w:r>
          <w:fldChar w:fldCharType="end"/>
        </w:r>
      </w:hyperlink>
    </w:p>
    <w:p>
      <w:pPr>
        <w:pStyle w:val="TOC2"/>
        <w:tabs>
          <w:tab w:val="right" w:leader="dot" w:pos="8306"/>
        </w:tabs>
      </w:pPr>
      <w:hyperlink w:anchor="_Toc30763" w:history="1">
        <w:r>
          <w:rPr>
            <w:rFonts w:ascii="仿宋" w:eastAsia="仿宋" w:hAnsi="仿宋" w:cs="仿宋" w:hint="eastAsia"/>
            <w:lang w:eastAsia="zh-CN"/>
          </w:rPr>
          <w:t>(二)、土建工程设计年限及安全等级</w:t>
        </w:r>
        <w:r>
          <w:tab/>
        </w:r>
        <w:r>
          <w:fldChar w:fldCharType="begin"/>
        </w:r>
        <w:r>
          <w:instrText xml:space="preserve"> PAGEREF _Toc30763 \h </w:instrText>
        </w:r>
        <w:r>
          <w:fldChar w:fldCharType="separate"/>
        </w:r>
        <w:r>
          <w:t>4</w:t>
        </w:r>
        <w:r>
          <w:fldChar w:fldCharType="end"/>
        </w:r>
      </w:hyperlink>
    </w:p>
    <w:p>
      <w:pPr>
        <w:pStyle w:val="TOC2"/>
        <w:tabs>
          <w:tab w:val="right" w:leader="dot" w:pos="8306"/>
        </w:tabs>
      </w:pPr>
      <w:hyperlink w:anchor="_Toc27454" w:history="1">
        <w:r>
          <w:rPr>
            <w:rFonts w:ascii="仿宋" w:eastAsia="仿宋" w:hAnsi="仿宋" w:cs="仿宋" w:hint="eastAsia"/>
            <w:lang w:eastAsia="zh-CN"/>
          </w:rPr>
          <w:t>(三)、建筑工程设计总体要求</w:t>
        </w:r>
        <w:r>
          <w:tab/>
        </w:r>
        <w:r>
          <w:fldChar w:fldCharType="begin"/>
        </w:r>
        <w:r>
          <w:instrText xml:space="preserve"> PAGEREF _Toc27454 \h </w:instrText>
        </w:r>
        <w:r>
          <w:fldChar w:fldCharType="separate"/>
        </w:r>
        <w:r>
          <w:t>5</w:t>
        </w:r>
        <w:r>
          <w:fldChar w:fldCharType="end"/>
        </w:r>
      </w:hyperlink>
    </w:p>
    <w:p>
      <w:pPr>
        <w:pStyle w:val="TOC2"/>
        <w:tabs>
          <w:tab w:val="right" w:leader="dot" w:pos="8306"/>
        </w:tabs>
      </w:pPr>
      <w:hyperlink w:anchor="_Toc20320" w:history="1">
        <w:r>
          <w:rPr>
            <w:rFonts w:ascii="仿宋" w:eastAsia="仿宋" w:hAnsi="仿宋" w:cs="仿宋" w:hint="eastAsia"/>
            <w:lang w:eastAsia="zh-CN"/>
          </w:rPr>
          <w:t>(四)、土建工程建设指标</w:t>
        </w:r>
        <w:r>
          <w:tab/>
        </w:r>
        <w:r>
          <w:fldChar w:fldCharType="begin"/>
        </w:r>
        <w:r>
          <w:instrText xml:space="preserve"> PAGEREF _Toc20320 \h </w:instrText>
        </w:r>
        <w:r>
          <w:fldChar w:fldCharType="separate"/>
        </w:r>
        <w:r>
          <w:t>6</w:t>
        </w:r>
        <w:r>
          <w:fldChar w:fldCharType="end"/>
        </w:r>
      </w:hyperlink>
    </w:p>
    <w:p>
      <w:pPr>
        <w:pStyle w:val="TOC1"/>
        <w:tabs>
          <w:tab w:val="right" w:leader="dot" w:pos="8306"/>
        </w:tabs>
      </w:pPr>
      <w:hyperlink w:anchor="_Toc24544" w:history="1">
        <w:r>
          <w:rPr>
            <w:rFonts w:ascii="仿宋" w:eastAsia="仿宋" w:hAnsi="仿宋" w:cs="仿宋" w:hint="eastAsia"/>
            <w:lang w:eastAsia="zh-CN"/>
          </w:rPr>
          <w:t>二、受控核聚变装置及配套产品项目绩效评估</w:t>
        </w:r>
        <w:r>
          <w:tab/>
        </w:r>
        <w:r>
          <w:fldChar w:fldCharType="begin"/>
        </w:r>
        <w:r>
          <w:instrText xml:space="preserve"> PAGEREF _Toc24544 \h </w:instrText>
        </w:r>
        <w:r>
          <w:fldChar w:fldCharType="separate"/>
        </w:r>
        <w:r>
          <w:t>6</w:t>
        </w:r>
        <w:r>
          <w:fldChar w:fldCharType="end"/>
        </w:r>
      </w:hyperlink>
    </w:p>
    <w:p>
      <w:pPr>
        <w:pStyle w:val="TOC2"/>
        <w:tabs>
          <w:tab w:val="right" w:leader="dot" w:pos="8306"/>
        </w:tabs>
      </w:pPr>
      <w:hyperlink w:anchor="_Toc22747" w:history="1">
        <w:r>
          <w:rPr>
            <w:rFonts w:ascii="仿宋" w:eastAsia="仿宋" w:hAnsi="仿宋" w:cs="仿宋" w:hint="eastAsia"/>
            <w:lang w:eastAsia="zh-CN"/>
          </w:rPr>
          <w:t>(一)、绩效评估指标</w:t>
        </w:r>
        <w:r>
          <w:tab/>
        </w:r>
        <w:r>
          <w:fldChar w:fldCharType="begin"/>
        </w:r>
        <w:r>
          <w:instrText xml:space="preserve"> PAGEREF _Toc22747 \h </w:instrText>
        </w:r>
        <w:r>
          <w:fldChar w:fldCharType="separate"/>
        </w:r>
        <w:r>
          <w:t>6</w:t>
        </w:r>
        <w:r>
          <w:fldChar w:fldCharType="end"/>
        </w:r>
      </w:hyperlink>
    </w:p>
    <w:p>
      <w:pPr>
        <w:pStyle w:val="TOC2"/>
        <w:tabs>
          <w:tab w:val="right" w:leader="dot" w:pos="8306"/>
        </w:tabs>
      </w:pPr>
      <w:hyperlink w:anchor="_Toc2788" w:history="1">
        <w:r>
          <w:rPr>
            <w:rFonts w:ascii="仿宋" w:eastAsia="仿宋" w:hAnsi="仿宋" w:cs="仿宋" w:hint="eastAsia"/>
            <w:lang w:eastAsia="zh-CN"/>
          </w:rPr>
          <w:t>(二)、绩效评估方法</w:t>
        </w:r>
        <w:r>
          <w:tab/>
        </w:r>
        <w:r>
          <w:fldChar w:fldCharType="begin"/>
        </w:r>
        <w:r>
          <w:instrText xml:space="preserve"> PAGEREF _Toc2788 \h </w:instrText>
        </w:r>
        <w:r>
          <w:fldChar w:fldCharType="separate"/>
        </w:r>
        <w:r>
          <w:t>8</w:t>
        </w:r>
        <w:r>
          <w:fldChar w:fldCharType="end"/>
        </w:r>
      </w:hyperlink>
    </w:p>
    <w:p>
      <w:pPr>
        <w:pStyle w:val="TOC2"/>
        <w:tabs>
          <w:tab w:val="right" w:leader="dot" w:pos="8306"/>
        </w:tabs>
      </w:pPr>
      <w:hyperlink w:anchor="_Toc2184" w:history="1">
        <w:r>
          <w:rPr>
            <w:rFonts w:ascii="仿宋" w:eastAsia="仿宋" w:hAnsi="仿宋" w:cs="仿宋" w:hint="eastAsia"/>
            <w:lang w:eastAsia="zh-CN"/>
          </w:rPr>
          <w:t>(三)、绩效评估周期</w:t>
        </w:r>
        <w:r>
          <w:tab/>
        </w:r>
        <w:r>
          <w:fldChar w:fldCharType="begin"/>
        </w:r>
        <w:r>
          <w:instrText xml:space="preserve"> PAGEREF _Toc2184 \h </w:instrText>
        </w:r>
        <w:r>
          <w:fldChar w:fldCharType="separate"/>
        </w:r>
        <w:r>
          <w:t>9</w:t>
        </w:r>
        <w:r>
          <w:fldChar w:fldCharType="end"/>
        </w:r>
      </w:hyperlink>
    </w:p>
    <w:p>
      <w:pPr>
        <w:pStyle w:val="TOC1"/>
        <w:tabs>
          <w:tab w:val="right" w:leader="dot" w:pos="8306"/>
        </w:tabs>
      </w:pPr>
      <w:hyperlink w:anchor="_Toc21582" w:history="1">
        <w:r>
          <w:rPr>
            <w:rFonts w:ascii="仿宋" w:eastAsia="仿宋" w:hAnsi="仿宋" w:cs="仿宋" w:hint="eastAsia"/>
            <w:lang w:eastAsia="zh-CN"/>
          </w:rPr>
          <w:t>三、受控核聚变装置及配套产品项目概论</w:t>
        </w:r>
        <w:r>
          <w:tab/>
        </w:r>
        <w:r>
          <w:fldChar w:fldCharType="begin"/>
        </w:r>
        <w:r>
          <w:instrText xml:space="preserve"> PAGEREF _Toc21582 \h </w:instrText>
        </w:r>
        <w:r>
          <w:fldChar w:fldCharType="separate"/>
        </w:r>
        <w:r>
          <w:t>10</w:t>
        </w:r>
        <w:r>
          <w:fldChar w:fldCharType="end"/>
        </w:r>
      </w:hyperlink>
    </w:p>
    <w:p>
      <w:pPr>
        <w:pStyle w:val="TOC2"/>
        <w:tabs>
          <w:tab w:val="right" w:leader="dot" w:pos="8306"/>
        </w:tabs>
      </w:pPr>
      <w:hyperlink w:anchor="_Toc25365" w:history="1">
        <w:r>
          <w:rPr>
            <w:rFonts w:ascii="仿宋" w:eastAsia="仿宋" w:hAnsi="仿宋" w:cs="仿宋" w:hint="eastAsia"/>
            <w:lang w:eastAsia="zh-CN"/>
          </w:rPr>
          <w:t>(一)、受控核聚变装置及配套产品项目概况</w:t>
        </w:r>
        <w:r>
          <w:tab/>
        </w:r>
        <w:r>
          <w:fldChar w:fldCharType="begin"/>
        </w:r>
        <w:r>
          <w:instrText xml:space="preserve"> PAGEREF _Toc25365 \h </w:instrText>
        </w:r>
        <w:r>
          <w:fldChar w:fldCharType="separate"/>
        </w:r>
        <w:r>
          <w:t>10</w:t>
        </w:r>
        <w:r>
          <w:fldChar w:fldCharType="end"/>
        </w:r>
      </w:hyperlink>
    </w:p>
    <w:p>
      <w:pPr>
        <w:pStyle w:val="TOC2"/>
        <w:tabs>
          <w:tab w:val="right" w:leader="dot" w:pos="8306"/>
        </w:tabs>
      </w:pPr>
      <w:hyperlink w:anchor="_Toc24550" w:history="1">
        <w:r>
          <w:rPr>
            <w:rFonts w:ascii="仿宋" w:eastAsia="仿宋" w:hAnsi="仿宋" w:cs="仿宋" w:hint="eastAsia"/>
            <w:lang w:eastAsia="zh-CN"/>
          </w:rPr>
          <w:t>(二)、受控核聚变装置及配套产品项目目标</w:t>
        </w:r>
        <w:r>
          <w:tab/>
        </w:r>
        <w:r>
          <w:fldChar w:fldCharType="begin"/>
        </w:r>
        <w:r>
          <w:instrText xml:space="preserve"> PAGEREF _Toc24550 \h </w:instrText>
        </w:r>
        <w:r>
          <w:fldChar w:fldCharType="separate"/>
        </w:r>
        <w:r>
          <w:t>13</w:t>
        </w:r>
        <w:r>
          <w:fldChar w:fldCharType="end"/>
        </w:r>
      </w:hyperlink>
    </w:p>
    <w:p>
      <w:pPr>
        <w:pStyle w:val="TOC2"/>
        <w:tabs>
          <w:tab w:val="right" w:leader="dot" w:pos="8306"/>
        </w:tabs>
      </w:pPr>
      <w:hyperlink w:anchor="_Toc12215" w:history="1">
        <w:r>
          <w:rPr>
            <w:rFonts w:ascii="仿宋" w:eastAsia="仿宋" w:hAnsi="仿宋" w:cs="仿宋" w:hint="eastAsia"/>
            <w:lang w:eastAsia="zh-CN"/>
          </w:rPr>
          <w:t>(三)、受控核聚变装置及配套产品项目提出的理由</w:t>
        </w:r>
        <w:r>
          <w:tab/>
        </w:r>
        <w:r>
          <w:fldChar w:fldCharType="begin"/>
        </w:r>
        <w:r>
          <w:instrText xml:space="preserve"> PAGEREF _Toc12215 \h </w:instrText>
        </w:r>
        <w:r>
          <w:fldChar w:fldCharType="separate"/>
        </w:r>
        <w:r>
          <w:t>14</w:t>
        </w:r>
        <w:r>
          <w:fldChar w:fldCharType="end"/>
        </w:r>
      </w:hyperlink>
    </w:p>
    <w:p>
      <w:pPr>
        <w:pStyle w:val="TOC2"/>
        <w:tabs>
          <w:tab w:val="right" w:leader="dot" w:pos="8306"/>
        </w:tabs>
      </w:pPr>
      <w:hyperlink w:anchor="_Toc26734" w:history="1">
        <w:r>
          <w:rPr>
            <w:rFonts w:ascii="仿宋" w:eastAsia="仿宋" w:hAnsi="仿宋" w:cs="仿宋" w:hint="eastAsia"/>
            <w:lang w:eastAsia="zh-CN"/>
          </w:rPr>
          <w:t>(四)、受控核聚变装置及配套产品项目意义</w:t>
        </w:r>
        <w:r>
          <w:tab/>
        </w:r>
        <w:r>
          <w:fldChar w:fldCharType="begin"/>
        </w:r>
        <w:r>
          <w:instrText xml:space="preserve"> PAGEREF _Toc26734 \h </w:instrText>
        </w:r>
        <w:r>
          <w:fldChar w:fldCharType="separate"/>
        </w:r>
        <w:r>
          <w:t>15</w:t>
        </w:r>
        <w:r>
          <w:fldChar w:fldCharType="end"/>
        </w:r>
      </w:hyperlink>
    </w:p>
    <w:p>
      <w:pPr>
        <w:pStyle w:val="TOC2"/>
        <w:tabs>
          <w:tab w:val="right" w:leader="dot" w:pos="8306"/>
        </w:tabs>
      </w:pPr>
      <w:hyperlink w:anchor="_Toc5371" w:history="1">
        <w:r>
          <w:rPr>
            <w:rFonts w:ascii="仿宋" w:eastAsia="仿宋" w:hAnsi="仿宋" w:cs="仿宋" w:hint="eastAsia"/>
            <w:lang w:eastAsia="zh-CN"/>
          </w:rPr>
          <w:t>(五)、受控核聚变装置及配套产品项目背景</w:t>
        </w:r>
        <w:r>
          <w:tab/>
        </w:r>
        <w:r>
          <w:fldChar w:fldCharType="begin"/>
        </w:r>
        <w:r>
          <w:instrText xml:space="preserve"> PAGEREF _Toc5371 \h </w:instrText>
        </w:r>
        <w:r>
          <w:fldChar w:fldCharType="separate"/>
        </w:r>
        <w:r>
          <w:t>16</w:t>
        </w:r>
        <w:r>
          <w:fldChar w:fldCharType="end"/>
        </w:r>
      </w:hyperlink>
    </w:p>
    <w:p>
      <w:pPr>
        <w:pStyle w:val="TOC1"/>
        <w:tabs>
          <w:tab w:val="right" w:leader="dot" w:pos="8306"/>
        </w:tabs>
      </w:pPr>
      <w:hyperlink w:anchor="_Toc23982" w:history="1">
        <w:r>
          <w:rPr>
            <w:rFonts w:ascii="仿宋" w:eastAsia="仿宋" w:hAnsi="仿宋" w:cs="仿宋" w:hint="eastAsia"/>
            <w:lang w:eastAsia="zh-CN"/>
          </w:rPr>
          <w:t>四、受控核聚变装置及配套产品项目建设单位说明</w:t>
        </w:r>
        <w:r>
          <w:tab/>
        </w:r>
        <w:r>
          <w:fldChar w:fldCharType="begin"/>
        </w:r>
        <w:r>
          <w:instrText xml:space="preserve"> PAGEREF _Toc23982 \h </w:instrText>
        </w:r>
        <w:r>
          <w:fldChar w:fldCharType="separate"/>
        </w:r>
        <w:r>
          <w:t>17</w:t>
        </w:r>
        <w:r>
          <w:fldChar w:fldCharType="end"/>
        </w:r>
      </w:hyperlink>
    </w:p>
    <w:p>
      <w:pPr>
        <w:pStyle w:val="TOC2"/>
        <w:tabs>
          <w:tab w:val="right" w:leader="dot" w:pos="8306"/>
        </w:tabs>
      </w:pPr>
      <w:hyperlink w:anchor="_Toc24885" w:history="1">
        <w:r>
          <w:rPr>
            <w:rFonts w:ascii="仿宋" w:eastAsia="仿宋" w:hAnsi="仿宋" w:cs="仿宋" w:hint="eastAsia"/>
            <w:lang w:eastAsia="zh-CN"/>
          </w:rPr>
          <w:t>(一)、受控核聚变装置及配套产品项目承办单位基本情况</w:t>
        </w:r>
        <w:r>
          <w:tab/>
        </w:r>
        <w:r>
          <w:fldChar w:fldCharType="begin"/>
        </w:r>
        <w:r>
          <w:instrText xml:space="preserve"> PAGEREF _Toc24885 \h </w:instrText>
        </w:r>
        <w:r>
          <w:fldChar w:fldCharType="separate"/>
        </w:r>
        <w:r>
          <w:t>17</w:t>
        </w:r>
        <w:r>
          <w:fldChar w:fldCharType="end"/>
        </w:r>
      </w:hyperlink>
    </w:p>
    <w:p>
      <w:pPr>
        <w:pStyle w:val="TOC2"/>
        <w:tabs>
          <w:tab w:val="right" w:leader="dot" w:pos="8306"/>
        </w:tabs>
      </w:pPr>
      <w:hyperlink w:anchor="_Toc9133" w:history="1">
        <w:r>
          <w:rPr>
            <w:rFonts w:ascii="仿宋" w:eastAsia="仿宋" w:hAnsi="仿宋" w:cs="仿宋" w:hint="eastAsia"/>
            <w:lang w:eastAsia="zh-CN"/>
          </w:rPr>
          <w:t>(二)、公司经济效益分析</w:t>
        </w:r>
        <w:r>
          <w:tab/>
        </w:r>
        <w:r>
          <w:fldChar w:fldCharType="begin"/>
        </w:r>
        <w:r>
          <w:instrText xml:space="preserve"> PAGEREF _Toc9133 \h </w:instrText>
        </w:r>
        <w:r>
          <w:fldChar w:fldCharType="separate"/>
        </w:r>
        <w:r>
          <w:t>18</w:t>
        </w:r>
        <w:r>
          <w:fldChar w:fldCharType="end"/>
        </w:r>
      </w:hyperlink>
    </w:p>
    <w:p>
      <w:pPr>
        <w:pStyle w:val="TOC1"/>
        <w:tabs>
          <w:tab w:val="right" w:leader="dot" w:pos="8306"/>
        </w:tabs>
      </w:pPr>
      <w:hyperlink w:anchor="_Toc845" w:history="1">
        <w:r>
          <w:rPr>
            <w:rFonts w:ascii="仿宋" w:eastAsia="仿宋" w:hAnsi="仿宋" w:cs="仿宋" w:hint="eastAsia"/>
            <w:lang w:eastAsia="zh-CN"/>
          </w:rPr>
          <w:t>五、受控核聚变装置及配套产品项目文档管理</w:t>
        </w:r>
        <w:r>
          <w:tab/>
        </w:r>
        <w:r>
          <w:fldChar w:fldCharType="begin"/>
        </w:r>
        <w:r>
          <w:instrText xml:space="preserve"> PAGEREF _Toc845 \h </w:instrText>
        </w:r>
        <w:r>
          <w:fldChar w:fldCharType="separate"/>
        </w:r>
        <w:r>
          <w:t>19</w:t>
        </w:r>
        <w:r>
          <w:fldChar w:fldCharType="end"/>
        </w:r>
      </w:hyperlink>
    </w:p>
    <w:p>
      <w:pPr>
        <w:pStyle w:val="TOC2"/>
        <w:tabs>
          <w:tab w:val="right" w:leader="dot" w:pos="8306"/>
        </w:tabs>
      </w:pPr>
      <w:hyperlink w:anchor="_Toc1224" w:history="1">
        <w:r>
          <w:rPr>
            <w:rFonts w:ascii="仿宋" w:eastAsia="仿宋" w:hAnsi="仿宋" w:cs="仿宋" w:hint="eastAsia"/>
            <w:lang w:eastAsia="zh-CN"/>
          </w:rPr>
          <w:t>(一)、文档编制与审查</w:t>
        </w:r>
        <w:r>
          <w:tab/>
        </w:r>
        <w:r>
          <w:fldChar w:fldCharType="begin"/>
        </w:r>
        <w:r>
          <w:instrText xml:space="preserve"> PAGEREF _Toc1224 \h </w:instrText>
        </w:r>
        <w:r>
          <w:fldChar w:fldCharType="separate"/>
        </w:r>
        <w:r>
          <w:t>19</w:t>
        </w:r>
        <w:r>
          <w:fldChar w:fldCharType="end"/>
        </w:r>
      </w:hyperlink>
    </w:p>
    <w:p>
      <w:pPr>
        <w:pStyle w:val="TOC2"/>
        <w:tabs>
          <w:tab w:val="right" w:leader="dot" w:pos="8306"/>
        </w:tabs>
      </w:pPr>
      <w:hyperlink w:anchor="_Toc7921" w:history="1">
        <w:r>
          <w:rPr>
            <w:rFonts w:ascii="仿宋" w:eastAsia="仿宋" w:hAnsi="仿宋" w:cs="仿宋" w:hint="eastAsia"/>
            <w:lang w:eastAsia="zh-CN"/>
          </w:rPr>
          <w:t>(二)、文档发布与分发</w:t>
        </w:r>
        <w:r>
          <w:tab/>
        </w:r>
        <w:r>
          <w:fldChar w:fldCharType="begin"/>
        </w:r>
        <w:r>
          <w:instrText xml:space="preserve"> PAGEREF _Toc7921 \h </w:instrText>
        </w:r>
        <w:r>
          <w:fldChar w:fldCharType="separate"/>
        </w:r>
        <w:r>
          <w:t>21</w:t>
        </w:r>
        <w:r>
          <w:fldChar w:fldCharType="end"/>
        </w:r>
      </w:hyperlink>
    </w:p>
    <w:p>
      <w:pPr>
        <w:pStyle w:val="TOC2"/>
        <w:tabs>
          <w:tab w:val="right" w:leader="dot" w:pos="8306"/>
        </w:tabs>
      </w:pPr>
      <w:hyperlink w:anchor="_Toc13717" w:history="1">
        <w:r>
          <w:rPr>
            <w:rFonts w:ascii="仿宋" w:eastAsia="仿宋" w:hAnsi="仿宋" w:cs="仿宋" w:hint="eastAsia"/>
            <w:lang w:eastAsia="zh-CN"/>
          </w:rPr>
          <w:t>(三)、文档存档与归档</w:t>
        </w:r>
        <w:r>
          <w:tab/>
        </w:r>
        <w:r>
          <w:fldChar w:fldCharType="begin"/>
        </w:r>
        <w:r>
          <w:instrText xml:space="preserve"> PAGEREF _Toc13717 \h </w:instrText>
        </w:r>
        <w:r>
          <w:fldChar w:fldCharType="separate"/>
        </w:r>
        <w:r>
          <w:t>21</w:t>
        </w:r>
        <w:r>
          <w:fldChar w:fldCharType="end"/>
        </w:r>
      </w:hyperlink>
    </w:p>
    <w:p>
      <w:pPr>
        <w:pStyle w:val="TOC1"/>
        <w:tabs>
          <w:tab w:val="right" w:leader="dot" w:pos="8306"/>
        </w:tabs>
      </w:pPr>
      <w:hyperlink w:anchor="_Toc16258" w:history="1">
        <w:r>
          <w:rPr>
            <w:rFonts w:ascii="仿宋" w:eastAsia="仿宋" w:hAnsi="仿宋" w:cs="仿宋" w:hint="eastAsia"/>
            <w:lang w:eastAsia="zh-CN"/>
          </w:rPr>
          <w:t>六、产品规划分析</w:t>
        </w:r>
        <w:r>
          <w:tab/>
        </w:r>
        <w:r>
          <w:fldChar w:fldCharType="begin"/>
        </w:r>
        <w:r>
          <w:instrText xml:space="preserve"> PAGEREF _Toc16258 \h </w:instrText>
        </w:r>
        <w:r>
          <w:fldChar w:fldCharType="separate"/>
        </w:r>
        <w:r>
          <w:t>23</w:t>
        </w:r>
        <w:r>
          <w:fldChar w:fldCharType="end"/>
        </w:r>
      </w:hyperlink>
    </w:p>
    <w:p>
      <w:pPr>
        <w:pStyle w:val="TOC2"/>
        <w:tabs>
          <w:tab w:val="right" w:leader="dot" w:pos="8306"/>
        </w:tabs>
      </w:pPr>
      <w:hyperlink w:anchor="_Toc165" w:history="1">
        <w:r>
          <w:rPr>
            <w:rFonts w:ascii="仿宋" w:eastAsia="仿宋" w:hAnsi="仿宋" w:cs="仿宋" w:hint="eastAsia"/>
            <w:lang w:eastAsia="zh-CN"/>
          </w:rPr>
          <w:t>(一)、产品规划</w:t>
        </w:r>
        <w:r>
          <w:tab/>
        </w:r>
        <w:r>
          <w:fldChar w:fldCharType="begin"/>
        </w:r>
        <w:r>
          <w:instrText xml:space="preserve"> PAGEREF _Toc165 \h </w:instrText>
        </w:r>
        <w:r>
          <w:fldChar w:fldCharType="separate"/>
        </w:r>
        <w:r>
          <w:t>23</w:t>
        </w:r>
        <w:r>
          <w:fldChar w:fldCharType="end"/>
        </w:r>
      </w:hyperlink>
    </w:p>
    <w:p>
      <w:pPr>
        <w:pStyle w:val="TOC2"/>
        <w:tabs>
          <w:tab w:val="right" w:leader="dot" w:pos="8306"/>
        </w:tabs>
      </w:pPr>
      <w:hyperlink w:anchor="_Toc1838" w:history="1">
        <w:r>
          <w:rPr>
            <w:rFonts w:ascii="仿宋" w:eastAsia="仿宋" w:hAnsi="仿宋" w:cs="仿宋" w:hint="eastAsia"/>
            <w:lang w:eastAsia="zh-CN"/>
          </w:rPr>
          <w:t>(二)、建设规模</w:t>
        </w:r>
        <w:r>
          <w:tab/>
        </w:r>
        <w:r>
          <w:fldChar w:fldCharType="begin"/>
        </w:r>
        <w:r>
          <w:instrText xml:space="preserve"> PAGEREF _Toc1838 \h </w:instrText>
        </w:r>
        <w:r>
          <w:fldChar w:fldCharType="separate"/>
        </w:r>
        <w:r>
          <w:t>23</w:t>
        </w:r>
        <w:r>
          <w:fldChar w:fldCharType="end"/>
        </w:r>
      </w:hyperlink>
    </w:p>
    <w:p>
      <w:pPr>
        <w:pStyle w:val="TOC1"/>
        <w:tabs>
          <w:tab w:val="right" w:leader="dot" w:pos="8306"/>
        </w:tabs>
      </w:pPr>
      <w:hyperlink w:anchor="_Toc8619" w:history="1">
        <w:r>
          <w:rPr>
            <w:rFonts w:ascii="仿宋" w:eastAsia="仿宋" w:hAnsi="仿宋" w:cs="仿宋" w:hint="eastAsia"/>
            <w:lang w:eastAsia="zh-CN"/>
          </w:rPr>
          <w:t>七、受控核聚变装置及配套产品项目风险管理</w:t>
        </w:r>
        <w:r>
          <w:tab/>
        </w:r>
        <w:r>
          <w:fldChar w:fldCharType="begin"/>
        </w:r>
        <w:r>
          <w:instrText xml:space="preserve"> PAGEREF _Toc8619 \h </w:instrText>
        </w:r>
        <w:r>
          <w:fldChar w:fldCharType="separate"/>
        </w:r>
        <w:r>
          <w:t>25</w:t>
        </w:r>
        <w:r>
          <w:fldChar w:fldCharType="end"/>
        </w:r>
      </w:hyperlink>
    </w:p>
    <w:p>
      <w:pPr>
        <w:pStyle w:val="TOC2"/>
        <w:tabs>
          <w:tab w:val="right" w:leader="dot" w:pos="8306"/>
        </w:tabs>
      </w:pPr>
      <w:hyperlink w:anchor="_Toc25623" w:history="1">
        <w:r>
          <w:rPr>
            <w:rFonts w:ascii="仿宋" w:eastAsia="仿宋" w:hAnsi="仿宋" w:cs="仿宋" w:hint="eastAsia"/>
            <w:lang w:eastAsia="zh-CN"/>
          </w:rPr>
          <w:t>(一)、风险识别与评估</w:t>
        </w:r>
        <w:r>
          <w:tab/>
        </w:r>
        <w:r>
          <w:fldChar w:fldCharType="begin"/>
        </w:r>
        <w:r>
          <w:instrText xml:space="preserve"> PAGEREF _Toc25623 \h </w:instrText>
        </w:r>
        <w:r>
          <w:fldChar w:fldCharType="separate"/>
        </w:r>
        <w:r>
          <w:t>25</w:t>
        </w:r>
        <w:r>
          <w:fldChar w:fldCharType="end"/>
        </w:r>
      </w:hyperlink>
    </w:p>
    <w:p>
      <w:pPr>
        <w:pStyle w:val="TOC2"/>
        <w:tabs>
          <w:tab w:val="right" w:leader="dot" w:pos="8306"/>
        </w:tabs>
      </w:pPr>
      <w:hyperlink w:anchor="_Toc21144" w:history="1">
        <w:r>
          <w:rPr>
            <w:rFonts w:ascii="仿宋" w:eastAsia="仿宋" w:hAnsi="仿宋" w:cs="仿宋" w:hint="eastAsia"/>
            <w:lang w:eastAsia="zh-CN"/>
          </w:rPr>
          <w:t>(二)、风险应对策略</w:t>
        </w:r>
        <w:r>
          <w:tab/>
        </w:r>
        <w:r>
          <w:fldChar w:fldCharType="begin"/>
        </w:r>
        <w:r>
          <w:instrText xml:space="preserve"> PAGEREF _Toc21144 \h </w:instrText>
        </w:r>
        <w:r>
          <w:fldChar w:fldCharType="separate"/>
        </w:r>
        <w:r>
          <w:t>26</w:t>
        </w:r>
        <w:r>
          <w:fldChar w:fldCharType="end"/>
        </w:r>
      </w:hyperlink>
    </w:p>
    <w:p>
      <w:pPr>
        <w:pStyle w:val="TOC2"/>
        <w:tabs>
          <w:tab w:val="right" w:leader="dot" w:pos="8306"/>
        </w:tabs>
      </w:pPr>
      <w:hyperlink w:anchor="_Toc25465" w:history="1">
        <w:r>
          <w:rPr>
            <w:rFonts w:ascii="仿宋" w:eastAsia="仿宋" w:hAnsi="仿宋" w:cs="仿宋" w:hint="eastAsia"/>
            <w:lang w:eastAsia="zh-CN"/>
          </w:rPr>
          <w:t>(三)、风险监控与控制</w:t>
        </w:r>
        <w:r>
          <w:tab/>
        </w:r>
        <w:r>
          <w:fldChar w:fldCharType="begin"/>
        </w:r>
        <w:r>
          <w:instrText xml:space="preserve"> PAGEREF _Toc25465 \h </w:instrText>
        </w:r>
        <w:r>
          <w:fldChar w:fldCharType="separate"/>
        </w:r>
        <w:r>
          <w:t>28</w:t>
        </w:r>
        <w:r>
          <w:fldChar w:fldCharType="end"/>
        </w:r>
      </w:hyperlink>
    </w:p>
    <w:p>
      <w:pPr>
        <w:pStyle w:val="TOC1"/>
        <w:tabs>
          <w:tab w:val="right" w:leader="dot" w:pos="8306"/>
        </w:tabs>
      </w:pPr>
      <w:hyperlink w:anchor="_Toc25240" w:history="1">
        <w:r>
          <w:rPr>
            <w:rFonts w:ascii="仿宋" w:eastAsia="仿宋" w:hAnsi="仿宋" w:cs="仿宋" w:hint="eastAsia"/>
            <w:lang w:eastAsia="zh-CN"/>
          </w:rPr>
          <w:t>八、受控核聚变装置及配套产品项目人力资源管理</w:t>
        </w:r>
        <w:r>
          <w:tab/>
        </w:r>
        <w:r>
          <w:fldChar w:fldCharType="begin"/>
        </w:r>
        <w:r>
          <w:instrText xml:space="preserve"> PAGEREF _Toc25240 \h </w:instrText>
        </w:r>
        <w:r>
          <w:fldChar w:fldCharType="separate"/>
        </w:r>
        <w:r>
          <w:t>29</w:t>
        </w:r>
        <w:r>
          <w:fldChar w:fldCharType="end"/>
        </w:r>
      </w:hyperlink>
    </w:p>
    <w:p>
      <w:pPr>
        <w:pStyle w:val="TOC2"/>
        <w:tabs>
          <w:tab w:val="right" w:leader="dot" w:pos="8306"/>
        </w:tabs>
      </w:pPr>
      <w:hyperlink w:anchor="_Toc15143" w:history="1">
        <w:r>
          <w:rPr>
            <w:rFonts w:ascii="仿宋" w:eastAsia="仿宋" w:hAnsi="仿宋" w:cs="仿宋" w:hint="eastAsia"/>
            <w:lang w:eastAsia="zh-CN"/>
          </w:rPr>
          <w:t>(一)、建立健全的预算管理制度</w:t>
        </w:r>
        <w:r>
          <w:tab/>
        </w:r>
        <w:r>
          <w:fldChar w:fldCharType="begin"/>
        </w:r>
        <w:r>
          <w:instrText xml:space="preserve"> PAGEREF _Toc15143 \h </w:instrText>
        </w:r>
        <w:r>
          <w:fldChar w:fldCharType="separate"/>
        </w:r>
        <w:r>
          <w:t>29</w:t>
        </w:r>
        <w:r>
          <w:fldChar w:fldCharType="end"/>
        </w:r>
      </w:hyperlink>
    </w:p>
    <w:p>
      <w:pPr>
        <w:pStyle w:val="TOC2"/>
        <w:tabs>
          <w:tab w:val="right" w:leader="dot" w:pos="8306"/>
        </w:tabs>
      </w:pPr>
      <w:hyperlink w:anchor="_Toc11813" w:history="1">
        <w:r>
          <w:rPr>
            <w:rFonts w:ascii="仿宋" w:eastAsia="仿宋" w:hAnsi="仿宋" w:cs="仿宋" w:hint="eastAsia"/>
            <w:lang w:eastAsia="zh-CN"/>
          </w:rPr>
          <w:t>(二)、加强资金流动监控</w:t>
        </w:r>
        <w:r>
          <w:tab/>
        </w:r>
        <w:r>
          <w:fldChar w:fldCharType="begin"/>
        </w:r>
        <w:r>
          <w:instrText xml:space="preserve"> PAGEREF _Toc11813 \h </w:instrText>
        </w:r>
        <w:r>
          <w:fldChar w:fldCharType="separate"/>
        </w:r>
        <w:r>
          <w:t>31</w:t>
        </w:r>
        <w:r>
          <w:fldChar w:fldCharType="end"/>
        </w:r>
      </w:hyperlink>
    </w:p>
    <w:p>
      <w:pPr>
        <w:pStyle w:val="TOC2"/>
        <w:tabs>
          <w:tab w:val="right" w:leader="dot" w:pos="8306"/>
        </w:tabs>
      </w:pPr>
      <w:hyperlink w:anchor="_Toc9182" w:history="1">
        <w:r>
          <w:rPr>
            <w:rFonts w:ascii="仿宋" w:eastAsia="仿宋" w:hAnsi="仿宋" w:cs="仿宋" w:hint="eastAsia"/>
            <w:lang w:eastAsia="zh-CN"/>
          </w:rPr>
          <w:t>(三)、制定完善的风险控制机制</w:t>
        </w:r>
        <w:r>
          <w:tab/>
        </w:r>
        <w:r>
          <w:fldChar w:fldCharType="begin"/>
        </w:r>
        <w:r>
          <w:instrText xml:space="preserve"> PAGEREF _Toc9182 \h </w:instrText>
        </w:r>
        <w:r>
          <w:fldChar w:fldCharType="separate"/>
        </w:r>
        <w:r>
          <w:t>32</w:t>
        </w:r>
        <w:r>
          <w:fldChar w:fldCharType="end"/>
        </w:r>
      </w:hyperlink>
    </w:p>
    <w:p>
      <w:pPr>
        <w:pStyle w:val="TOC2"/>
        <w:tabs>
          <w:tab w:val="right" w:leader="dot" w:pos="8306"/>
        </w:tabs>
      </w:pPr>
      <w:hyperlink w:anchor="_Toc18568" w:history="1">
        <w:r>
          <w:rPr>
            <w:rFonts w:ascii="仿宋" w:eastAsia="仿宋" w:hAnsi="仿宋" w:cs="仿宋" w:hint="eastAsia"/>
            <w:lang w:eastAsia="zh-CN"/>
          </w:rPr>
          <w:t>(四)、优化成本管理</w:t>
        </w:r>
        <w:r>
          <w:tab/>
        </w:r>
        <w:r>
          <w:fldChar w:fldCharType="begin"/>
        </w:r>
        <w:r>
          <w:instrText xml:space="preserve"> PAGEREF _Toc18568 \h </w:instrText>
        </w:r>
        <w:r>
          <w:fldChar w:fldCharType="separate"/>
        </w:r>
        <w:r>
          <w:t>34</w:t>
        </w:r>
        <w:r>
          <w:fldChar w:fldCharType="end"/>
        </w:r>
      </w:hyperlink>
    </w:p>
    <w:p>
      <w:pPr>
        <w:pStyle w:val="TOC1"/>
        <w:tabs>
          <w:tab w:val="right" w:leader="dot" w:pos="8306"/>
        </w:tabs>
      </w:pPr>
      <w:hyperlink w:anchor="_Toc13116" w:history="1">
        <w:r>
          <w:rPr>
            <w:rFonts w:ascii="仿宋" w:eastAsia="仿宋" w:hAnsi="仿宋" w:cs="仿宋" w:hint="eastAsia"/>
            <w:lang w:eastAsia="zh-CN"/>
          </w:rPr>
          <w:t>九、受控核聚变装置及配套产品项目环境影响分析</w:t>
        </w:r>
        <w:r>
          <w:tab/>
        </w:r>
        <w:r>
          <w:fldChar w:fldCharType="begin"/>
        </w:r>
        <w:r>
          <w:instrText xml:space="preserve"> PAGEREF _Toc13116 \h </w:instrText>
        </w:r>
        <w:r>
          <w:fldChar w:fldCharType="separate"/>
        </w:r>
        <w:r>
          <w:t>35</w:t>
        </w:r>
        <w:r>
          <w:fldChar w:fldCharType="end"/>
        </w:r>
      </w:hyperlink>
    </w:p>
    <w:p>
      <w:pPr>
        <w:pStyle w:val="TOC2"/>
        <w:tabs>
          <w:tab w:val="right" w:leader="dot" w:pos="8306"/>
        </w:tabs>
      </w:pPr>
      <w:hyperlink w:anchor="_Toc27259" w:history="1">
        <w:r>
          <w:rPr>
            <w:rFonts w:ascii="仿宋" w:eastAsia="仿宋" w:hAnsi="仿宋" w:cs="仿宋" w:hint="eastAsia"/>
            <w:lang w:eastAsia="zh-CN"/>
          </w:rPr>
          <w:t>(一)、建设区域环境质量现状</w:t>
        </w:r>
        <w:r>
          <w:tab/>
        </w:r>
        <w:r>
          <w:fldChar w:fldCharType="begin"/>
        </w:r>
        <w:r>
          <w:instrText xml:space="preserve"> PAGEREF _Toc27259 \h </w:instrText>
        </w:r>
        <w:r>
          <w:fldChar w:fldCharType="separate"/>
        </w:r>
        <w:r>
          <w:t>35</w:t>
        </w:r>
        <w:r>
          <w:fldChar w:fldCharType="end"/>
        </w:r>
      </w:hyperlink>
    </w:p>
    <w:p>
      <w:pPr>
        <w:pStyle w:val="TOC2"/>
        <w:tabs>
          <w:tab w:val="right" w:leader="dot" w:pos="8306"/>
        </w:tabs>
      </w:pPr>
      <w:hyperlink w:anchor="_Toc6747" w:history="1">
        <w:r>
          <w:rPr>
            <w:rFonts w:ascii="仿宋" w:eastAsia="仿宋" w:hAnsi="仿宋" w:cs="仿宋" w:hint="eastAsia"/>
            <w:lang w:eastAsia="zh-CN"/>
          </w:rPr>
          <w:t>(二)、建设期环境保护</w:t>
        </w:r>
        <w:r>
          <w:tab/>
        </w:r>
        <w:r>
          <w:fldChar w:fldCharType="begin"/>
        </w:r>
        <w:r>
          <w:instrText xml:space="preserve"> PAGEREF _Toc6747 \h </w:instrText>
        </w:r>
        <w:r>
          <w:fldChar w:fldCharType="separate"/>
        </w:r>
        <w:r>
          <w:t>37</w:t>
        </w:r>
        <w:r>
          <w:fldChar w:fldCharType="end"/>
        </w:r>
      </w:hyperlink>
    </w:p>
    <w:p>
      <w:pPr>
        <w:pStyle w:val="TOC2"/>
        <w:tabs>
          <w:tab w:val="right" w:leader="dot" w:pos="8306"/>
        </w:tabs>
      </w:pPr>
      <w:hyperlink w:anchor="_Toc5840" w:history="1">
        <w:r>
          <w:rPr>
            <w:rFonts w:ascii="仿宋" w:eastAsia="仿宋" w:hAnsi="仿宋" w:cs="仿宋" w:hint="eastAsia"/>
            <w:lang w:eastAsia="zh-CN"/>
          </w:rPr>
          <w:t>(三)、运营期环境保护</w:t>
        </w:r>
        <w:r>
          <w:tab/>
        </w:r>
        <w:r>
          <w:fldChar w:fldCharType="begin"/>
        </w:r>
        <w:r>
          <w:instrText xml:space="preserve"> PAGEREF _Toc5840 \h </w:instrText>
        </w:r>
        <w:r>
          <w:fldChar w:fldCharType="separate"/>
        </w:r>
        <w:r>
          <w:t>38</w:t>
        </w:r>
        <w:r>
          <w:fldChar w:fldCharType="end"/>
        </w:r>
      </w:hyperlink>
    </w:p>
    <w:p>
      <w:pPr>
        <w:pStyle w:val="TOC2"/>
        <w:tabs>
          <w:tab w:val="right" w:leader="dot" w:pos="8306"/>
        </w:tabs>
      </w:pPr>
      <w:hyperlink w:anchor="_Toc5733" w:history="1">
        <w:r>
          <w:rPr>
            <w:rFonts w:ascii="仿宋" w:eastAsia="仿宋" w:hAnsi="仿宋" w:cs="仿宋" w:hint="eastAsia"/>
            <w:lang w:eastAsia="zh-CN"/>
          </w:rPr>
          <w:t>(四)、受控核聚变装置及配套产品项目建设对区域经济的影响</w:t>
        </w:r>
        <w:r>
          <w:tab/>
        </w:r>
        <w:r>
          <w:fldChar w:fldCharType="begin"/>
        </w:r>
        <w:r>
          <w:instrText xml:space="preserve"> PAGEREF _Toc5733 \h </w:instrText>
        </w:r>
        <w:r>
          <w:fldChar w:fldCharType="separate"/>
        </w:r>
        <w:r>
          <w:t>40</w:t>
        </w:r>
        <w:r>
          <w:fldChar w:fldCharType="end"/>
        </w:r>
      </w:hyperlink>
    </w:p>
    <w:p>
      <w:pPr>
        <w:pStyle w:val="TOC2"/>
        <w:tabs>
          <w:tab w:val="right" w:leader="dot" w:pos="8306"/>
        </w:tabs>
      </w:pPr>
      <w:hyperlink w:anchor="_Toc11583" w:history="1">
        <w:r>
          <w:rPr>
            <w:rFonts w:ascii="仿宋" w:eastAsia="仿宋" w:hAnsi="仿宋" w:cs="仿宋" w:hint="eastAsia"/>
            <w:lang w:eastAsia="zh-CN"/>
          </w:rPr>
          <w:t>(五)、废弃物处理</w:t>
        </w:r>
        <w:r>
          <w:tab/>
        </w:r>
        <w:r>
          <w:fldChar w:fldCharType="begin"/>
        </w:r>
        <w:r>
          <w:instrText xml:space="preserve"> PAGEREF _Toc11583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09" w:history="1">
        <w:r>
          <w:rPr>
            <w:rFonts w:ascii="仿宋" w:eastAsia="仿宋" w:hAnsi="仿宋" w:cs="仿宋" w:hint="eastAsia"/>
            <w:lang w:eastAsia="zh-CN"/>
          </w:rPr>
          <w:t>(六)、特殊环境影响分析</w:t>
        </w:r>
        <w:r>
          <w:tab/>
        </w:r>
        <w:r>
          <w:fldChar w:fldCharType="begin"/>
        </w:r>
        <w:r>
          <w:instrText xml:space="preserve"> PAGEREF _Toc2709 \h </w:instrText>
        </w:r>
        <w:r>
          <w:fldChar w:fldCharType="separate"/>
        </w:r>
        <w:r>
          <w:t>43</w:t>
        </w:r>
        <w:r>
          <w:fldChar w:fldCharType="end"/>
        </w:r>
      </w:hyperlink>
    </w:p>
    <w:p>
      <w:pPr>
        <w:pStyle w:val="TOC2"/>
        <w:tabs>
          <w:tab w:val="right" w:leader="dot" w:pos="8306"/>
        </w:tabs>
      </w:pPr>
      <w:hyperlink w:anchor="_Toc9427" w:history="1">
        <w:r>
          <w:rPr>
            <w:rFonts w:ascii="仿宋" w:eastAsia="仿宋" w:hAnsi="仿宋" w:cs="仿宋" w:hint="eastAsia"/>
            <w:lang w:eastAsia="zh-CN"/>
          </w:rPr>
          <w:t>(七)、清洁生产</w:t>
        </w:r>
        <w:r>
          <w:tab/>
        </w:r>
        <w:r>
          <w:fldChar w:fldCharType="begin"/>
        </w:r>
        <w:r>
          <w:instrText xml:space="preserve"> PAGEREF _Toc9427 \h </w:instrText>
        </w:r>
        <w:r>
          <w:fldChar w:fldCharType="separate"/>
        </w:r>
        <w:r>
          <w:t>44</w:t>
        </w:r>
        <w:r>
          <w:fldChar w:fldCharType="end"/>
        </w:r>
      </w:hyperlink>
    </w:p>
    <w:p>
      <w:pPr>
        <w:pStyle w:val="TOC2"/>
        <w:tabs>
          <w:tab w:val="right" w:leader="dot" w:pos="8306"/>
        </w:tabs>
      </w:pPr>
      <w:hyperlink w:anchor="_Toc14216" w:history="1">
        <w:r>
          <w:rPr>
            <w:rFonts w:ascii="仿宋" w:eastAsia="仿宋" w:hAnsi="仿宋" w:cs="仿宋" w:hint="eastAsia"/>
            <w:lang w:eastAsia="zh-CN"/>
          </w:rPr>
          <w:t>(八)、环境保护综合评价</w:t>
        </w:r>
        <w:r>
          <w:tab/>
        </w:r>
        <w:r>
          <w:fldChar w:fldCharType="begin"/>
        </w:r>
        <w:r>
          <w:instrText xml:space="preserve"> PAGEREF _Toc14216 \h </w:instrText>
        </w:r>
        <w:r>
          <w:fldChar w:fldCharType="separate"/>
        </w:r>
        <w:r>
          <w:t>45</w:t>
        </w:r>
        <w:r>
          <w:fldChar w:fldCharType="end"/>
        </w:r>
      </w:hyperlink>
    </w:p>
    <w:p>
      <w:pPr>
        <w:pStyle w:val="TOC1"/>
        <w:tabs>
          <w:tab w:val="right" w:leader="dot" w:pos="8306"/>
        </w:tabs>
      </w:pPr>
      <w:hyperlink w:anchor="_Toc12939" w:history="1">
        <w:r>
          <w:rPr>
            <w:rFonts w:ascii="仿宋" w:eastAsia="仿宋" w:hAnsi="仿宋" w:cs="仿宋" w:hint="eastAsia"/>
            <w:lang w:eastAsia="zh-CN"/>
          </w:rPr>
          <w:t>十、受控核聚变装置及配套产品项目经营效益</w:t>
        </w:r>
        <w:r>
          <w:tab/>
        </w:r>
        <w:r>
          <w:fldChar w:fldCharType="begin"/>
        </w:r>
        <w:r>
          <w:instrText xml:space="preserve"> PAGEREF _Toc12939 \h </w:instrText>
        </w:r>
        <w:r>
          <w:fldChar w:fldCharType="separate"/>
        </w:r>
        <w:r>
          <w:t>47</w:t>
        </w:r>
        <w:r>
          <w:fldChar w:fldCharType="end"/>
        </w:r>
      </w:hyperlink>
    </w:p>
    <w:p>
      <w:pPr>
        <w:pStyle w:val="TOC2"/>
        <w:tabs>
          <w:tab w:val="right" w:leader="dot" w:pos="8306"/>
        </w:tabs>
      </w:pPr>
      <w:hyperlink w:anchor="_Toc25034" w:history="1">
        <w:r>
          <w:rPr>
            <w:rFonts w:ascii="仿宋" w:eastAsia="仿宋" w:hAnsi="仿宋" w:cs="仿宋" w:hint="eastAsia"/>
            <w:lang w:eastAsia="zh-CN"/>
          </w:rPr>
          <w:t>(一)、经济评价财务测算</w:t>
        </w:r>
        <w:r>
          <w:tab/>
        </w:r>
        <w:r>
          <w:fldChar w:fldCharType="begin"/>
        </w:r>
        <w:r>
          <w:instrText xml:space="preserve"> PAGEREF _Toc25034 \h </w:instrText>
        </w:r>
        <w:r>
          <w:fldChar w:fldCharType="separate"/>
        </w:r>
        <w:r>
          <w:t>47</w:t>
        </w:r>
        <w:r>
          <w:fldChar w:fldCharType="end"/>
        </w:r>
      </w:hyperlink>
    </w:p>
    <w:p>
      <w:pPr>
        <w:pStyle w:val="TOC2"/>
        <w:tabs>
          <w:tab w:val="right" w:leader="dot" w:pos="8306"/>
        </w:tabs>
      </w:pPr>
      <w:hyperlink w:anchor="_Toc1574" w:history="1">
        <w:r>
          <w:rPr>
            <w:rFonts w:ascii="仿宋" w:eastAsia="仿宋" w:hAnsi="仿宋" w:cs="仿宋" w:hint="eastAsia"/>
            <w:lang w:eastAsia="zh-CN"/>
          </w:rPr>
          <w:t>(二)、受控核聚变装置及配套产品项目盈利能力分析</w:t>
        </w:r>
        <w:r>
          <w:tab/>
        </w:r>
        <w:r>
          <w:fldChar w:fldCharType="begin"/>
        </w:r>
        <w:r>
          <w:instrText xml:space="preserve"> PAGEREF _Toc1574 \h </w:instrText>
        </w:r>
        <w:r>
          <w:fldChar w:fldCharType="separate"/>
        </w:r>
        <w:r>
          <w:t>48</w:t>
        </w:r>
        <w:r>
          <w:fldChar w:fldCharType="end"/>
        </w:r>
      </w:hyperlink>
    </w:p>
    <w:p>
      <w:pPr>
        <w:pStyle w:val="TOC1"/>
        <w:tabs>
          <w:tab w:val="right" w:leader="dot" w:pos="8306"/>
        </w:tabs>
      </w:pPr>
      <w:hyperlink w:anchor="_Toc2554" w:history="1">
        <w:r>
          <w:rPr>
            <w:rFonts w:ascii="仿宋" w:eastAsia="仿宋" w:hAnsi="仿宋" w:cs="仿宋" w:hint="eastAsia"/>
            <w:lang w:eastAsia="zh-CN"/>
          </w:rPr>
          <w:t>十一、受控核聚变装置及配套产品项目投资规划</w:t>
        </w:r>
        <w:r>
          <w:tab/>
        </w:r>
        <w:r>
          <w:fldChar w:fldCharType="begin"/>
        </w:r>
        <w:r>
          <w:instrText xml:space="preserve"> PAGEREF _Toc2554 \h </w:instrText>
        </w:r>
        <w:r>
          <w:fldChar w:fldCharType="separate"/>
        </w:r>
        <w:r>
          <w:t>49</w:t>
        </w:r>
        <w:r>
          <w:fldChar w:fldCharType="end"/>
        </w:r>
      </w:hyperlink>
    </w:p>
    <w:p>
      <w:pPr>
        <w:pStyle w:val="TOC2"/>
        <w:tabs>
          <w:tab w:val="right" w:leader="dot" w:pos="8306"/>
        </w:tabs>
      </w:pPr>
      <w:hyperlink w:anchor="_Toc22071" w:history="1">
        <w:r>
          <w:rPr>
            <w:rFonts w:ascii="仿宋" w:eastAsia="仿宋" w:hAnsi="仿宋" w:cs="仿宋" w:hint="eastAsia"/>
            <w:lang w:eastAsia="zh-CN"/>
          </w:rPr>
          <w:t>(一)、受控核聚变装置及配套产品项目总投资估算</w:t>
        </w:r>
        <w:r>
          <w:tab/>
        </w:r>
        <w:r>
          <w:fldChar w:fldCharType="begin"/>
        </w:r>
        <w:r>
          <w:instrText xml:space="preserve"> PAGEREF _Toc22071 \h </w:instrText>
        </w:r>
        <w:r>
          <w:fldChar w:fldCharType="separate"/>
        </w:r>
        <w:r>
          <w:t>49</w:t>
        </w:r>
        <w:r>
          <w:fldChar w:fldCharType="end"/>
        </w:r>
      </w:hyperlink>
    </w:p>
    <w:p>
      <w:pPr>
        <w:pStyle w:val="TOC2"/>
        <w:tabs>
          <w:tab w:val="right" w:leader="dot" w:pos="8306"/>
        </w:tabs>
      </w:pPr>
      <w:hyperlink w:anchor="_Toc11015" w:history="1">
        <w:r>
          <w:rPr>
            <w:rFonts w:ascii="仿宋" w:eastAsia="仿宋" w:hAnsi="仿宋" w:cs="仿宋" w:hint="eastAsia"/>
            <w:lang w:eastAsia="zh-CN"/>
          </w:rPr>
          <w:t>(二)、资金筹措</w:t>
        </w:r>
        <w:r>
          <w:tab/>
        </w:r>
        <w:r>
          <w:fldChar w:fldCharType="begin"/>
        </w:r>
        <w:r>
          <w:instrText xml:space="preserve"> PAGEREF _Toc11015 \h </w:instrText>
        </w:r>
        <w:r>
          <w:fldChar w:fldCharType="separate"/>
        </w:r>
        <w:r>
          <w:t>50</w:t>
        </w:r>
        <w:r>
          <w:fldChar w:fldCharType="end"/>
        </w:r>
      </w:hyperlink>
    </w:p>
    <w:p>
      <w:pPr>
        <w:pStyle w:val="TOC1"/>
        <w:tabs>
          <w:tab w:val="right" w:leader="dot" w:pos="8306"/>
        </w:tabs>
      </w:pPr>
      <w:hyperlink w:anchor="_Toc32242" w:history="1">
        <w:r>
          <w:rPr>
            <w:rFonts w:ascii="仿宋" w:eastAsia="仿宋" w:hAnsi="仿宋" w:cs="仿宋" w:hint="eastAsia"/>
            <w:lang w:eastAsia="zh-CN"/>
          </w:rPr>
          <w:t>十二、受控核聚变装置及配套产品项目财务管理</w:t>
        </w:r>
        <w:r>
          <w:tab/>
        </w:r>
        <w:r>
          <w:fldChar w:fldCharType="begin"/>
        </w:r>
        <w:r>
          <w:instrText xml:space="preserve"> PAGEREF _Toc32242 \h </w:instrText>
        </w:r>
        <w:r>
          <w:fldChar w:fldCharType="separate"/>
        </w:r>
        <w:r>
          <w:t>51</w:t>
        </w:r>
        <w:r>
          <w:fldChar w:fldCharType="end"/>
        </w:r>
      </w:hyperlink>
    </w:p>
    <w:p>
      <w:pPr>
        <w:pStyle w:val="TOC2"/>
        <w:tabs>
          <w:tab w:val="right" w:leader="dot" w:pos="8306"/>
        </w:tabs>
      </w:pPr>
      <w:hyperlink w:anchor="_Toc22349" w:history="1">
        <w:r>
          <w:rPr>
            <w:rFonts w:ascii="仿宋" w:eastAsia="仿宋" w:hAnsi="仿宋" w:cs="仿宋" w:hint="eastAsia"/>
            <w:lang w:eastAsia="zh-CN"/>
          </w:rPr>
          <w:t>(一)、资金需求大</w:t>
        </w:r>
        <w:r>
          <w:tab/>
        </w:r>
        <w:r>
          <w:fldChar w:fldCharType="begin"/>
        </w:r>
        <w:r>
          <w:instrText xml:space="preserve"> PAGEREF _Toc22349 \h </w:instrText>
        </w:r>
        <w:r>
          <w:fldChar w:fldCharType="separate"/>
        </w:r>
        <w:r>
          <w:t>51</w:t>
        </w:r>
        <w:r>
          <w:fldChar w:fldCharType="end"/>
        </w:r>
      </w:hyperlink>
    </w:p>
    <w:p>
      <w:pPr>
        <w:pStyle w:val="TOC2"/>
        <w:tabs>
          <w:tab w:val="right" w:leader="dot" w:pos="8306"/>
        </w:tabs>
      </w:pPr>
      <w:hyperlink w:anchor="_Toc16983" w:history="1">
        <w:r>
          <w:rPr>
            <w:rFonts w:ascii="仿宋" w:eastAsia="仿宋" w:hAnsi="仿宋" w:cs="仿宋" w:hint="eastAsia"/>
            <w:lang w:eastAsia="zh-CN"/>
          </w:rPr>
          <w:t>(二)、研发周期长</w:t>
        </w:r>
        <w:r>
          <w:tab/>
        </w:r>
        <w:r>
          <w:fldChar w:fldCharType="begin"/>
        </w:r>
        <w:r>
          <w:instrText xml:space="preserve"> PAGEREF _Toc16983 \h </w:instrText>
        </w:r>
        <w:r>
          <w:fldChar w:fldCharType="separate"/>
        </w:r>
        <w:r>
          <w:t>52</w:t>
        </w:r>
        <w:r>
          <w:fldChar w:fldCharType="end"/>
        </w:r>
      </w:hyperlink>
    </w:p>
    <w:p>
      <w:pPr>
        <w:pStyle w:val="TOC2"/>
        <w:tabs>
          <w:tab w:val="right" w:leader="dot" w:pos="8306"/>
        </w:tabs>
      </w:pPr>
      <w:hyperlink w:anchor="_Toc5019" w:history="1">
        <w:r>
          <w:rPr>
            <w:rFonts w:ascii="仿宋" w:eastAsia="仿宋" w:hAnsi="仿宋" w:cs="仿宋" w:hint="eastAsia"/>
            <w:lang w:eastAsia="zh-CN"/>
          </w:rPr>
          <w:t>(三)、市场风险大</w:t>
        </w:r>
        <w:r>
          <w:tab/>
        </w:r>
        <w:r>
          <w:fldChar w:fldCharType="begin"/>
        </w:r>
        <w:r>
          <w:instrText xml:space="preserve"> PAGEREF _Toc5019 \h </w:instrText>
        </w:r>
        <w:r>
          <w:fldChar w:fldCharType="separate"/>
        </w:r>
        <w:r>
          <w:t>54</w:t>
        </w:r>
        <w:r>
          <w:fldChar w:fldCharType="end"/>
        </w:r>
      </w:hyperlink>
    </w:p>
    <w:p>
      <w:pPr>
        <w:pStyle w:val="TOC2"/>
        <w:tabs>
          <w:tab w:val="right" w:leader="dot" w:pos="8306"/>
        </w:tabs>
      </w:pPr>
      <w:hyperlink w:anchor="_Toc16794" w:history="1">
        <w:r>
          <w:rPr>
            <w:rFonts w:ascii="仿宋" w:eastAsia="仿宋" w:hAnsi="仿宋" w:cs="仿宋" w:hint="eastAsia"/>
            <w:lang w:eastAsia="zh-CN"/>
          </w:rPr>
          <w:t>(四)、利润率高</w:t>
        </w:r>
        <w:r>
          <w:tab/>
        </w:r>
        <w:r>
          <w:fldChar w:fldCharType="begin"/>
        </w:r>
        <w:r>
          <w:instrText xml:space="preserve"> PAGEREF _Toc16794 \h </w:instrText>
        </w:r>
        <w:r>
          <w:fldChar w:fldCharType="separate"/>
        </w:r>
        <w:r>
          <w:t>57</w:t>
        </w:r>
        <w:r>
          <w:fldChar w:fldCharType="end"/>
        </w:r>
      </w:hyperlink>
    </w:p>
    <w:p>
      <w:pPr>
        <w:pStyle w:val="TOC1"/>
        <w:tabs>
          <w:tab w:val="right" w:leader="dot" w:pos="8306"/>
        </w:tabs>
      </w:pPr>
      <w:hyperlink w:anchor="_Toc1897" w:history="1">
        <w:r>
          <w:rPr>
            <w:rFonts w:ascii="仿宋" w:eastAsia="仿宋" w:hAnsi="仿宋" w:cs="仿宋" w:hint="eastAsia"/>
            <w:lang w:eastAsia="zh-CN"/>
          </w:rPr>
          <w:t>十三、供应链管理</w:t>
        </w:r>
        <w:r>
          <w:tab/>
        </w:r>
        <w:r>
          <w:fldChar w:fldCharType="begin"/>
        </w:r>
        <w:r>
          <w:instrText xml:space="preserve"> PAGEREF _Toc1897 \h </w:instrText>
        </w:r>
        <w:r>
          <w:fldChar w:fldCharType="separate"/>
        </w:r>
        <w:r>
          <w:t>59</w:t>
        </w:r>
        <w:r>
          <w:fldChar w:fldCharType="end"/>
        </w:r>
      </w:hyperlink>
    </w:p>
    <w:p>
      <w:pPr>
        <w:pStyle w:val="TOC2"/>
        <w:tabs>
          <w:tab w:val="right" w:leader="dot" w:pos="8306"/>
        </w:tabs>
      </w:pPr>
      <w:hyperlink w:anchor="_Toc26372" w:history="1">
        <w:r>
          <w:rPr>
            <w:rFonts w:ascii="仿宋" w:eastAsia="仿宋" w:hAnsi="仿宋" w:cs="仿宋" w:hint="eastAsia"/>
            <w:lang w:eastAsia="zh-CN"/>
          </w:rPr>
          <w:t>(一)、供应链战略规划</w:t>
        </w:r>
        <w:r>
          <w:tab/>
        </w:r>
        <w:r>
          <w:fldChar w:fldCharType="begin"/>
        </w:r>
        <w:r>
          <w:instrText xml:space="preserve"> PAGEREF _Toc26372 \h </w:instrText>
        </w:r>
        <w:r>
          <w:fldChar w:fldCharType="separate"/>
        </w:r>
        <w:r>
          <w:t>59</w:t>
        </w:r>
        <w:r>
          <w:fldChar w:fldCharType="end"/>
        </w:r>
      </w:hyperlink>
    </w:p>
    <w:p>
      <w:pPr>
        <w:pStyle w:val="TOC2"/>
        <w:tabs>
          <w:tab w:val="right" w:leader="dot" w:pos="8306"/>
        </w:tabs>
      </w:pPr>
      <w:hyperlink w:anchor="_Toc5067" w:history="1">
        <w:r>
          <w:rPr>
            <w:rFonts w:ascii="仿宋" w:eastAsia="仿宋" w:hAnsi="仿宋" w:cs="仿宋" w:hint="eastAsia"/>
            <w:lang w:eastAsia="zh-CN"/>
          </w:rPr>
          <w:t>(二)、供应商选择与合作</w:t>
        </w:r>
        <w:r>
          <w:tab/>
        </w:r>
        <w:r>
          <w:fldChar w:fldCharType="begin"/>
        </w:r>
        <w:r>
          <w:instrText xml:space="preserve"> PAGEREF _Toc5067 \h </w:instrText>
        </w:r>
        <w:r>
          <w:fldChar w:fldCharType="separate"/>
        </w:r>
        <w:r>
          <w:t>60</w:t>
        </w:r>
        <w:r>
          <w:fldChar w:fldCharType="end"/>
        </w:r>
      </w:hyperlink>
    </w:p>
    <w:p>
      <w:pPr>
        <w:pStyle w:val="TOC2"/>
        <w:tabs>
          <w:tab w:val="right" w:leader="dot" w:pos="8306"/>
        </w:tabs>
      </w:pPr>
      <w:hyperlink w:anchor="_Toc20126" w:history="1">
        <w:r>
          <w:rPr>
            <w:rFonts w:ascii="仿宋" w:eastAsia="仿宋" w:hAnsi="仿宋" w:cs="仿宋" w:hint="eastAsia"/>
            <w:lang w:eastAsia="zh-CN"/>
          </w:rPr>
          <w:t>(三)、物流与库存管理</w:t>
        </w:r>
        <w:r>
          <w:tab/>
        </w:r>
        <w:r>
          <w:fldChar w:fldCharType="begin"/>
        </w:r>
        <w:r>
          <w:instrText xml:space="preserve"> PAGEREF _Toc20126 \h </w:instrText>
        </w:r>
        <w:r>
          <w:fldChar w:fldCharType="separate"/>
        </w:r>
        <w:r>
          <w:t>62</w:t>
        </w:r>
        <w:r>
          <w:fldChar w:fldCharType="end"/>
        </w:r>
      </w:hyperlink>
    </w:p>
    <w:p>
      <w:pPr>
        <w:pStyle w:val="TOC1"/>
        <w:tabs>
          <w:tab w:val="right" w:leader="dot" w:pos="8306"/>
        </w:tabs>
      </w:pPr>
      <w:hyperlink w:anchor="_Toc11998" w:history="1">
        <w:r>
          <w:rPr>
            <w:rFonts w:ascii="仿宋" w:eastAsia="仿宋" w:hAnsi="仿宋" w:cs="仿宋" w:hint="eastAsia"/>
            <w:lang w:eastAsia="zh-CN"/>
          </w:rPr>
          <w:t>十四、利益相关者分析与沟通计划</w:t>
        </w:r>
        <w:r>
          <w:tab/>
        </w:r>
        <w:r>
          <w:fldChar w:fldCharType="begin"/>
        </w:r>
        <w:r>
          <w:instrText xml:space="preserve"> PAGEREF _Toc11998 \h </w:instrText>
        </w:r>
        <w:r>
          <w:fldChar w:fldCharType="separate"/>
        </w:r>
        <w:r>
          <w:t>63</w:t>
        </w:r>
        <w:r>
          <w:fldChar w:fldCharType="end"/>
        </w:r>
      </w:hyperlink>
    </w:p>
    <w:p>
      <w:pPr>
        <w:pStyle w:val="TOC2"/>
        <w:tabs>
          <w:tab w:val="right" w:leader="dot" w:pos="8306"/>
        </w:tabs>
      </w:pPr>
      <w:hyperlink w:anchor="_Toc8032" w:history="1">
        <w:r>
          <w:rPr>
            <w:rFonts w:ascii="仿宋" w:eastAsia="仿宋" w:hAnsi="仿宋" w:cs="仿宋" w:hint="eastAsia"/>
            <w:lang w:eastAsia="zh-CN"/>
          </w:rPr>
          <w:t>(一)、利益相关者分析</w:t>
        </w:r>
        <w:r>
          <w:tab/>
        </w:r>
        <w:r>
          <w:fldChar w:fldCharType="begin"/>
        </w:r>
        <w:r>
          <w:instrText xml:space="preserve"> PAGEREF _Toc8032 \h </w:instrText>
        </w:r>
        <w:r>
          <w:fldChar w:fldCharType="separate"/>
        </w:r>
        <w:r>
          <w:t>63</w:t>
        </w:r>
        <w:r>
          <w:fldChar w:fldCharType="end"/>
        </w:r>
      </w:hyperlink>
    </w:p>
    <w:p>
      <w:pPr>
        <w:pStyle w:val="TOC2"/>
        <w:tabs>
          <w:tab w:val="right" w:leader="dot" w:pos="8306"/>
        </w:tabs>
      </w:pPr>
      <w:hyperlink w:anchor="_Toc4039" w:history="1">
        <w:r>
          <w:rPr>
            <w:rFonts w:ascii="仿宋" w:eastAsia="仿宋" w:hAnsi="仿宋" w:cs="仿宋" w:hint="eastAsia"/>
            <w:lang w:eastAsia="zh-CN"/>
          </w:rPr>
          <w:t>(二)、沟通计划</w:t>
        </w:r>
        <w:r>
          <w:tab/>
        </w:r>
        <w:r>
          <w:fldChar w:fldCharType="begin"/>
        </w:r>
        <w:r>
          <w:instrText xml:space="preserve"> PAGEREF _Toc4039 \h </w:instrText>
        </w:r>
        <w:r>
          <w:fldChar w:fldCharType="separate"/>
        </w:r>
        <w:r>
          <w:t>64</w:t>
        </w:r>
        <w:r>
          <w:fldChar w:fldCharType="end"/>
        </w:r>
      </w:hyperlink>
    </w:p>
    <w:p>
      <w:pPr>
        <w:pStyle w:val="TOC1"/>
        <w:tabs>
          <w:tab w:val="right" w:leader="dot" w:pos="8306"/>
        </w:tabs>
      </w:pPr>
      <w:hyperlink w:anchor="_Toc22464" w:history="1">
        <w:r>
          <w:rPr>
            <w:rFonts w:ascii="仿宋" w:eastAsia="仿宋" w:hAnsi="仿宋" w:cs="仿宋" w:hint="eastAsia"/>
            <w:lang w:eastAsia="zh-CN"/>
          </w:rPr>
          <w:t>十五、受控核聚变装置及配套产品项目实施保障措施</w:t>
        </w:r>
        <w:r>
          <w:tab/>
        </w:r>
        <w:r>
          <w:fldChar w:fldCharType="begin"/>
        </w:r>
        <w:r>
          <w:instrText xml:space="preserve"> PAGEREF _Toc22464 \h </w:instrText>
        </w:r>
        <w:r>
          <w:fldChar w:fldCharType="separate"/>
        </w:r>
        <w:r>
          <w:t>66</w:t>
        </w:r>
        <w:r>
          <w:fldChar w:fldCharType="end"/>
        </w:r>
      </w:hyperlink>
    </w:p>
    <w:p>
      <w:pPr>
        <w:pStyle w:val="TOC2"/>
        <w:tabs>
          <w:tab w:val="right" w:leader="dot" w:pos="8306"/>
        </w:tabs>
      </w:pPr>
      <w:hyperlink w:anchor="_Toc22393" w:history="1">
        <w:r>
          <w:rPr>
            <w:rFonts w:ascii="仿宋" w:eastAsia="仿宋" w:hAnsi="仿宋" w:cs="仿宋" w:hint="eastAsia"/>
            <w:lang w:eastAsia="zh-CN"/>
          </w:rPr>
          <w:t>(一)、受控核聚变装置及配套产品项目实施保障机制</w:t>
        </w:r>
        <w:r>
          <w:tab/>
        </w:r>
        <w:r>
          <w:fldChar w:fldCharType="begin"/>
        </w:r>
        <w:r>
          <w:instrText xml:space="preserve"> PAGEREF _Toc22393 \h </w:instrText>
        </w:r>
        <w:r>
          <w:fldChar w:fldCharType="separate"/>
        </w:r>
        <w:r>
          <w:t>66</w:t>
        </w:r>
        <w:r>
          <w:fldChar w:fldCharType="end"/>
        </w:r>
      </w:hyperlink>
    </w:p>
    <w:p>
      <w:pPr>
        <w:pStyle w:val="TOC2"/>
        <w:tabs>
          <w:tab w:val="right" w:leader="dot" w:pos="8306"/>
        </w:tabs>
      </w:pPr>
      <w:hyperlink w:anchor="_Toc10196" w:history="1">
        <w:r>
          <w:rPr>
            <w:rFonts w:ascii="仿宋" w:eastAsia="仿宋" w:hAnsi="仿宋" w:cs="仿宋" w:hint="eastAsia"/>
            <w:lang w:eastAsia="zh-CN"/>
          </w:rPr>
          <w:t>(二)、受控核聚变装置及配套产品项目法律合规要求</w:t>
        </w:r>
        <w:r>
          <w:tab/>
        </w:r>
        <w:r>
          <w:fldChar w:fldCharType="begin"/>
        </w:r>
        <w:r>
          <w:instrText xml:space="preserve"> PAGEREF _Toc10196 \h </w:instrText>
        </w:r>
        <w:r>
          <w:fldChar w:fldCharType="separate"/>
        </w:r>
        <w:r>
          <w:t>70</w:t>
        </w:r>
        <w:r>
          <w:fldChar w:fldCharType="end"/>
        </w:r>
      </w:hyperlink>
    </w:p>
    <w:p>
      <w:pPr>
        <w:pStyle w:val="TOC2"/>
        <w:tabs>
          <w:tab w:val="right" w:leader="dot" w:pos="8306"/>
        </w:tabs>
      </w:pPr>
      <w:hyperlink w:anchor="_Toc1245" w:history="1">
        <w:r>
          <w:rPr>
            <w:rFonts w:ascii="仿宋" w:eastAsia="仿宋" w:hAnsi="仿宋" w:cs="仿宋" w:hint="eastAsia"/>
            <w:lang w:eastAsia="zh-CN"/>
          </w:rPr>
          <w:t>(三)、受控核聚变装置及配套产品项目合同管理与法律事务</w:t>
        </w:r>
        <w:r>
          <w:tab/>
        </w:r>
        <w:r>
          <w:fldChar w:fldCharType="begin"/>
        </w:r>
        <w:r>
          <w:instrText xml:space="preserve"> PAGEREF _Toc1245 \h </w:instrText>
        </w:r>
        <w:r>
          <w:fldChar w:fldCharType="separate"/>
        </w:r>
        <w:r>
          <w:t>74</w:t>
        </w:r>
        <w:r>
          <w:fldChar w:fldCharType="end"/>
        </w:r>
      </w:hyperlink>
    </w:p>
    <w:p>
      <w:pPr>
        <w:pStyle w:val="TOC2"/>
        <w:tabs>
          <w:tab w:val="right" w:leader="dot" w:pos="8306"/>
        </w:tabs>
      </w:pPr>
      <w:hyperlink w:anchor="_Toc3429" w:history="1">
        <w:r>
          <w:rPr>
            <w:rFonts w:ascii="仿宋" w:eastAsia="仿宋" w:hAnsi="仿宋" w:cs="仿宋" w:hint="eastAsia"/>
            <w:lang w:eastAsia="zh-CN"/>
          </w:rPr>
          <w:t>(四)、受控核聚变装置及配套产品项目知识产权保护策略</w:t>
        </w:r>
        <w:r>
          <w:tab/>
        </w:r>
        <w:r>
          <w:fldChar w:fldCharType="begin"/>
        </w:r>
        <w:r>
          <w:instrText xml:space="preserve"> PAGEREF _Toc3429 \h </w:instrText>
        </w:r>
        <w:r>
          <w:fldChar w:fldCharType="separate"/>
        </w:r>
        <w:r>
          <w:t>81</w:t>
        </w:r>
        <w:r>
          <w:fldChar w:fldCharType="end"/>
        </w:r>
      </w:hyperlink>
    </w:p>
    <w:p>
      <w:pPr>
        <w:pStyle w:val="TOC1"/>
        <w:tabs>
          <w:tab w:val="right" w:leader="dot" w:pos="8306"/>
        </w:tabs>
      </w:pPr>
      <w:hyperlink w:anchor="_Toc14102" w:history="1">
        <w:r>
          <w:rPr>
            <w:rFonts w:ascii="仿宋" w:eastAsia="仿宋" w:hAnsi="仿宋" w:cs="仿宋" w:hint="eastAsia"/>
            <w:lang w:eastAsia="zh-CN"/>
          </w:rPr>
          <w:t>十六、营销与推广策略</w:t>
        </w:r>
        <w:r>
          <w:tab/>
        </w:r>
        <w:r>
          <w:fldChar w:fldCharType="begin"/>
        </w:r>
        <w:r>
          <w:instrText xml:space="preserve"> PAGEREF _Toc14102 \h </w:instrText>
        </w:r>
        <w:r>
          <w:fldChar w:fldCharType="separate"/>
        </w:r>
        <w:r>
          <w:t>84</w:t>
        </w:r>
        <w:r>
          <w:fldChar w:fldCharType="end"/>
        </w:r>
      </w:hyperlink>
    </w:p>
    <w:p>
      <w:pPr>
        <w:pStyle w:val="TOC2"/>
        <w:tabs>
          <w:tab w:val="right" w:leader="dot" w:pos="8306"/>
        </w:tabs>
      </w:pPr>
      <w:hyperlink w:anchor="_Toc18844" w:history="1">
        <w:r>
          <w:rPr>
            <w:rFonts w:ascii="仿宋" w:eastAsia="仿宋" w:hAnsi="仿宋" w:cs="仿宋" w:hint="eastAsia"/>
            <w:lang w:eastAsia="zh-CN"/>
          </w:rPr>
          <w:t>(一)、产品/服务定位与特点</w:t>
        </w:r>
        <w:r>
          <w:tab/>
        </w:r>
        <w:r>
          <w:fldChar w:fldCharType="begin"/>
        </w:r>
        <w:r>
          <w:instrText xml:space="preserve"> PAGEREF _Toc18844 \h </w:instrText>
        </w:r>
        <w:r>
          <w:fldChar w:fldCharType="separate"/>
        </w:r>
        <w:r>
          <w:t>84</w:t>
        </w:r>
        <w:r>
          <w:fldChar w:fldCharType="end"/>
        </w:r>
      </w:hyperlink>
    </w:p>
    <w:p>
      <w:pPr>
        <w:pStyle w:val="TOC2"/>
        <w:tabs>
          <w:tab w:val="right" w:leader="dot" w:pos="8306"/>
        </w:tabs>
      </w:pPr>
      <w:hyperlink w:anchor="_Toc5869" w:history="1">
        <w:r>
          <w:rPr>
            <w:rFonts w:ascii="仿宋" w:eastAsia="仿宋" w:hAnsi="仿宋" w:cs="仿宋" w:hint="eastAsia"/>
            <w:lang w:eastAsia="zh-CN"/>
          </w:rPr>
          <w:t>(二)、市场定位与竞争分析</w:t>
        </w:r>
        <w:r>
          <w:tab/>
        </w:r>
        <w:r>
          <w:fldChar w:fldCharType="begin"/>
        </w:r>
        <w:r>
          <w:instrText xml:space="preserve"> PAGEREF _Toc5869 \h </w:instrText>
        </w:r>
        <w:r>
          <w:fldChar w:fldCharType="separate"/>
        </w:r>
        <w:r>
          <w:t>85</w:t>
        </w:r>
        <w:r>
          <w:fldChar w:fldCharType="end"/>
        </w:r>
      </w:hyperlink>
    </w:p>
    <w:p>
      <w:pPr>
        <w:pStyle w:val="TOC2"/>
        <w:tabs>
          <w:tab w:val="right" w:leader="dot" w:pos="8306"/>
        </w:tabs>
      </w:pPr>
      <w:hyperlink w:anchor="_Toc17725" w:history="1">
        <w:r>
          <w:rPr>
            <w:rFonts w:ascii="仿宋" w:eastAsia="仿宋" w:hAnsi="仿宋" w:cs="仿宋" w:hint="eastAsia"/>
            <w:lang w:eastAsia="zh-CN"/>
          </w:rPr>
          <w:t>(三)、营销渠道与策略</w:t>
        </w:r>
        <w:r>
          <w:tab/>
        </w:r>
        <w:r>
          <w:fldChar w:fldCharType="begin"/>
        </w:r>
        <w:r>
          <w:instrText xml:space="preserve"> PAGEREF _Toc17725 \h </w:instrText>
        </w:r>
        <w:r>
          <w:fldChar w:fldCharType="separate"/>
        </w:r>
        <w:r>
          <w:t>86</w:t>
        </w:r>
        <w:r>
          <w:fldChar w:fldCharType="end"/>
        </w:r>
      </w:hyperlink>
    </w:p>
    <w:p>
      <w:pPr>
        <w:pStyle w:val="TOC2"/>
        <w:tabs>
          <w:tab w:val="right" w:leader="dot" w:pos="8306"/>
        </w:tabs>
      </w:pPr>
      <w:hyperlink w:anchor="_Toc18612" w:history="1">
        <w:r>
          <w:rPr>
            <w:rFonts w:ascii="仿宋" w:eastAsia="仿宋" w:hAnsi="仿宋" w:cs="仿宋" w:hint="eastAsia"/>
            <w:lang w:eastAsia="zh-CN"/>
          </w:rPr>
          <w:t>(四)、推广与宣传活动</w:t>
        </w:r>
        <w:r>
          <w:tab/>
        </w:r>
        <w:r>
          <w:fldChar w:fldCharType="begin"/>
        </w:r>
        <w:r>
          <w:instrText xml:space="preserve"> PAGEREF _Toc18612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6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944"/>
      <w:r>
        <w:rPr>
          <w:rFonts w:ascii="仿宋" w:eastAsia="仿宋" w:hAnsi="仿宋" w:cs="仿宋" w:hint="eastAsia"/>
          <w:sz w:val="28"/>
          <w:lang w:eastAsia="zh-CN"/>
        </w:rPr>
        <w:t>一、受控核聚变装置及配套产品项目土建工程</w:t>
      </w:r>
      <w:bookmarkEnd w:id="2"/>
    </w:p>
    <w:p>
      <w:pPr>
        <w:pStyle w:val="Heading2"/>
        <w:rPr>
          <w:rFonts w:ascii="仿宋" w:eastAsia="仿宋" w:hAnsi="仿宋" w:cs="仿宋" w:hint="eastAsia"/>
          <w:lang w:eastAsia="zh-CN"/>
        </w:rPr>
      </w:pPr>
      <w:bookmarkStart w:id="3" w:name="_Toc2948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在受控核聚变装置及配套产品项目的建筑工程设计中，我们将秉承一系列重要的设计原则，以确保受控核聚变装置及配套产品项目建筑在功能、美观、可持续性等方面达到最佳效果。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首要原则是确保建筑的功能性得到最大化的发挥。我们将充分理解受控核聚变装置及配套产品项目的实际需求，合理布局各个功能区域，保证建筑在满足业务需求的同时，提供高效的工作环境。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在建筑设计中，我们将综合考虑建设和运营成本。通过精细的经济效益分析，确保设计方案在高效利用资源的同时，对受控核聚变装置及配套产品项目的长期盈利能力有积极的贡献。</w:t>
      </w:r>
    </w:p>
    <w:p>
      <w:pPr>
        <w:pStyle w:val="Heading2"/>
        <w:ind w:firstLine="560" w:firstLineChars="200"/>
        <w:rPr>
          <w:rFonts w:ascii="仿宋" w:eastAsia="仿宋" w:hAnsi="仿宋" w:cs="仿宋" w:hint="eastAsia"/>
          <w:sz w:val="28"/>
          <w:lang w:eastAsia="zh-CN"/>
        </w:rPr>
      </w:pPr>
      <w:bookmarkStart w:id="4" w:name="_Toc3076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受控核聚变装置及配套产品项目的土建工程设计中，我们将精准设定设计年限，结合受控核聚变装置及配套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受控核聚变装置及配套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745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受控核聚变装置及配套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受控核聚变装置及配套产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受控核聚变装置及配套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032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本期工程受控核聚变装置及配套产品项目预计总建筑面积XXX平方米，其中：计容建筑面积XXX平方米，计划建筑工程投资XX万元，占受控核聚变装置及配套产品项目总投资的XX%。</w:t>
      </w:r>
    </w:p>
    <w:p>
      <w:pPr>
        <w:pStyle w:val="Heading1"/>
        <w:ind w:firstLine="560" w:firstLineChars="200"/>
        <w:rPr>
          <w:rFonts w:ascii="仿宋" w:eastAsia="仿宋" w:hAnsi="仿宋" w:cs="仿宋" w:hint="eastAsia"/>
          <w:sz w:val="28"/>
          <w:lang w:eastAsia="zh-CN"/>
        </w:rPr>
      </w:pPr>
      <w:bookmarkStart w:id="7" w:name="_Toc24544"/>
      <w:r>
        <w:rPr>
          <w:rFonts w:ascii="仿宋" w:eastAsia="仿宋" w:hAnsi="仿宋" w:cs="仿宋" w:hint="eastAsia"/>
          <w:sz w:val="28"/>
          <w:lang w:eastAsia="zh-CN"/>
        </w:rPr>
        <w:t>二、受控核聚变装置及配套产品项目绩效评估</w:t>
      </w:r>
      <w:bookmarkEnd w:id="7"/>
    </w:p>
    <w:p>
      <w:pPr>
        <w:pStyle w:val="Heading2"/>
        <w:rPr>
          <w:rFonts w:ascii="仿宋" w:eastAsia="仿宋" w:hAnsi="仿宋" w:cs="仿宋" w:hint="eastAsia"/>
          <w:lang w:eastAsia="zh-CN"/>
        </w:rPr>
      </w:pPr>
      <w:bookmarkStart w:id="8" w:name="_Toc22747"/>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受控核聚变装置及配套产品项目中，我们设计了一套全面的绩效评估指标，以确保受控核聚变装置及配套产品项目的可控和成功交付。这些指标跨足受控核聚变装置及配套产品项目目标、成本、进度和质量等多个维度，为我们提供了全面洞察受控核聚变装置及配套产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受控核聚变装置及配套产品项目目标达成率是我们关注的首要指标。我们设定了明确的目标，并通过定期监测和评估，迅速发现并应对潜在的目标偏差。这为受控核聚变装置及配套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成本绩效是另一个核心关注点。通过实际成本与预算成本的对比分析，我们深入了解成本差异的原因，及时调整资源分配，保持受控核聚变装置及配套产品项目在经济效益方面的合理水平。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受控核聚变装置及配套产品项目进度作为关键的绩效指标之一，得到了精心的关注。我们制定了详细的受控核聚变装置及配套产品项目进度计划，并设立了进度符合度指标，确保实际进度与计划进度保持一致。这使我们能够快速发现和解决潜在的进度问题，保持受控核聚变装置及配套产品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质量指标是我们评估受控核聚变装置及配套产品项目绩效的不可或缺的一环。我们引入了一系列的质量标准和客户满意度指标，以确保受控核聚变装置及配套产品项目交付的成果在质量上达到或超越预期水平。通过持续监测这些指标，我们努力提升受控核聚变装置及配套产品项目整体质量水平，为受控核聚变装置及配套产品项目的成功交付提供有力保障。通过这些科学且全面的绩效评估，我们能够更好地引导受控核聚变装置及配套产品项目的持续改进，确保受控核聚变装置及配套产品项目目标的顺利达成。</w:t>
      </w:r>
    </w:p>
    <w:p>
      <w:pPr>
        <w:pStyle w:val="Heading2"/>
        <w:ind w:firstLine="560" w:firstLineChars="200"/>
        <w:rPr>
          <w:rFonts w:ascii="仿宋" w:eastAsia="仿宋" w:hAnsi="仿宋" w:cs="仿宋" w:hint="eastAsia"/>
          <w:sz w:val="28"/>
          <w:lang w:eastAsia="zh-CN"/>
        </w:rPr>
      </w:pPr>
      <w:bookmarkStart w:id="9" w:name="_Toc2788"/>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绩效评估是受控核聚变装置及配套产品项目中的关键环节，为确保受控核聚变装置及配套产品项目达到预期目标，我们采用了多层次、多维度的绩效评估方法。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受控核聚变装置及配套产品项目的战略目标对齐，确保每个决策和行动都与受控核聚变装置及配套产品项目整体目标保持一致。团队会定期召开战略对齐会议，审视当前工作与受控核聚变装置及配套产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受控核聚变装置及配套产品项目进度、质量、成本和风险等方面。这些指标通过数据收集和分析，为受控核聚变装置及配套产品项目管理团队提供了客观的评估依据。例如，我们通过受控核聚变装置及配套产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受控核聚变装置及配套产品项目内部，还考虑了受控核聚变装置及配套产品项目对外部环境的影响。我们定期进行干系人满意度调查，以了解各利益相关方对受控核聚变装置及配套产品项目的期望和满意度，并及时做出调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这种多层次、多角度的绩效评估方法，使得我们能够全面了解受控核聚变装置及配套产品项目的运行状态，及时做出调整，确保受控核聚变装置及配套产品项目在不断变化的环境中保持稳健前行。</w:t>
      </w:r>
    </w:p>
    <w:p>
      <w:pPr>
        <w:pStyle w:val="Heading2"/>
        <w:ind w:firstLine="560" w:firstLineChars="200"/>
        <w:rPr>
          <w:rFonts w:ascii="仿宋" w:eastAsia="仿宋" w:hAnsi="仿宋" w:cs="仿宋" w:hint="eastAsia"/>
          <w:sz w:val="28"/>
          <w:lang w:eastAsia="zh-CN"/>
        </w:rPr>
      </w:pPr>
      <w:bookmarkStart w:id="10" w:name="_Toc2184"/>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为了确保受控核聚变装置及配套产品项目的有效管理和不断优化，我们采用了精心设计的绩效评估周期。这个周期旨在实现灵活、实时和全面的评估，以适应受控核聚变装置及配套产品项目执行中的各种挑战。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受控核聚变装置及配套产品项目的不同需求，分为短期、中期和长期。短期评估关注每个迭代或工作周期，以及时发现和解决当前任务中的问题。中期评估涵盖几个迭代，深入了解整体受控核聚变装置及配套产品项目的趋势和性能。长期评估则着眼于整个受控核聚变装置及配套产品项目阶段，确保受控核聚变装置及配套产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我们强调实时性的信息反馈，通过采用先进的受控核聚变装置及配套产品项目管理工具和协作平台，团队成员能够随时更新和分享受控核聚变装置及配套产品项目数据。这种实时性的反馈机制使我们能够及时察觉潜在问题，快速调整，保持受控核聚变装置及配套产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受控核聚变装置及配套产品项目的决策制定密不可分。每个周期的受控核聚变装置及配套产品项目回顾会议成为集体总结经验、识别问题深层次原因并找到创新解决方案的平台。这种定期的反思与调整机制使受控核聚变装置及配套产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21582"/>
      <w:r>
        <w:rPr>
          <w:rFonts w:ascii="仿宋" w:eastAsia="仿宋" w:hAnsi="仿宋" w:cs="仿宋" w:hint="eastAsia"/>
          <w:sz w:val="28"/>
          <w:lang w:eastAsia="zh-CN"/>
        </w:rPr>
        <w:t>三、受控核聚变装置及配套产品项目概论</w:t>
      </w:r>
      <w:bookmarkEnd w:id="11"/>
    </w:p>
    <w:p>
      <w:pPr>
        <w:pStyle w:val="Heading2"/>
        <w:rPr>
          <w:rFonts w:ascii="仿宋" w:eastAsia="仿宋" w:hAnsi="仿宋" w:cs="仿宋" w:hint="eastAsia"/>
          <w:lang w:eastAsia="zh-CN"/>
        </w:rPr>
      </w:pPr>
      <w:bookmarkStart w:id="12" w:name="_Toc25365"/>
      <w:r>
        <w:rPr>
          <w:rFonts w:ascii="仿宋" w:eastAsia="仿宋" w:hAnsi="仿宋" w:cs="仿宋" w:hint="eastAsia"/>
          <w:lang w:eastAsia="zh-CN"/>
        </w:rPr>
        <w:t>(一)、受控核聚变装置及配套产品项目概况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受控核聚变装置及配套产品项目的起源追溯至对市场的深入洞察。市场的不断演变与变革为受控核聚变装置及配套产品项目提供了难得的机遇。当前市场存在的需求缺口和变革的大环境共同构成了受控核聚变装置及配套产品项目的背景。这个受控核聚变装置及配套产品项目旨在充分利用市场机遇，填补行业中尚未满足的需求，为客户提供全新的解决方案。市场的变革和需求的增长使得这个受控核聚变装置及配套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受控核聚变装置及配套产品项目名称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受控核聚变装置及配套产品项目正式命名为受控核聚变装置及配套产品。这个名称不仅仅是一个标识，更代表了受控核聚变装置及配套产品项目的核心理念和愿景。它蕴含着受控核聚变装置及配套产品项目所要解决问题的关键字，具有强烈的表达和辨识度，为受控核聚变装置及配套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受控核聚变装置及配套产品项目目标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受控核聚变装置及配套产品项目的核心目标是提供一种全新、高效的解决方案，满足客户日益增长的需求。受控核聚变装置及配套产品项目追求的不仅仅是满足市场需求，更是在市场中获得卓越的竞争优势。通过不断提升产品或服务的质量和创新水平，受控核聚变装置及配套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受控核聚变装置及配套产品项目范围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受控核聚变装置及配套产品项目全面涵盖了产品研发、制造、市场推广和售后服务，确保从产品设计到最终用户体验的全方位关注。这一全面的受控核聚变装置及配套产品项目范围是为了确保受控核聚变装置及配套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受控核聚变装置及配套产品项目时间表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受控核聚变装置及配套产品项目计划在未来18个月内完成，包括研发、测试、市场试点和正式推出等不同阶段。这个时间表的合理设计是为了确保受控核聚变装置及配套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受控核聚变装置及配套产品项目预算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受控核聚变装置及配套产品项目总预算估算为XX百万美元，主要分配在研发、市场推广、人员培训和运营等方面。这一充足的预算为受控核聚变装置及配套产品项目提供了充足的资源，确保受控核聚变装置及配套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受控核聚变装置及配套产品项目风险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受控核聚变装置及配套产品项目可能面临的风险包括市场接受度低、技术难题、竞争激烈等。受控核聚变装置及配套产品项目团队已经制定了相应的风险应对计划，通过前瞻性的风险管理，确保受控核聚变装置及配套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受控核聚变装置及配套产品项目团队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受控核聚变装置及配套产品项目汇聚了一支经验丰富、多领域专业素养的核心团队，确保受控核聚变装置及配套产品项目在各个方面都能拥有高水平的执行力。团队的协同作战是受控核聚变装置及配套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受控核聚变装置及配套产品项目背景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受控核聚变装置及配套产品项目的背景根植于市场对更高效、创新产品的渴望，同时也受到科技发展对行业格局的深刻改变的影响。这为受控核聚变装置及配套产品项目提供了广阔的发展空间和市场需求。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受控核聚变装置及配套产品项目现状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截至目前，受控核聚变装置及配套产品项目已完成市场调研和技术验证，取得了初步的成功。这为受控核聚变装置及配套产品项目在未来的发展奠定了坚实的基础，为更远大的目标打下了坚实的基石。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4550"/>
      <w:r>
        <w:rPr>
          <w:rFonts w:ascii="仿宋" w:eastAsia="仿宋" w:hAnsi="仿宋" w:cs="仿宋" w:hint="eastAsia"/>
          <w:sz w:val="28"/>
          <w:lang w:eastAsia="zh-CN"/>
        </w:rPr>
        <w:t>(二)、受控核聚变装置及配套产品项目目标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受控核聚变装置及配套产品项目首要业务目标是在市场中占据有利地位，实现产品/服务的成功推广和销售。通过不断提升产品质量、创新性，受控核聚变装置及配套产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受控核聚变装置及配套产品项目着眼于技术创新。通过持续的研发和技术升级，受控核聚变装置及配套产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受控核聚变装置及配套产品项目设定了客户满意度目标。通过提供卓越的产品质量和优质的客户服务，受控核聚变装置及配套产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受控核聚变装置及配套产品项目注重社会责任和可持续发展。通过实施环保、社会责任受控核聚变装置及配套产品项目，受控核聚变装置及配套产品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受控核聚变装置及配套产品项目的团队是实现目标的核心驱动力。因此，受控核聚变装置及配套产品项目设定了团队发展目标，包括提升团队成员的专业技能、培养领导力，以及搭建协同高效的团队工作氛围。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2215"/>
      <w:r>
        <w:rPr>
          <w:rFonts w:ascii="仿宋" w:eastAsia="仿宋" w:hAnsi="仿宋" w:cs="仿宋" w:hint="eastAsia"/>
          <w:sz w:val="28"/>
          <w:lang w:eastAsia="zh-CN"/>
        </w:rPr>
        <w:t>(三)、受控核聚变装置及配套产品项目提出的理由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受控核聚变装置及配套产品项目提出的理由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受控核聚变装置及配套产品项目的提出源于对市场机遇的深刻洞察。当前市场中存在的需求缺口和行业发展趋势表明，有巨大的商业机会等待被开发。通过准确捕捉市场机遇，受控核聚变装置及配套产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受控核聚变装置及配套产品项目的理念基于对技术创新的信仰。通过持续的研发和技术投入，受控核聚变装置及配套产品项目有望推出更具创新性的产品或服务。在科技飞速发展的当下，受控核聚变装置及配套产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受控核聚变装置及配套产品项目的提出是为了增强企业的行业竞争力。通过提升产品或服务的质量和独特性，受控核聚变装置及配套产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受控核聚变装置及配套产品项目响应了消费者需求的变化。随着社会和科技的不断发展，消费者对产品和服务的需求也在发生变化。通过深入了解并及时回应消费者的新需求，受控核聚变装置及配套产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受控核聚变装置及配套产品项目的提出是企业战略发展规划的一部分。在面对日益激烈的市场竞争和不断变化的商业环境中，受控核聚变装置及配套产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受控核聚变装置及配套产品项目的提出不仅仅是基于商业考量，还注重社会责任。通过推出环保、社会责任等方面的受控核聚变装置及配套产品项目，受控核聚变装置及配套产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受控核聚变装置及配套产品项目的提出反映了对利益相关者期望的关注。包括客户、员工、投资者等利益相关者在企业发展中都有着各自的期望，受控核聚变装置及配套产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6734"/>
      <w:r>
        <w:rPr>
          <w:rFonts w:ascii="仿宋" w:eastAsia="仿宋" w:hAnsi="仿宋" w:cs="仿宋" w:hint="eastAsia"/>
          <w:sz w:val="28"/>
          <w:lang w:eastAsia="zh-CN"/>
        </w:rPr>
        <w:t>(四)、受控核聚变装置及配套产品项目意义</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在实施受控核聚变装置及配套产品项目的过程中，我们不仅仅是在追逐商业成功，更是为企业和社会的多个层面创造了深远的意义。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受控核聚变装置及配套产品项目的首要意义在于提升企业的市场竞争力。通过持续的创新和对产品质量的高标准要求，受控核聚变装置及配套产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受控核聚变装置及配套产品项目的推进将促使行业技术水平的提升。通过引入先进技术和创新性解决方案，受控核聚变装置及配套产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受控核聚变装置及配套产品项目不仅创造了大量就业机会，提高了就业水平，还注重社会责任和环保。通过参与社会公益事业和推动环保受控核聚变装置及配套产品项目，受控核聚变装置及配套产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综合而言，受控核聚变装置及配套产品项目意义重大，不仅推动了企业的发展，也为行业和社会的进步贡献了积极力量。这是一个全面而深刻的影响，将在未来产生可持续的正面效应。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5371"/>
      <w:r>
        <w:rPr>
          <w:rFonts w:ascii="仿宋" w:eastAsia="仿宋" w:hAnsi="仿宋" w:cs="仿宋" w:hint="eastAsia"/>
          <w:sz w:val="28"/>
          <w:lang w:eastAsia="zh-CN"/>
        </w:rPr>
        <w:t>(五)、受控核聚变装置及配套产品项目背景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https://d.book118.com/107160146132006034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受控核聚变装置及配套产品项目规划设计方案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受控核聚变装置及配套产品项目规划设计方案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受控核聚变装置及配套产品项目规划设计方案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受控核聚变装置及配套产品项目规划设计方案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受控核聚变装置及配套产品项目规划设计方案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受控核聚变装置及配套产品项目规划设计方案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受控核聚变装置及配套产品项目规划设计方案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受控核聚变装置及配套产品项目规划设计方案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受控核聚变装置及配套产品项目规划设计方案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受控核聚变装置及配套产品项目规划设计方案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受控核聚变装置及配套产品项目规划设计方案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受控核聚变装置及配套产品项目规划设计方案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受控核聚变装置及配套产品项目规划设计方案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受控核聚变装置及配套产品项目规划设计方案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受控核聚变装置及配套产品项目规划设计方案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受控核聚变装置及配套产品项目规划设计方案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受控核聚变装置及配套产品项目规划设计方案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541718"/>
    <w:rsid w:val="215417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7160146132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2024-01-24T16:53:00Z</dcterms:created>
  <dcterms:modified xsi:type="dcterms:W3CDTF">2024-01-24T16:54:13Z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56C1F0BFF31444AB8340FE8768A44BAF_11</vt:lpwstr>
  </property>
  <property fmtid="{D5CDD505-2E9C-101B-9397-08002B2CF9AE}" pid="3" name="KSOProductBuildVer">
    <vt:lpwstr>2052-12.1.0.16120</vt:lpwstr>
  </property>
</Properties>
</file>