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床单被单项目规划设计蓝图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55" w:history="1">
        <w:r>
          <w:rPr>
            <w:rFonts w:ascii="仿宋" w:eastAsia="仿宋" w:hAnsi="仿宋" w:cs="仿宋" w:hint="eastAsia"/>
            <w:lang w:eastAsia="zh-CN"/>
          </w:rPr>
          <w:t>概论</w:t>
        </w:r>
        <w:r>
          <w:tab/>
        </w:r>
        <w:r>
          <w:fldChar w:fldCharType="begin"/>
        </w:r>
        <w:r>
          <w:instrText xml:space="preserve"> PAGEREF _Toc29155 \h </w:instrText>
        </w:r>
        <w:r>
          <w:fldChar w:fldCharType="separate"/>
        </w:r>
        <w:r>
          <w:t>3</w:t>
        </w:r>
        <w:r>
          <w:fldChar w:fldCharType="end"/>
        </w:r>
      </w:hyperlink>
    </w:p>
    <w:p>
      <w:pPr>
        <w:pStyle w:val="TOC1"/>
        <w:tabs>
          <w:tab w:val="right" w:leader="dot" w:pos="8306"/>
        </w:tabs>
      </w:pPr>
      <w:hyperlink w:anchor="_Toc2522" w:history="1">
        <w:r>
          <w:rPr>
            <w:rFonts w:ascii="仿宋" w:eastAsia="仿宋" w:hAnsi="仿宋" w:cs="仿宋" w:hint="eastAsia"/>
            <w:lang w:eastAsia="zh-CN"/>
          </w:rPr>
          <w:t>一、床单被单项目可持续发展</w:t>
        </w:r>
        <w:r>
          <w:tab/>
        </w:r>
        <w:r>
          <w:fldChar w:fldCharType="begin"/>
        </w:r>
        <w:r>
          <w:instrText xml:space="preserve"> PAGEREF _Toc2522 \h </w:instrText>
        </w:r>
        <w:r>
          <w:fldChar w:fldCharType="separate"/>
        </w:r>
        <w:r>
          <w:t>3</w:t>
        </w:r>
        <w:r>
          <w:fldChar w:fldCharType="end"/>
        </w:r>
      </w:hyperlink>
    </w:p>
    <w:p>
      <w:pPr>
        <w:pStyle w:val="TOC2"/>
        <w:tabs>
          <w:tab w:val="right" w:leader="dot" w:pos="8306"/>
        </w:tabs>
      </w:pPr>
      <w:hyperlink w:anchor="_Toc3246" w:history="1">
        <w:r>
          <w:rPr>
            <w:rFonts w:ascii="仿宋" w:eastAsia="仿宋" w:hAnsi="仿宋" w:cs="仿宋" w:hint="eastAsia"/>
            <w:lang w:eastAsia="zh-CN"/>
          </w:rPr>
          <w:t>(一)、可持续战略与实践</w:t>
        </w:r>
        <w:r>
          <w:tab/>
        </w:r>
        <w:r>
          <w:fldChar w:fldCharType="begin"/>
        </w:r>
        <w:r>
          <w:instrText xml:space="preserve"> PAGEREF _Toc3246 \h </w:instrText>
        </w:r>
        <w:r>
          <w:fldChar w:fldCharType="separate"/>
        </w:r>
        <w:r>
          <w:t>3</w:t>
        </w:r>
        <w:r>
          <w:fldChar w:fldCharType="end"/>
        </w:r>
      </w:hyperlink>
    </w:p>
    <w:p>
      <w:pPr>
        <w:pStyle w:val="TOC2"/>
        <w:tabs>
          <w:tab w:val="right" w:leader="dot" w:pos="8306"/>
        </w:tabs>
      </w:pPr>
      <w:hyperlink w:anchor="_Toc26428" w:history="1">
        <w:r>
          <w:rPr>
            <w:rFonts w:ascii="仿宋" w:eastAsia="仿宋" w:hAnsi="仿宋" w:cs="仿宋" w:hint="eastAsia"/>
            <w:lang w:eastAsia="zh-CN"/>
          </w:rPr>
          <w:t>(二)、环保与社会责任</w:t>
        </w:r>
        <w:r>
          <w:tab/>
        </w:r>
        <w:r>
          <w:fldChar w:fldCharType="begin"/>
        </w:r>
        <w:r>
          <w:instrText xml:space="preserve"> PAGEREF _Toc26428 \h </w:instrText>
        </w:r>
        <w:r>
          <w:fldChar w:fldCharType="separate"/>
        </w:r>
        <w:r>
          <w:t>4</w:t>
        </w:r>
        <w:r>
          <w:fldChar w:fldCharType="end"/>
        </w:r>
      </w:hyperlink>
    </w:p>
    <w:p>
      <w:pPr>
        <w:pStyle w:val="TOC1"/>
        <w:tabs>
          <w:tab w:val="right" w:leader="dot" w:pos="8306"/>
        </w:tabs>
      </w:pPr>
      <w:hyperlink w:anchor="_Toc9441" w:history="1">
        <w:r>
          <w:rPr>
            <w:rFonts w:ascii="仿宋" w:eastAsia="仿宋" w:hAnsi="仿宋" w:cs="仿宋" w:hint="eastAsia"/>
            <w:lang w:eastAsia="zh-CN"/>
          </w:rPr>
          <w:t>二、床单被单项目危机管理</w:t>
        </w:r>
        <w:r>
          <w:tab/>
        </w:r>
        <w:r>
          <w:fldChar w:fldCharType="begin"/>
        </w:r>
        <w:r>
          <w:instrText xml:space="preserve"> PAGEREF _Toc9441 \h </w:instrText>
        </w:r>
        <w:r>
          <w:fldChar w:fldCharType="separate"/>
        </w:r>
        <w:r>
          <w:t>5</w:t>
        </w:r>
        <w:r>
          <w:fldChar w:fldCharType="end"/>
        </w:r>
      </w:hyperlink>
    </w:p>
    <w:p>
      <w:pPr>
        <w:pStyle w:val="TOC2"/>
        <w:tabs>
          <w:tab w:val="right" w:leader="dot" w:pos="8306"/>
        </w:tabs>
      </w:pPr>
      <w:hyperlink w:anchor="_Toc24757" w:history="1">
        <w:r>
          <w:rPr>
            <w:rFonts w:ascii="仿宋" w:eastAsia="仿宋" w:hAnsi="仿宋" w:cs="仿宋" w:hint="eastAsia"/>
            <w:lang w:eastAsia="zh-CN"/>
          </w:rPr>
          <w:t>(一)、危机预警与识别</w:t>
        </w:r>
        <w:r>
          <w:tab/>
        </w:r>
        <w:r>
          <w:fldChar w:fldCharType="begin"/>
        </w:r>
        <w:r>
          <w:instrText xml:space="preserve"> PAGEREF _Toc24757 \h </w:instrText>
        </w:r>
        <w:r>
          <w:fldChar w:fldCharType="separate"/>
        </w:r>
        <w:r>
          <w:t>5</w:t>
        </w:r>
        <w:r>
          <w:fldChar w:fldCharType="end"/>
        </w:r>
      </w:hyperlink>
    </w:p>
    <w:p>
      <w:pPr>
        <w:pStyle w:val="TOC2"/>
        <w:tabs>
          <w:tab w:val="right" w:leader="dot" w:pos="8306"/>
        </w:tabs>
      </w:pPr>
      <w:hyperlink w:anchor="_Toc30947" w:history="1">
        <w:r>
          <w:rPr>
            <w:rFonts w:ascii="仿宋" w:eastAsia="仿宋" w:hAnsi="仿宋" w:cs="仿宋" w:hint="eastAsia"/>
            <w:lang w:eastAsia="zh-CN"/>
          </w:rPr>
          <w:t>(二)、危机应对与恢复</w:t>
        </w:r>
        <w:r>
          <w:tab/>
        </w:r>
        <w:r>
          <w:fldChar w:fldCharType="begin"/>
        </w:r>
        <w:r>
          <w:instrText xml:space="preserve"> PAGEREF _Toc30947 \h </w:instrText>
        </w:r>
        <w:r>
          <w:fldChar w:fldCharType="separate"/>
        </w:r>
        <w:r>
          <w:t>6</w:t>
        </w:r>
        <w:r>
          <w:fldChar w:fldCharType="end"/>
        </w:r>
      </w:hyperlink>
    </w:p>
    <w:p>
      <w:pPr>
        <w:pStyle w:val="TOC1"/>
        <w:tabs>
          <w:tab w:val="right" w:leader="dot" w:pos="8306"/>
        </w:tabs>
      </w:pPr>
      <w:hyperlink w:anchor="_Toc3978" w:history="1">
        <w:r>
          <w:rPr>
            <w:rFonts w:ascii="仿宋" w:eastAsia="仿宋" w:hAnsi="仿宋" w:cs="仿宋" w:hint="eastAsia"/>
            <w:lang w:eastAsia="zh-CN"/>
          </w:rPr>
          <w:t>三、床单被单项目选址可行性分析</w:t>
        </w:r>
        <w:r>
          <w:tab/>
        </w:r>
        <w:r>
          <w:fldChar w:fldCharType="begin"/>
        </w:r>
        <w:r>
          <w:instrText xml:space="preserve"> PAGEREF _Toc3978 \h </w:instrText>
        </w:r>
        <w:r>
          <w:fldChar w:fldCharType="separate"/>
        </w:r>
        <w:r>
          <w:t>7</w:t>
        </w:r>
        <w:r>
          <w:fldChar w:fldCharType="end"/>
        </w:r>
      </w:hyperlink>
    </w:p>
    <w:p>
      <w:pPr>
        <w:pStyle w:val="TOC2"/>
        <w:tabs>
          <w:tab w:val="right" w:leader="dot" w:pos="8306"/>
        </w:tabs>
      </w:pPr>
      <w:hyperlink w:anchor="_Toc10101" w:history="1">
        <w:r>
          <w:rPr>
            <w:rFonts w:ascii="仿宋" w:eastAsia="仿宋" w:hAnsi="仿宋" w:cs="仿宋" w:hint="eastAsia"/>
            <w:lang w:eastAsia="zh-CN"/>
          </w:rPr>
          <w:t>(一)、床单被单项目选址</w:t>
        </w:r>
        <w:r>
          <w:tab/>
        </w:r>
        <w:r>
          <w:fldChar w:fldCharType="begin"/>
        </w:r>
        <w:r>
          <w:instrText xml:space="preserve"> PAGEREF _Toc10101 \h </w:instrText>
        </w:r>
        <w:r>
          <w:fldChar w:fldCharType="separate"/>
        </w:r>
        <w:r>
          <w:t>7</w:t>
        </w:r>
        <w:r>
          <w:fldChar w:fldCharType="end"/>
        </w:r>
      </w:hyperlink>
    </w:p>
    <w:p>
      <w:pPr>
        <w:pStyle w:val="TOC2"/>
        <w:tabs>
          <w:tab w:val="right" w:leader="dot" w:pos="8306"/>
        </w:tabs>
      </w:pPr>
      <w:hyperlink w:anchor="_Toc8128" w:history="1">
        <w:r>
          <w:rPr>
            <w:rFonts w:ascii="仿宋" w:eastAsia="仿宋" w:hAnsi="仿宋" w:cs="仿宋" w:hint="eastAsia"/>
            <w:lang w:eastAsia="zh-CN"/>
          </w:rPr>
          <w:t>(二)、用地控制指标</w:t>
        </w:r>
        <w:r>
          <w:tab/>
        </w:r>
        <w:r>
          <w:fldChar w:fldCharType="begin"/>
        </w:r>
        <w:r>
          <w:instrText xml:space="preserve"> PAGEREF _Toc8128 \h </w:instrText>
        </w:r>
        <w:r>
          <w:fldChar w:fldCharType="separate"/>
        </w:r>
        <w:r>
          <w:t>7</w:t>
        </w:r>
        <w:r>
          <w:fldChar w:fldCharType="end"/>
        </w:r>
      </w:hyperlink>
    </w:p>
    <w:p>
      <w:pPr>
        <w:pStyle w:val="TOC2"/>
        <w:tabs>
          <w:tab w:val="right" w:leader="dot" w:pos="8306"/>
        </w:tabs>
      </w:pPr>
      <w:hyperlink w:anchor="_Toc15274" w:history="1">
        <w:r>
          <w:rPr>
            <w:rFonts w:ascii="仿宋" w:eastAsia="仿宋" w:hAnsi="仿宋" w:cs="仿宋" w:hint="eastAsia"/>
            <w:lang w:eastAsia="zh-CN"/>
          </w:rPr>
          <w:t>(三)、节约用地措施</w:t>
        </w:r>
        <w:r>
          <w:tab/>
        </w:r>
        <w:r>
          <w:fldChar w:fldCharType="begin"/>
        </w:r>
        <w:r>
          <w:instrText xml:space="preserve"> PAGEREF _Toc15274 \h </w:instrText>
        </w:r>
        <w:r>
          <w:fldChar w:fldCharType="separate"/>
        </w:r>
        <w:r>
          <w:t>9</w:t>
        </w:r>
        <w:r>
          <w:fldChar w:fldCharType="end"/>
        </w:r>
      </w:hyperlink>
    </w:p>
    <w:p>
      <w:pPr>
        <w:pStyle w:val="TOC2"/>
        <w:tabs>
          <w:tab w:val="right" w:leader="dot" w:pos="8306"/>
        </w:tabs>
      </w:pPr>
      <w:hyperlink w:anchor="_Toc19131" w:history="1">
        <w:r>
          <w:rPr>
            <w:rFonts w:ascii="仿宋" w:eastAsia="仿宋" w:hAnsi="仿宋" w:cs="仿宋" w:hint="eastAsia"/>
            <w:lang w:eastAsia="zh-CN"/>
          </w:rPr>
          <w:t>(四)、总图布置方案</w:t>
        </w:r>
        <w:r>
          <w:tab/>
        </w:r>
        <w:r>
          <w:fldChar w:fldCharType="begin"/>
        </w:r>
        <w:r>
          <w:instrText xml:space="preserve"> PAGEREF _Toc19131 \h </w:instrText>
        </w:r>
        <w:r>
          <w:fldChar w:fldCharType="separate"/>
        </w:r>
        <w:r>
          <w:t>10</w:t>
        </w:r>
        <w:r>
          <w:fldChar w:fldCharType="end"/>
        </w:r>
      </w:hyperlink>
    </w:p>
    <w:p>
      <w:pPr>
        <w:pStyle w:val="TOC2"/>
        <w:tabs>
          <w:tab w:val="right" w:leader="dot" w:pos="8306"/>
        </w:tabs>
      </w:pPr>
      <w:hyperlink w:anchor="_Toc24967" w:history="1">
        <w:r>
          <w:rPr>
            <w:rFonts w:ascii="仿宋" w:eastAsia="仿宋" w:hAnsi="仿宋" w:cs="仿宋" w:hint="eastAsia"/>
            <w:lang w:eastAsia="zh-CN"/>
          </w:rPr>
          <w:t>(五)、选址综合评价</w:t>
        </w:r>
        <w:r>
          <w:tab/>
        </w:r>
        <w:r>
          <w:fldChar w:fldCharType="begin"/>
        </w:r>
        <w:r>
          <w:instrText xml:space="preserve"> PAGEREF _Toc24967 \h </w:instrText>
        </w:r>
        <w:r>
          <w:fldChar w:fldCharType="separate"/>
        </w:r>
        <w:r>
          <w:t>11</w:t>
        </w:r>
        <w:r>
          <w:fldChar w:fldCharType="end"/>
        </w:r>
      </w:hyperlink>
    </w:p>
    <w:p>
      <w:pPr>
        <w:pStyle w:val="TOC1"/>
        <w:tabs>
          <w:tab w:val="right" w:leader="dot" w:pos="8306"/>
        </w:tabs>
      </w:pPr>
      <w:hyperlink w:anchor="_Toc19416" w:history="1">
        <w:r>
          <w:rPr>
            <w:rFonts w:ascii="仿宋" w:eastAsia="仿宋" w:hAnsi="仿宋" w:cs="仿宋" w:hint="eastAsia"/>
            <w:lang w:eastAsia="zh-CN"/>
          </w:rPr>
          <w:t>四、床单被单项目文档管理</w:t>
        </w:r>
        <w:r>
          <w:tab/>
        </w:r>
        <w:r>
          <w:fldChar w:fldCharType="begin"/>
        </w:r>
        <w:r>
          <w:instrText xml:space="preserve"> PAGEREF _Toc19416 \h </w:instrText>
        </w:r>
        <w:r>
          <w:fldChar w:fldCharType="separate"/>
        </w:r>
        <w:r>
          <w:t>12</w:t>
        </w:r>
        <w:r>
          <w:fldChar w:fldCharType="end"/>
        </w:r>
      </w:hyperlink>
    </w:p>
    <w:p>
      <w:pPr>
        <w:pStyle w:val="TOC2"/>
        <w:tabs>
          <w:tab w:val="right" w:leader="dot" w:pos="8306"/>
        </w:tabs>
      </w:pPr>
      <w:hyperlink w:anchor="_Toc20666" w:history="1">
        <w:r>
          <w:rPr>
            <w:rFonts w:ascii="仿宋" w:eastAsia="仿宋" w:hAnsi="仿宋" w:cs="仿宋" w:hint="eastAsia"/>
            <w:lang w:eastAsia="zh-CN"/>
          </w:rPr>
          <w:t>(一)、文档编制与审查</w:t>
        </w:r>
        <w:r>
          <w:tab/>
        </w:r>
        <w:r>
          <w:fldChar w:fldCharType="begin"/>
        </w:r>
        <w:r>
          <w:instrText xml:space="preserve"> PAGEREF _Toc20666 \h </w:instrText>
        </w:r>
        <w:r>
          <w:fldChar w:fldCharType="separate"/>
        </w:r>
        <w:r>
          <w:t>12</w:t>
        </w:r>
        <w:r>
          <w:fldChar w:fldCharType="end"/>
        </w:r>
      </w:hyperlink>
    </w:p>
    <w:p>
      <w:pPr>
        <w:pStyle w:val="TOC2"/>
        <w:tabs>
          <w:tab w:val="right" w:leader="dot" w:pos="8306"/>
        </w:tabs>
      </w:pPr>
      <w:hyperlink w:anchor="_Toc18114" w:history="1">
        <w:r>
          <w:rPr>
            <w:rFonts w:ascii="仿宋" w:eastAsia="仿宋" w:hAnsi="仿宋" w:cs="仿宋" w:hint="eastAsia"/>
            <w:lang w:eastAsia="zh-CN"/>
          </w:rPr>
          <w:t>(二)、文档发布与分发</w:t>
        </w:r>
        <w:r>
          <w:tab/>
        </w:r>
        <w:r>
          <w:fldChar w:fldCharType="begin"/>
        </w:r>
        <w:r>
          <w:instrText xml:space="preserve"> PAGEREF _Toc18114 \h </w:instrText>
        </w:r>
        <w:r>
          <w:fldChar w:fldCharType="separate"/>
        </w:r>
        <w:r>
          <w:t>13</w:t>
        </w:r>
        <w:r>
          <w:fldChar w:fldCharType="end"/>
        </w:r>
      </w:hyperlink>
    </w:p>
    <w:p>
      <w:pPr>
        <w:pStyle w:val="TOC2"/>
        <w:tabs>
          <w:tab w:val="right" w:leader="dot" w:pos="8306"/>
        </w:tabs>
      </w:pPr>
      <w:hyperlink w:anchor="_Toc9746" w:history="1">
        <w:r>
          <w:rPr>
            <w:rFonts w:ascii="仿宋" w:eastAsia="仿宋" w:hAnsi="仿宋" w:cs="仿宋" w:hint="eastAsia"/>
            <w:lang w:eastAsia="zh-CN"/>
          </w:rPr>
          <w:t>(三)、文档存档与归档</w:t>
        </w:r>
        <w:r>
          <w:tab/>
        </w:r>
        <w:r>
          <w:fldChar w:fldCharType="begin"/>
        </w:r>
        <w:r>
          <w:instrText xml:space="preserve"> PAGEREF _Toc9746 \h </w:instrText>
        </w:r>
        <w:r>
          <w:fldChar w:fldCharType="separate"/>
        </w:r>
        <w:r>
          <w:t>14</w:t>
        </w:r>
        <w:r>
          <w:fldChar w:fldCharType="end"/>
        </w:r>
      </w:hyperlink>
    </w:p>
    <w:p>
      <w:pPr>
        <w:pStyle w:val="TOC1"/>
        <w:tabs>
          <w:tab w:val="right" w:leader="dot" w:pos="8306"/>
        </w:tabs>
      </w:pPr>
      <w:hyperlink w:anchor="_Toc5527" w:history="1">
        <w:r>
          <w:rPr>
            <w:rFonts w:ascii="仿宋" w:eastAsia="仿宋" w:hAnsi="仿宋" w:cs="仿宋" w:hint="eastAsia"/>
            <w:lang w:eastAsia="zh-CN"/>
          </w:rPr>
          <w:t>五、床单被单项目绩效评估</w:t>
        </w:r>
        <w:r>
          <w:tab/>
        </w:r>
        <w:r>
          <w:fldChar w:fldCharType="begin"/>
        </w:r>
        <w:r>
          <w:instrText xml:space="preserve"> PAGEREF _Toc5527 \h </w:instrText>
        </w:r>
        <w:r>
          <w:fldChar w:fldCharType="separate"/>
        </w:r>
        <w:r>
          <w:t>16</w:t>
        </w:r>
        <w:r>
          <w:fldChar w:fldCharType="end"/>
        </w:r>
      </w:hyperlink>
    </w:p>
    <w:p>
      <w:pPr>
        <w:pStyle w:val="TOC2"/>
        <w:tabs>
          <w:tab w:val="right" w:leader="dot" w:pos="8306"/>
        </w:tabs>
      </w:pPr>
      <w:hyperlink w:anchor="_Toc27032" w:history="1">
        <w:r>
          <w:rPr>
            <w:rFonts w:ascii="仿宋" w:eastAsia="仿宋" w:hAnsi="仿宋" w:cs="仿宋" w:hint="eastAsia"/>
            <w:lang w:eastAsia="zh-CN"/>
          </w:rPr>
          <w:t>(一)、绩效评估指标</w:t>
        </w:r>
        <w:r>
          <w:tab/>
        </w:r>
        <w:r>
          <w:fldChar w:fldCharType="begin"/>
        </w:r>
        <w:r>
          <w:instrText xml:space="preserve"> PAGEREF _Toc27032 \h </w:instrText>
        </w:r>
        <w:r>
          <w:fldChar w:fldCharType="separate"/>
        </w:r>
        <w:r>
          <w:t>16</w:t>
        </w:r>
        <w:r>
          <w:fldChar w:fldCharType="end"/>
        </w:r>
      </w:hyperlink>
    </w:p>
    <w:p>
      <w:pPr>
        <w:pStyle w:val="TOC2"/>
        <w:tabs>
          <w:tab w:val="right" w:leader="dot" w:pos="8306"/>
        </w:tabs>
      </w:pPr>
      <w:hyperlink w:anchor="_Toc25883" w:history="1">
        <w:r>
          <w:rPr>
            <w:rFonts w:ascii="仿宋" w:eastAsia="仿宋" w:hAnsi="仿宋" w:cs="仿宋" w:hint="eastAsia"/>
            <w:lang w:eastAsia="zh-CN"/>
          </w:rPr>
          <w:t>(二)、绩效评估方法</w:t>
        </w:r>
        <w:r>
          <w:tab/>
        </w:r>
        <w:r>
          <w:fldChar w:fldCharType="begin"/>
        </w:r>
        <w:r>
          <w:instrText xml:space="preserve"> PAGEREF _Toc25883 \h </w:instrText>
        </w:r>
        <w:r>
          <w:fldChar w:fldCharType="separate"/>
        </w:r>
        <w:r>
          <w:t>17</w:t>
        </w:r>
        <w:r>
          <w:fldChar w:fldCharType="end"/>
        </w:r>
      </w:hyperlink>
    </w:p>
    <w:p>
      <w:pPr>
        <w:pStyle w:val="TOC2"/>
        <w:tabs>
          <w:tab w:val="right" w:leader="dot" w:pos="8306"/>
        </w:tabs>
      </w:pPr>
      <w:hyperlink w:anchor="_Toc11889" w:history="1">
        <w:r>
          <w:rPr>
            <w:rFonts w:ascii="仿宋" w:eastAsia="仿宋" w:hAnsi="仿宋" w:cs="仿宋" w:hint="eastAsia"/>
            <w:lang w:eastAsia="zh-CN"/>
          </w:rPr>
          <w:t>(三)、绩效评估周期</w:t>
        </w:r>
        <w:r>
          <w:tab/>
        </w:r>
        <w:r>
          <w:fldChar w:fldCharType="begin"/>
        </w:r>
        <w:r>
          <w:instrText xml:space="preserve"> PAGEREF _Toc11889 \h </w:instrText>
        </w:r>
        <w:r>
          <w:fldChar w:fldCharType="separate"/>
        </w:r>
        <w:r>
          <w:t>18</w:t>
        </w:r>
        <w:r>
          <w:fldChar w:fldCharType="end"/>
        </w:r>
      </w:hyperlink>
    </w:p>
    <w:p>
      <w:pPr>
        <w:pStyle w:val="TOC1"/>
        <w:tabs>
          <w:tab w:val="right" w:leader="dot" w:pos="8306"/>
        </w:tabs>
      </w:pPr>
      <w:hyperlink w:anchor="_Toc30594" w:history="1">
        <w:r>
          <w:rPr>
            <w:rFonts w:ascii="仿宋" w:eastAsia="仿宋" w:hAnsi="仿宋" w:cs="仿宋" w:hint="eastAsia"/>
            <w:lang w:eastAsia="zh-CN"/>
          </w:rPr>
          <w:t>六、产品规划分析</w:t>
        </w:r>
        <w:r>
          <w:tab/>
        </w:r>
        <w:r>
          <w:fldChar w:fldCharType="begin"/>
        </w:r>
        <w:r>
          <w:instrText xml:space="preserve"> PAGEREF _Toc30594 \h </w:instrText>
        </w:r>
        <w:r>
          <w:fldChar w:fldCharType="separate"/>
        </w:r>
        <w:r>
          <w:t>19</w:t>
        </w:r>
        <w:r>
          <w:fldChar w:fldCharType="end"/>
        </w:r>
      </w:hyperlink>
    </w:p>
    <w:p>
      <w:pPr>
        <w:pStyle w:val="TOC2"/>
        <w:tabs>
          <w:tab w:val="right" w:leader="dot" w:pos="8306"/>
        </w:tabs>
      </w:pPr>
      <w:hyperlink w:anchor="_Toc25344" w:history="1">
        <w:r>
          <w:rPr>
            <w:rFonts w:ascii="仿宋" w:eastAsia="仿宋" w:hAnsi="仿宋" w:cs="仿宋" w:hint="eastAsia"/>
            <w:lang w:eastAsia="zh-CN"/>
          </w:rPr>
          <w:t>(一)、产品规划</w:t>
        </w:r>
        <w:r>
          <w:tab/>
        </w:r>
        <w:r>
          <w:fldChar w:fldCharType="begin"/>
        </w:r>
        <w:r>
          <w:instrText xml:space="preserve"> PAGEREF _Toc25344 \h </w:instrText>
        </w:r>
        <w:r>
          <w:fldChar w:fldCharType="separate"/>
        </w:r>
        <w:r>
          <w:t>19</w:t>
        </w:r>
        <w:r>
          <w:fldChar w:fldCharType="end"/>
        </w:r>
      </w:hyperlink>
    </w:p>
    <w:p>
      <w:pPr>
        <w:pStyle w:val="TOC2"/>
        <w:tabs>
          <w:tab w:val="right" w:leader="dot" w:pos="8306"/>
        </w:tabs>
      </w:pPr>
      <w:hyperlink w:anchor="_Toc27299" w:history="1">
        <w:r>
          <w:rPr>
            <w:rFonts w:ascii="仿宋" w:eastAsia="仿宋" w:hAnsi="仿宋" w:cs="仿宋" w:hint="eastAsia"/>
            <w:lang w:eastAsia="zh-CN"/>
          </w:rPr>
          <w:t>(二)、建设规模</w:t>
        </w:r>
        <w:r>
          <w:tab/>
        </w:r>
        <w:r>
          <w:fldChar w:fldCharType="begin"/>
        </w:r>
        <w:r>
          <w:instrText xml:space="preserve"> PAGEREF _Toc27299 \h </w:instrText>
        </w:r>
        <w:r>
          <w:fldChar w:fldCharType="separate"/>
        </w:r>
        <w:r>
          <w:t>19</w:t>
        </w:r>
        <w:r>
          <w:fldChar w:fldCharType="end"/>
        </w:r>
      </w:hyperlink>
    </w:p>
    <w:p>
      <w:pPr>
        <w:pStyle w:val="TOC1"/>
        <w:tabs>
          <w:tab w:val="right" w:leader="dot" w:pos="8306"/>
        </w:tabs>
      </w:pPr>
      <w:hyperlink w:anchor="_Toc23258" w:history="1">
        <w:r>
          <w:rPr>
            <w:rFonts w:ascii="仿宋" w:eastAsia="仿宋" w:hAnsi="仿宋" w:cs="仿宋" w:hint="eastAsia"/>
            <w:lang w:eastAsia="zh-CN"/>
          </w:rPr>
          <w:t>七、床单被单项目投资规划</w:t>
        </w:r>
        <w:r>
          <w:tab/>
        </w:r>
        <w:r>
          <w:fldChar w:fldCharType="begin"/>
        </w:r>
        <w:r>
          <w:instrText xml:space="preserve"> PAGEREF _Toc23258 \h </w:instrText>
        </w:r>
        <w:r>
          <w:fldChar w:fldCharType="separate"/>
        </w:r>
        <w:r>
          <w:t>21</w:t>
        </w:r>
        <w:r>
          <w:fldChar w:fldCharType="end"/>
        </w:r>
      </w:hyperlink>
    </w:p>
    <w:p>
      <w:pPr>
        <w:pStyle w:val="TOC2"/>
        <w:tabs>
          <w:tab w:val="right" w:leader="dot" w:pos="8306"/>
        </w:tabs>
      </w:pPr>
      <w:hyperlink w:anchor="_Toc1156" w:history="1">
        <w:r>
          <w:rPr>
            <w:rFonts w:ascii="仿宋" w:eastAsia="仿宋" w:hAnsi="仿宋" w:cs="仿宋" w:hint="eastAsia"/>
            <w:lang w:eastAsia="zh-CN"/>
          </w:rPr>
          <w:t>(一)、床单被单项目总投资估算</w:t>
        </w:r>
        <w:r>
          <w:tab/>
        </w:r>
        <w:r>
          <w:fldChar w:fldCharType="begin"/>
        </w:r>
        <w:r>
          <w:instrText xml:space="preserve"> PAGEREF _Toc1156 \h </w:instrText>
        </w:r>
        <w:r>
          <w:fldChar w:fldCharType="separate"/>
        </w:r>
        <w:r>
          <w:t>21</w:t>
        </w:r>
        <w:r>
          <w:fldChar w:fldCharType="end"/>
        </w:r>
      </w:hyperlink>
    </w:p>
    <w:p>
      <w:pPr>
        <w:pStyle w:val="TOC2"/>
        <w:tabs>
          <w:tab w:val="right" w:leader="dot" w:pos="8306"/>
        </w:tabs>
      </w:pPr>
      <w:hyperlink w:anchor="_Toc10630" w:history="1">
        <w:r>
          <w:rPr>
            <w:rFonts w:ascii="仿宋" w:eastAsia="仿宋" w:hAnsi="仿宋" w:cs="仿宋" w:hint="eastAsia"/>
            <w:lang w:eastAsia="zh-CN"/>
          </w:rPr>
          <w:t>(二)、资金筹措</w:t>
        </w:r>
        <w:r>
          <w:tab/>
        </w:r>
        <w:r>
          <w:fldChar w:fldCharType="begin"/>
        </w:r>
        <w:r>
          <w:instrText xml:space="preserve"> PAGEREF _Toc10630 \h </w:instrText>
        </w:r>
        <w:r>
          <w:fldChar w:fldCharType="separate"/>
        </w:r>
        <w:r>
          <w:t>22</w:t>
        </w:r>
        <w:r>
          <w:fldChar w:fldCharType="end"/>
        </w:r>
      </w:hyperlink>
    </w:p>
    <w:p>
      <w:pPr>
        <w:pStyle w:val="TOC1"/>
        <w:tabs>
          <w:tab w:val="right" w:leader="dot" w:pos="8306"/>
        </w:tabs>
      </w:pPr>
      <w:hyperlink w:anchor="_Toc25004" w:history="1">
        <w:r>
          <w:rPr>
            <w:rFonts w:ascii="仿宋" w:eastAsia="仿宋" w:hAnsi="仿宋" w:cs="仿宋" w:hint="eastAsia"/>
            <w:lang w:eastAsia="zh-CN"/>
          </w:rPr>
          <w:t>八、床单被单项目经营效益</w:t>
        </w:r>
        <w:r>
          <w:tab/>
        </w:r>
        <w:r>
          <w:fldChar w:fldCharType="begin"/>
        </w:r>
        <w:r>
          <w:instrText xml:space="preserve"> PAGEREF _Toc25004 \h </w:instrText>
        </w:r>
        <w:r>
          <w:fldChar w:fldCharType="separate"/>
        </w:r>
        <w:r>
          <w:t>23</w:t>
        </w:r>
        <w:r>
          <w:fldChar w:fldCharType="end"/>
        </w:r>
      </w:hyperlink>
    </w:p>
    <w:p>
      <w:pPr>
        <w:pStyle w:val="TOC2"/>
        <w:tabs>
          <w:tab w:val="right" w:leader="dot" w:pos="8306"/>
        </w:tabs>
      </w:pPr>
      <w:hyperlink w:anchor="_Toc23592" w:history="1">
        <w:r>
          <w:rPr>
            <w:rFonts w:ascii="仿宋" w:eastAsia="仿宋" w:hAnsi="仿宋" w:cs="仿宋" w:hint="eastAsia"/>
            <w:lang w:eastAsia="zh-CN"/>
          </w:rPr>
          <w:t>(一)、经济评价财务测算</w:t>
        </w:r>
        <w:r>
          <w:tab/>
        </w:r>
        <w:r>
          <w:fldChar w:fldCharType="begin"/>
        </w:r>
        <w:r>
          <w:instrText xml:space="preserve"> PAGEREF _Toc23592 \h </w:instrText>
        </w:r>
        <w:r>
          <w:fldChar w:fldCharType="separate"/>
        </w:r>
        <w:r>
          <w:t>23</w:t>
        </w:r>
        <w:r>
          <w:fldChar w:fldCharType="end"/>
        </w:r>
      </w:hyperlink>
    </w:p>
    <w:p>
      <w:pPr>
        <w:pStyle w:val="TOC2"/>
        <w:tabs>
          <w:tab w:val="right" w:leader="dot" w:pos="8306"/>
        </w:tabs>
      </w:pPr>
      <w:hyperlink w:anchor="_Toc31388" w:history="1">
        <w:r>
          <w:rPr>
            <w:rFonts w:ascii="仿宋" w:eastAsia="仿宋" w:hAnsi="仿宋" w:cs="仿宋" w:hint="eastAsia"/>
            <w:lang w:eastAsia="zh-CN"/>
          </w:rPr>
          <w:t>(二)、床单被单项目盈利能力分析</w:t>
        </w:r>
        <w:r>
          <w:tab/>
        </w:r>
        <w:r>
          <w:fldChar w:fldCharType="begin"/>
        </w:r>
        <w:r>
          <w:instrText xml:space="preserve"> PAGEREF _Toc31388 \h </w:instrText>
        </w:r>
        <w:r>
          <w:fldChar w:fldCharType="separate"/>
        </w:r>
        <w:r>
          <w:t>24</w:t>
        </w:r>
        <w:r>
          <w:fldChar w:fldCharType="end"/>
        </w:r>
      </w:hyperlink>
    </w:p>
    <w:p>
      <w:pPr>
        <w:pStyle w:val="TOC1"/>
        <w:tabs>
          <w:tab w:val="right" w:leader="dot" w:pos="8306"/>
        </w:tabs>
      </w:pPr>
      <w:hyperlink w:anchor="_Toc20861" w:history="1">
        <w:r>
          <w:rPr>
            <w:rFonts w:ascii="仿宋" w:eastAsia="仿宋" w:hAnsi="仿宋" w:cs="仿宋" w:hint="eastAsia"/>
            <w:lang w:eastAsia="zh-CN"/>
          </w:rPr>
          <w:t>九、床单被单项目技术管理</w:t>
        </w:r>
        <w:r>
          <w:tab/>
        </w:r>
        <w:r>
          <w:fldChar w:fldCharType="begin"/>
        </w:r>
        <w:r>
          <w:instrText xml:space="preserve"> PAGEREF _Toc20861 \h </w:instrText>
        </w:r>
        <w:r>
          <w:fldChar w:fldCharType="separate"/>
        </w:r>
        <w:r>
          <w:t>25</w:t>
        </w:r>
        <w:r>
          <w:fldChar w:fldCharType="end"/>
        </w:r>
      </w:hyperlink>
    </w:p>
    <w:p>
      <w:pPr>
        <w:pStyle w:val="TOC2"/>
        <w:tabs>
          <w:tab w:val="right" w:leader="dot" w:pos="8306"/>
        </w:tabs>
      </w:pPr>
      <w:hyperlink w:anchor="_Toc25169" w:history="1">
        <w:r>
          <w:rPr>
            <w:rFonts w:ascii="仿宋" w:eastAsia="仿宋" w:hAnsi="仿宋" w:cs="仿宋" w:hint="eastAsia"/>
            <w:lang w:eastAsia="zh-CN"/>
          </w:rPr>
          <w:t>(一)、技术方案选用方向</w:t>
        </w:r>
        <w:r>
          <w:tab/>
        </w:r>
        <w:r>
          <w:fldChar w:fldCharType="begin"/>
        </w:r>
        <w:r>
          <w:instrText xml:space="preserve"> PAGEREF _Toc25169 \h </w:instrText>
        </w:r>
        <w:r>
          <w:fldChar w:fldCharType="separate"/>
        </w:r>
        <w:r>
          <w:t>25</w:t>
        </w:r>
        <w:r>
          <w:fldChar w:fldCharType="end"/>
        </w:r>
      </w:hyperlink>
    </w:p>
    <w:p>
      <w:pPr>
        <w:pStyle w:val="TOC2"/>
        <w:tabs>
          <w:tab w:val="right" w:leader="dot" w:pos="8306"/>
        </w:tabs>
      </w:pPr>
      <w:hyperlink w:anchor="_Toc10973" w:history="1">
        <w:r>
          <w:rPr>
            <w:rFonts w:ascii="仿宋" w:eastAsia="仿宋" w:hAnsi="仿宋" w:cs="仿宋" w:hint="eastAsia"/>
            <w:lang w:eastAsia="zh-CN"/>
          </w:rPr>
          <w:t>(二)、工艺技术方案选用原则</w:t>
        </w:r>
        <w:r>
          <w:tab/>
        </w:r>
        <w:r>
          <w:fldChar w:fldCharType="begin"/>
        </w:r>
        <w:r>
          <w:instrText xml:space="preserve"> PAGEREF _Toc10973 \h </w:instrText>
        </w:r>
        <w:r>
          <w:fldChar w:fldCharType="separate"/>
        </w:r>
        <w:r>
          <w:t>26</w:t>
        </w:r>
        <w:r>
          <w:fldChar w:fldCharType="end"/>
        </w:r>
      </w:hyperlink>
    </w:p>
    <w:p>
      <w:pPr>
        <w:pStyle w:val="TOC2"/>
        <w:tabs>
          <w:tab w:val="right" w:leader="dot" w:pos="8306"/>
        </w:tabs>
      </w:pPr>
      <w:hyperlink w:anchor="_Toc28114" w:history="1">
        <w:r>
          <w:rPr>
            <w:rFonts w:ascii="仿宋" w:eastAsia="仿宋" w:hAnsi="仿宋" w:cs="仿宋" w:hint="eastAsia"/>
            <w:lang w:eastAsia="zh-CN"/>
          </w:rPr>
          <w:t>(三)、工艺技术方案要求</w:t>
        </w:r>
        <w:r>
          <w:tab/>
        </w:r>
        <w:r>
          <w:fldChar w:fldCharType="begin"/>
        </w:r>
        <w:r>
          <w:instrText xml:space="preserve"> PAGEREF _Toc28114 \h </w:instrText>
        </w:r>
        <w:r>
          <w:fldChar w:fldCharType="separate"/>
        </w:r>
        <w:r>
          <w:t>28</w:t>
        </w:r>
        <w:r>
          <w:fldChar w:fldCharType="end"/>
        </w:r>
      </w:hyperlink>
    </w:p>
    <w:p>
      <w:pPr>
        <w:pStyle w:val="TOC1"/>
        <w:tabs>
          <w:tab w:val="right" w:leader="dot" w:pos="8306"/>
        </w:tabs>
      </w:pPr>
      <w:hyperlink w:anchor="_Toc26136" w:history="1">
        <w:r>
          <w:rPr>
            <w:rFonts w:ascii="仿宋" w:eastAsia="仿宋" w:hAnsi="仿宋" w:cs="仿宋" w:hint="eastAsia"/>
            <w:lang w:eastAsia="zh-CN"/>
          </w:rPr>
          <w:t>十、床单被单项目人力资源管理</w:t>
        </w:r>
        <w:r>
          <w:tab/>
        </w:r>
        <w:r>
          <w:fldChar w:fldCharType="begin"/>
        </w:r>
        <w:r>
          <w:instrText xml:space="preserve"> PAGEREF _Toc26136 \h </w:instrText>
        </w:r>
        <w:r>
          <w:fldChar w:fldCharType="separate"/>
        </w:r>
        <w:r>
          <w:t>31</w:t>
        </w:r>
        <w:r>
          <w:fldChar w:fldCharType="end"/>
        </w:r>
      </w:hyperlink>
    </w:p>
    <w:p>
      <w:pPr>
        <w:pStyle w:val="TOC2"/>
        <w:tabs>
          <w:tab w:val="right" w:leader="dot" w:pos="8306"/>
        </w:tabs>
      </w:pPr>
      <w:hyperlink w:anchor="_Toc13575" w:history="1">
        <w:r>
          <w:rPr>
            <w:rFonts w:ascii="仿宋" w:eastAsia="仿宋" w:hAnsi="仿宋" w:cs="仿宋" w:hint="eastAsia"/>
            <w:lang w:eastAsia="zh-CN"/>
          </w:rPr>
          <w:t>(一)、建立健全的预算管理制度</w:t>
        </w:r>
        <w:r>
          <w:tab/>
        </w:r>
        <w:r>
          <w:fldChar w:fldCharType="begin"/>
        </w:r>
        <w:r>
          <w:instrText xml:space="preserve"> PAGEREF _Toc13575 \h </w:instrText>
        </w:r>
        <w:r>
          <w:fldChar w:fldCharType="separate"/>
        </w:r>
        <w:r>
          <w:t>31</w:t>
        </w:r>
        <w:r>
          <w:fldChar w:fldCharType="end"/>
        </w:r>
      </w:hyperlink>
    </w:p>
    <w:p>
      <w:pPr>
        <w:pStyle w:val="TOC2"/>
        <w:tabs>
          <w:tab w:val="right" w:leader="dot" w:pos="8306"/>
        </w:tabs>
      </w:pPr>
      <w:hyperlink w:anchor="_Toc28519" w:history="1">
        <w:r>
          <w:rPr>
            <w:rFonts w:ascii="仿宋" w:eastAsia="仿宋" w:hAnsi="仿宋" w:cs="仿宋" w:hint="eastAsia"/>
            <w:lang w:eastAsia="zh-CN"/>
          </w:rPr>
          <w:t>(二)、加强资金流动监控</w:t>
        </w:r>
        <w:r>
          <w:tab/>
        </w:r>
        <w:r>
          <w:fldChar w:fldCharType="begin"/>
        </w:r>
        <w:r>
          <w:instrText xml:space="preserve"> PAGEREF _Toc28519 \h </w:instrText>
        </w:r>
        <w:r>
          <w:fldChar w:fldCharType="separate"/>
        </w:r>
        <w:r>
          <w:t>32</w:t>
        </w:r>
        <w:r>
          <w:fldChar w:fldCharType="end"/>
        </w:r>
      </w:hyperlink>
    </w:p>
    <w:p>
      <w:pPr>
        <w:pStyle w:val="TOC2"/>
        <w:tabs>
          <w:tab w:val="right" w:leader="dot" w:pos="8306"/>
        </w:tabs>
      </w:pPr>
      <w:hyperlink w:anchor="_Toc8047" w:history="1">
        <w:r>
          <w:rPr>
            <w:rFonts w:ascii="仿宋" w:eastAsia="仿宋" w:hAnsi="仿宋" w:cs="仿宋" w:hint="eastAsia"/>
            <w:lang w:eastAsia="zh-CN"/>
          </w:rPr>
          <w:t>(三)、制定完善的风险控制机制</w:t>
        </w:r>
        <w:r>
          <w:tab/>
        </w:r>
        <w:r>
          <w:fldChar w:fldCharType="begin"/>
        </w:r>
        <w:r>
          <w:instrText xml:space="preserve"> PAGEREF _Toc8047 \h </w:instrText>
        </w:r>
        <w:r>
          <w:fldChar w:fldCharType="separate"/>
        </w:r>
        <w:r>
          <w:t>33</w:t>
        </w:r>
        <w:r>
          <w:fldChar w:fldCharType="end"/>
        </w:r>
      </w:hyperlink>
    </w:p>
    <w:p>
      <w:pPr>
        <w:pStyle w:val="TOC2"/>
        <w:tabs>
          <w:tab w:val="right" w:leader="dot" w:pos="8306"/>
        </w:tabs>
      </w:pPr>
      <w:hyperlink w:anchor="_Toc13263" w:history="1">
        <w:r>
          <w:rPr>
            <w:rFonts w:ascii="仿宋" w:eastAsia="仿宋" w:hAnsi="仿宋" w:cs="仿宋" w:hint="eastAsia"/>
            <w:lang w:eastAsia="zh-CN"/>
          </w:rPr>
          <w:t>(四)、优化成本管理</w:t>
        </w:r>
        <w:r>
          <w:tab/>
        </w:r>
        <w:r>
          <w:fldChar w:fldCharType="begin"/>
        </w:r>
        <w:r>
          <w:instrText xml:space="preserve"> PAGEREF _Toc13263 \h </w:instrText>
        </w:r>
        <w:r>
          <w:fldChar w:fldCharType="separate"/>
        </w:r>
        <w:r>
          <w:t>35</w:t>
        </w:r>
        <w:r>
          <w:fldChar w:fldCharType="end"/>
        </w:r>
      </w:hyperlink>
    </w:p>
    <w:p>
      <w:pPr>
        <w:pStyle w:val="TOC1"/>
        <w:tabs>
          <w:tab w:val="right" w:leader="dot" w:pos="8306"/>
        </w:tabs>
      </w:pPr>
      <w:hyperlink w:anchor="_Toc885" w:history="1">
        <w:r>
          <w:rPr>
            <w:rFonts w:ascii="仿宋" w:eastAsia="仿宋" w:hAnsi="仿宋" w:cs="仿宋" w:hint="eastAsia"/>
            <w:lang w:eastAsia="zh-CN"/>
          </w:rPr>
          <w:t>十一、床单被单项目社会影响</w:t>
        </w:r>
        <w:r>
          <w:tab/>
        </w:r>
        <w:r>
          <w:fldChar w:fldCharType="begin"/>
        </w:r>
        <w:r>
          <w:instrText xml:space="preserve"> PAGEREF _Toc885 \h </w:instrText>
        </w:r>
        <w:r>
          <w:fldChar w:fldCharType="separate"/>
        </w:r>
        <w:r>
          <w:t>36</w:t>
        </w:r>
        <w:r>
          <w:fldChar w:fldCharType="end"/>
        </w:r>
      </w:hyperlink>
    </w:p>
    <w:p>
      <w:pPr>
        <w:pStyle w:val="TOC2"/>
        <w:tabs>
          <w:tab w:val="right" w:leader="dot" w:pos="8306"/>
        </w:tabs>
      </w:pPr>
      <w:hyperlink w:anchor="_Toc16290" w:history="1">
        <w:r>
          <w:rPr>
            <w:rFonts w:ascii="仿宋" w:eastAsia="仿宋" w:hAnsi="仿宋" w:cs="仿宋" w:hint="eastAsia"/>
            <w:lang w:eastAsia="zh-CN"/>
          </w:rPr>
          <w:t>(一)、社会责任与义务</w:t>
        </w:r>
        <w:r>
          <w:tab/>
        </w:r>
        <w:r>
          <w:fldChar w:fldCharType="begin"/>
        </w:r>
        <w:r>
          <w:instrText xml:space="preserve"> PAGEREF _Toc16290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69" w:history="1">
        <w:r>
          <w:rPr>
            <w:rFonts w:ascii="仿宋" w:eastAsia="仿宋" w:hAnsi="仿宋" w:cs="仿宋" w:hint="eastAsia"/>
            <w:lang w:eastAsia="zh-CN"/>
          </w:rPr>
          <w:t>(二)、社会参与与沟通</w:t>
        </w:r>
        <w:r>
          <w:tab/>
        </w:r>
        <w:r>
          <w:fldChar w:fldCharType="begin"/>
        </w:r>
        <w:r>
          <w:instrText xml:space="preserve"> PAGEREF _Toc21869 \h </w:instrText>
        </w:r>
        <w:r>
          <w:fldChar w:fldCharType="separate"/>
        </w:r>
        <w:r>
          <w:t>37</w:t>
        </w:r>
        <w:r>
          <w:fldChar w:fldCharType="end"/>
        </w:r>
      </w:hyperlink>
    </w:p>
    <w:p>
      <w:pPr>
        <w:pStyle w:val="TOC1"/>
        <w:tabs>
          <w:tab w:val="right" w:leader="dot" w:pos="8306"/>
        </w:tabs>
      </w:pPr>
      <w:hyperlink w:anchor="_Toc4612" w:history="1">
        <w:r>
          <w:rPr>
            <w:rFonts w:ascii="仿宋" w:eastAsia="仿宋" w:hAnsi="仿宋" w:cs="仿宋" w:hint="eastAsia"/>
            <w:lang w:eastAsia="zh-CN"/>
          </w:rPr>
          <w:t>十二、床单被单项目创新与研发</w:t>
        </w:r>
        <w:r>
          <w:tab/>
        </w:r>
        <w:r>
          <w:fldChar w:fldCharType="begin"/>
        </w:r>
        <w:r>
          <w:instrText xml:space="preserve"> PAGEREF _Toc4612 \h </w:instrText>
        </w:r>
        <w:r>
          <w:fldChar w:fldCharType="separate"/>
        </w:r>
        <w:r>
          <w:t>38</w:t>
        </w:r>
        <w:r>
          <w:fldChar w:fldCharType="end"/>
        </w:r>
      </w:hyperlink>
    </w:p>
    <w:p>
      <w:pPr>
        <w:pStyle w:val="TOC2"/>
        <w:tabs>
          <w:tab w:val="right" w:leader="dot" w:pos="8306"/>
        </w:tabs>
      </w:pPr>
      <w:hyperlink w:anchor="_Toc2950" w:history="1">
        <w:r>
          <w:rPr>
            <w:rFonts w:ascii="仿宋" w:eastAsia="仿宋" w:hAnsi="仿宋" w:cs="仿宋" w:hint="eastAsia"/>
            <w:lang w:eastAsia="zh-CN"/>
          </w:rPr>
          <w:t>(一)、创新策略与方向</w:t>
        </w:r>
        <w:r>
          <w:tab/>
        </w:r>
        <w:r>
          <w:fldChar w:fldCharType="begin"/>
        </w:r>
        <w:r>
          <w:instrText xml:space="preserve"> PAGEREF _Toc2950 \h </w:instrText>
        </w:r>
        <w:r>
          <w:fldChar w:fldCharType="separate"/>
        </w:r>
        <w:r>
          <w:t>38</w:t>
        </w:r>
        <w:r>
          <w:fldChar w:fldCharType="end"/>
        </w:r>
      </w:hyperlink>
    </w:p>
    <w:p>
      <w:pPr>
        <w:pStyle w:val="TOC2"/>
        <w:tabs>
          <w:tab w:val="right" w:leader="dot" w:pos="8306"/>
        </w:tabs>
      </w:pPr>
      <w:hyperlink w:anchor="_Toc21919" w:history="1">
        <w:r>
          <w:rPr>
            <w:rFonts w:ascii="仿宋" w:eastAsia="仿宋" w:hAnsi="仿宋" w:cs="仿宋" w:hint="eastAsia"/>
            <w:lang w:eastAsia="zh-CN"/>
          </w:rPr>
          <w:t>(二)、研发规划与投入</w:t>
        </w:r>
        <w:r>
          <w:tab/>
        </w:r>
        <w:r>
          <w:fldChar w:fldCharType="begin"/>
        </w:r>
        <w:r>
          <w:instrText xml:space="preserve"> PAGEREF _Toc21919 \h </w:instrText>
        </w:r>
        <w:r>
          <w:fldChar w:fldCharType="separate"/>
        </w:r>
        <w:r>
          <w:t>39</w:t>
        </w:r>
        <w:r>
          <w:fldChar w:fldCharType="end"/>
        </w:r>
      </w:hyperlink>
    </w:p>
    <w:p>
      <w:pPr>
        <w:pStyle w:val="TOC1"/>
        <w:tabs>
          <w:tab w:val="right" w:leader="dot" w:pos="8306"/>
        </w:tabs>
      </w:pPr>
      <w:hyperlink w:anchor="_Toc17965" w:history="1">
        <w:r>
          <w:rPr>
            <w:rFonts w:ascii="仿宋" w:eastAsia="仿宋" w:hAnsi="仿宋" w:cs="仿宋" w:hint="eastAsia"/>
            <w:lang w:eastAsia="zh-CN"/>
          </w:rPr>
          <w:t>十三、床单被单项目治理与监督</w:t>
        </w:r>
        <w:r>
          <w:tab/>
        </w:r>
        <w:r>
          <w:fldChar w:fldCharType="begin"/>
        </w:r>
        <w:r>
          <w:instrText xml:space="preserve"> PAGEREF _Toc17965 \h </w:instrText>
        </w:r>
        <w:r>
          <w:fldChar w:fldCharType="separate"/>
        </w:r>
        <w:r>
          <w:t>41</w:t>
        </w:r>
        <w:r>
          <w:fldChar w:fldCharType="end"/>
        </w:r>
      </w:hyperlink>
    </w:p>
    <w:p>
      <w:pPr>
        <w:pStyle w:val="TOC2"/>
        <w:tabs>
          <w:tab w:val="right" w:leader="dot" w:pos="8306"/>
        </w:tabs>
      </w:pPr>
      <w:hyperlink w:anchor="_Toc28647" w:history="1">
        <w:r>
          <w:rPr>
            <w:rFonts w:ascii="仿宋" w:eastAsia="仿宋" w:hAnsi="仿宋" w:cs="仿宋" w:hint="eastAsia"/>
            <w:lang w:eastAsia="zh-CN"/>
          </w:rPr>
          <w:t>(一)、床单被单项目治理结构</w:t>
        </w:r>
        <w:r>
          <w:tab/>
        </w:r>
        <w:r>
          <w:fldChar w:fldCharType="begin"/>
        </w:r>
        <w:r>
          <w:instrText xml:space="preserve"> PAGEREF _Toc28647 \h </w:instrText>
        </w:r>
        <w:r>
          <w:fldChar w:fldCharType="separate"/>
        </w:r>
        <w:r>
          <w:t>41</w:t>
        </w:r>
        <w:r>
          <w:fldChar w:fldCharType="end"/>
        </w:r>
      </w:hyperlink>
    </w:p>
    <w:p>
      <w:pPr>
        <w:pStyle w:val="TOC2"/>
        <w:tabs>
          <w:tab w:val="right" w:leader="dot" w:pos="8306"/>
        </w:tabs>
      </w:pPr>
      <w:hyperlink w:anchor="_Toc2236" w:history="1">
        <w:r>
          <w:rPr>
            <w:rFonts w:ascii="仿宋" w:eastAsia="仿宋" w:hAnsi="仿宋" w:cs="仿宋" w:hint="eastAsia"/>
            <w:lang w:eastAsia="zh-CN"/>
          </w:rPr>
          <w:t>(二)、监督与审计</w:t>
        </w:r>
        <w:r>
          <w:tab/>
        </w:r>
        <w:r>
          <w:fldChar w:fldCharType="begin"/>
        </w:r>
        <w:r>
          <w:instrText xml:space="preserve"> PAGEREF _Toc2236 \h </w:instrText>
        </w:r>
        <w:r>
          <w:fldChar w:fldCharType="separate"/>
        </w:r>
        <w:r>
          <w:t>42</w:t>
        </w:r>
        <w:r>
          <w:fldChar w:fldCharType="end"/>
        </w:r>
      </w:hyperlink>
    </w:p>
    <w:p>
      <w:pPr>
        <w:pStyle w:val="TOC1"/>
        <w:tabs>
          <w:tab w:val="right" w:leader="dot" w:pos="8306"/>
        </w:tabs>
      </w:pPr>
      <w:hyperlink w:anchor="_Toc9124" w:history="1">
        <w:r>
          <w:rPr>
            <w:rFonts w:ascii="仿宋" w:eastAsia="仿宋" w:hAnsi="仿宋" w:cs="仿宋" w:hint="eastAsia"/>
            <w:lang w:eastAsia="zh-CN"/>
          </w:rPr>
          <w:t>十四、营销与推广策略</w:t>
        </w:r>
        <w:r>
          <w:tab/>
        </w:r>
        <w:r>
          <w:fldChar w:fldCharType="begin"/>
        </w:r>
        <w:r>
          <w:instrText xml:space="preserve"> PAGEREF _Toc9124 \h </w:instrText>
        </w:r>
        <w:r>
          <w:fldChar w:fldCharType="separate"/>
        </w:r>
        <w:r>
          <w:t>44</w:t>
        </w:r>
        <w:r>
          <w:fldChar w:fldCharType="end"/>
        </w:r>
      </w:hyperlink>
    </w:p>
    <w:p>
      <w:pPr>
        <w:pStyle w:val="TOC2"/>
        <w:tabs>
          <w:tab w:val="right" w:leader="dot" w:pos="8306"/>
        </w:tabs>
      </w:pPr>
      <w:hyperlink w:anchor="_Toc27752" w:history="1">
        <w:r>
          <w:rPr>
            <w:rFonts w:ascii="仿宋" w:eastAsia="仿宋" w:hAnsi="仿宋" w:cs="仿宋" w:hint="eastAsia"/>
            <w:lang w:eastAsia="zh-CN"/>
          </w:rPr>
          <w:t>(一)、产品/服务定位与特点</w:t>
        </w:r>
        <w:r>
          <w:tab/>
        </w:r>
        <w:r>
          <w:fldChar w:fldCharType="begin"/>
        </w:r>
        <w:r>
          <w:instrText xml:space="preserve"> PAGEREF _Toc27752 \h </w:instrText>
        </w:r>
        <w:r>
          <w:fldChar w:fldCharType="separate"/>
        </w:r>
        <w:r>
          <w:t>44</w:t>
        </w:r>
        <w:r>
          <w:fldChar w:fldCharType="end"/>
        </w:r>
      </w:hyperlink>
    </w:p>
    <w:p>
      <w:pPr>
        <w:pStyle w:val="TOC2"/>
        <w:tabs>
          <w:tab w:val="right" w:leader="dot" w:pos="8306"/>
        </w:tabs>
      </w:pPr>
      <w:hyperlink w:anchor="_Toc10391" w:history="1">
        <w:r>
          <w:rPr>
            <w:rFonts w:ascii="仿宋" w:eastAsia="仿宋" w:hAnsi="仿宋" w:cs="仿宋" w:hint="eastAsia"/>
            <w:lang w:eastAsia="zh-CN"/>
          </w:rPr>
          <w:t>(二)、市场定位与竞争分析</w:t>
        </w:r>
        <w:r>
          <w:tab/>
        </w:r>
        <w:r>
          <w:fldChar w:fldCharType="begin"/>
        </w:r>
        <w:r>
          <w:instrText xml:space="preserve"> PAGEREF _Toc10391 \h </w:instrText>
        </w:r>
        <w:r>
          <w:fldChar w:fldCharType="separate"/>
        </w:r>
        <w:r>
          <w:t>45</w:t>
        </w:r>
        <w:r>
          <w:fldChar w:fldCharType="end"/>
        </w:r>
      </w:hyperlink>
    </w:p>
    <w:p>
      <w:pPr>
        <w:pStyle w:val="TOC2"/>
        <w:tabs>
          <w:tab w:val="right" w:leader="dot" w:pos="8306"/>
        </w:tabs>
      </w:pPr>
      <w:hyperlink w:anchor="_Toc18375" w:history="1">
        <w:r>
          <w:rPr>
            <w:rFonts w:ascii="仿宋" w:eastAsia="仿宋" w:hAnsi="仿宋" w:cs="仿宋" w:hint="eastAsia"/>
            <w:lang w:eastAsia="zh-CN"/>
          </w:rPr>
          <w:t>(三)、营销渠道与策略</w:t>
        </w:r>
        <w:r>
          <w:tab/>
        </w:r>
        <w:r>
          <w:fldChar w:fldCharType="begin"/>
        </w:r>
        <w:r>
          <w:instrText xml:space="preserve"> PAGEREF _Toc18375 \h </w:instrText>
        </w:r>
        <w:r>
          <w:fldChar w:fldCharType="separate"/>
        </w:r>
        <w:r>
          <w:t>46</w:t>
        </w:r>
        <w:r>
          <w:fldChar w:fldCharType="end"/>
        </w:r>
      </w:hyperlink>
    </w:p>
    <w:p>
      <w:pPr>
        <w:pStyle w:val="TOC2"/>
        <w:tabs>
          <w:tab w:val="right" w:leader="dot" w:pos="8306"/>
        </w:tabs>
      </w:pPr>
      <w:hyperlink w:anchor="_Toc26995" w:history="1">
        <w:r>
          <w:rPr>
            <w:rFonts w:ascii="仿宋" w:eastAsia="仿宋" w:hAnsi="仿宋" w:cs="仿宋" w:hint="eastAsia"/>
            <w:lang w:eastAsia="zh-CN"/>
          </w:rPr>
          <w:t>(四)、推广与宣传活动</w:t>
        </w:r>
        <w:r>
          <w:tab/>
        </w:r>
        <w:r>
          <w:fldChar w:fldCharType="begin"/>
        </w:r>
        <w:r>
          <w:instrText xml:space="preserve"> PAGEREF _Toc26995 \h </w:instrText>
        </w:r>
        <w:r>
          <w:fldChar w:fldCharType="separate"/>
        </w:r>
        <w:r>
          <w:t>47</w:t>
        </w:r>
        <w:r>
          <w:fldChar w:fldCharType="end"/>
        </w:r>
      </w:hyperlink>
    </w:p>
    <w:p>
      <w:pPr>
        <w:pStyle w:val="TOC1"/>
        <w:tabs>
          <w:tab w:val="right" w:leader="dot" w:pos="8306"/>
        </w:tabs>
      </w:pPr>
      <w:hyperlink w:anchor="_Toc22376" w:history="1">
        <w:r>
          <w:rPr>
            <w:rFonts w:ascii="仿宋" w:eastAsia="仿宋" w:hAnsi="仿宋" w:cs="仿宋" w:hint="eastAsia"/>
            <w:lang w:eastAsia="zh-CN"/>
          </w:rPr>
          <w:t>十五、床单被单项目实施保障措施</w:t>
        </w:r>
        <w:r>
          <w:tab/>
        </w:r>
        <w:r>
          <w:fldChar w:fldCharType="begin"/>
        </w:r>
        <w:r>
          <w:instrText xml:space="preserve"> PAGEREF _Toc22376 \h </w:instrText>
        </w:r>
        <w:r>
          <w:fldChar w:fldCharType="separate"/>
        </w:r>
        <w:r>
          <w:t>53</w:t>
        </w:r>
        <w:r>
          <w:fldChar w:fldCharType="end"/>
        </w:r>
      </w:hyperlink>
    </w:p>
    <w:p>
      <w:pPr>
        <w:pStyle w:val="TOC2"/>
        <w:tabs>
          <w:tab w:val="right" w:leader="dot" w:pos="8306"/>
        </w:tabs>
      </w:pPr>
      <w:hyperlink w:anchor="_Toc25226" w:history="1">
        <w:r>
          <w:rPr>
            <w:rFonts w:ascii="仿宋" w:eastAsia="仿宋" w:hAnsi="仿宋" w:cs="仿宋" w:hint="eastAsia"/>
            <w:lang w:eastAsia="zh-CN"/>
          </w:rPr>
          <w:t>(一)、床单被单项目实施保障机制</w:t>
        </w:r>
        <w:r>
          <w:tab/>
        </w:r>
        <w:r>
          <w:fldChar w:fldCharType="begin"/>
        </w:r>
        <w:r>
          <w:instrText xml:space="preserve"> PAGEREF _Toc25226 \h </w:instrText>
        </w:r>
        <w:r>
          <w:fldChar w:fldCharType="separate"/>
        </w:r>
        <w:r>
          <w:t>53</w:t>
        </w:r>
        <w:r>
          <w:fldChar w:fldCharType="end"/>
        </w:r>
      </w:hyperlink>
    </w:p>
    <w:p>
      <w:pPr>
        <w:pStyle w:val="TOC2"/>
        <w:tabs>
          <w:tab w:val="right" w:leader="dot" w:pos="8306"/>
        </w:tabs>
      </w:pPr>
      <w:hyperlink w:anchor="_Toc6230" w:history="1">
        <w:r>
          <w:rPr>
            <w:rFonts w:ascii="仿宋" w:eastAsia="仿宋" w:hAnsi="仿宋" w:cs="仿宋" w:hint="eastAsia"/>
            <w:lang w:eastAsia="zh-CN"/>
          </w:rPr>
          <w:t>(二)、床单被单项目法律合规要求</w:t>
        </w:r>
        <w:r>
          <w:tab/>
        </w:r>
        <w:r>
          <w:fldChar w:fldCharType="begin"/>
        </w:r>
        <w:r>
          <w:instrText xml:space="preserve"> PAGEREF _Toc6230 \h </w:instrText>
        </w:r>
        <w:r>
          <w:fldChar w:fldCharType="separate"/>
        </w:r>
        <w:r>
          <w:t>56</w:t>
        </w:r>
        <w:r>
          <w:fldChar w:fldCharType="end"/>
        </w:r>
      </w:hyperlink>
    </w:p>
    <w:p>
      <w:pPr>
        <w:pStyle w:val="TOC2"/>
        <w:tabs>
          <w:tab w:val="right" w:leader="dot" w:pos="8306"/>
        </w:tabs>
      </w:pPr>
      <w:hyperlink w:anchor="_Toc11983" w:history="1">
        <w:r>
          <w:rPr>
            <w:rFonts w:ascii="仿宋" w:eastAsia="仿宋" w:hAnsi="仿宋" w:cs="仿宋" w:hint="eastAsia"/>
            <w:lang w:eastAsia="zh-CN"/>
          </w:rPr>
          <w:t>(三)、床单被单项目合同管理与法律事务</w:t>
        </w:r>
        <w:r>
          <w:tab/>
        </w:r>
        <w:r>
          <w:fldChar w:fldCharType="begin"/>
        </w:r>
        <w:r>
          <w:instrText xml:space="preserve"> PAGEREF _Toc11983 \h </w:instrText>
        </w:r>
        <w:r>
          <w:fldChar w:fldCharType="separate"/>
        </w:r>
        <w:r>
          <w:t>60</w:t>
        </w:r>
        <w:r>
          <w:fldChar w:fldCharType="end"/>
        </w:r>
      </w:hyperlink>
    </w:p>
    <w:p>
      <w:pPr>
        <w:pStyle w:val="TOC2"/>
        <w:tabs>
          <w:tab w:val="right" w:leader="dot" w:pos="8306"/>
        </w:tabs>
      </w:pPr>
      <w:hyperlink w:anchor="_Toc19320" w:history="1">
        <w:r>
          <w:rPr>
            <w:rFonts w:ascii="仿宋" w:eastAsia="仿宋" w:hAnsi="仿宋" w:cs="仿宋" w:hint="eastAsia"/>
            <w:lang w:eastAsia="zh-CN"/>
          </w:rPr>
          <w:t>(四)、床单被单项目知识产权保护策略</w:t>
        </w:r>
        <w:r>
          <w:tab/>
        </w:r>
        <w:r>
          <w:fldChar w:fldCharType="begin"/>
        </w:r>
        <w:r>
          <w:instrText xml:space="preserve"> PAGEREF _Toc19320 \h </w:instrText>
        </w:r>
        <w:r>
          <w:fldChar w:fldCharType="separate"/>
        </w:r>
        <w:r>
          <w:t>67</w:t>
        </w:r>
        <w:r>
          <w:fldChar w:fldCharType="end"/>
        </w:r>
      </w:hyperlink>
    </w:p>
    <w:p>
      <w:pPr>
        <w:pStyle w:val="TOC1"/>
        <w:tabs>
          <w:tab w:val="right" w:leader="dot" w:pos="8306"/>
        </w:tabs>
      </w:pPr>
      <w:hyperlink w:anchor="_Toc32302" w:history="1">
        <w:r>
          <w:rPr>
            <w:rFonts w:ascii="仿宋" w:eastAsia="仿宋" w:hAnsi="仿宋" w:cs="仿宋" w:hint="eastAsia"/>
            <w:lang w:eastAsia="zh-CN"/>
          </w:rPr>
          <w:t>十六、床单被单项目实施时间节点</w:t>
        </w:r>
        <w:r>
          <w:tab/>
        </w:r>
        <w:r>
          <w:fldChar w:fldCharType="begin"/>
        </w:r>
        <w:r>
          <w:instrText xml:space="preserve"> PAGEREF _Toc32302 \h </w:instrText>
        </w:r>
        <w:r>
          <w:fldChar w:fldCharType="separate"/>
        </w:r>
        <w:r>
          <w:t>69</w:t>
        </w:r>
        <w:r>
          <w:fldChar w:fldCharType="end"/>
        </w:r>
      </w:hyperlink>
    </w:p>
    <w:p>
      <w:pPr>
        <w:pStyle w:val="TOC2"/>
        <w:tabs>
          <w:tab w:val="right" w:leader="dot" w:pos="8306"/>
        </w:tabs>
      </w:pPr>
      <w:hyperlink w:anchor="_Toc4397" w:history="1">
        <w:r>
          <w:rPr>
            <w:rFonts w:ascii="仿宋" w:eastAsia="仿宋" w:hAnsi="仿宋" w:cs="仿宋" w:hint="eastAsia"/>
            <w:lang w:eastAsia="zh-CN"/>
          </w:rPr>
          <w:t>(一)、床单被单项目启动阶段时间节点</w:t>
        </w:r>
        <w:r>
          <w:tab/>
        </w:r>
        <w:r>
          <w:fldChar w:fldCharType="begin"/>
        </w:r>
        <w:r>
          <w:instrText xml:space="preserve"> PAGEREF _Toc4397 \h </w:instrText>
        </w:r>
        <w:r>
          <w:fldChar w:fldCharType="separate"/>
        </w:r>
        <w:r>
          <w:t>69</w:t>
        </w:r>
        <w:r>
          <w:fldChar w:fldCharType="end"/>
        </w:r>
      </w:hyperlink>
    </w:p>
    <w:p>
      <w:pPr>
        <w:pStyle w:val="TOC2"/>
        <w:tabs>
          <w:tab w:val="right" w:leader="dot" w:pos="8306"/>
        </w:tabs>
      </w:pPr>
      <w:hyperlink w:anchor="_Toc18237" w:history="1">
        <w:r>
          <w:rPr>
            <w:rFonts w:ascii="仿宋" w:eastAsia="仿宋" w:hAnsi="仿宋" w:cs="仿宋" w:hint="eastAsia"/>
            <w:lang w:eastAsia="zh-CN"/>
          </w:rPr>
          <w:t>(二)、床单被单项目执行阶段时间节点</w:t>
        </w:r>
        <w:r>
          <w:tab/>
        </w:r>
        <w:r>
          <w:fldChar w:fldCharType="begin"/>
        </w:r>
        <w:r>
          <w:instrText xml:space="preserve"> PAGEREF _Toc18237 \h </w:instrText>
        </w:r>
        <w:r>
          <w:fldChar w:fldCharType="separate"/>
        </w:r>
        <w:r>
          <w:t>70</w:t>
        </w:r>
        <w:r>
          <w:fldChar w:fldCharType="end"/>
        </w:r>
      </w:hyperlink>
    </w:p>
    <w:p>
      <w:pPr>
        <w:pStyle w:val="TOC2"/>
        <w:tabs>
          <w:tab w:val="right" w:leader="dot" w:pos="8306"/>
        </w:tabs>
      </w:pPr>
      <w:hyperlink w:anchor="_Toc18073" w:history="1">
        <w:r>
          <w:rPr>
            <w:rFonts w:ascii="仿宋" w:eastAsia="仿宋" w:hAnsi="仿宋" w:cs="仿宋" w:hint="eastAsia"/>
            <w:lang w:eastAsia="zh-CN"/>
          </w:rPr>
          <w:t>(三)、床单被单项目完成阶段时间节点</w:t>
        </w:r>
        <w:r>
          <w:tab/>
        </w:r>
        <w:r>
          <w:fldChar w:fldCharType="begin"/>
        </w:r>
        <w:r>
          <w:instrText xml:space="preserve"> PAGEREF _Toc18073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22"/>
      <w:r>
        <w:rPr>
          <w:rFonts w:ascii="仿宋" w:eastAsia="仿宋" w:hAnsi="仿宋" w:cs="仿宋" w:hint="eastAsia"/>
          <w:sz w:val="28"/>
          <w:lang w:eastAsia="zh-CN"/>
        </w:rPr>
        <w:t>一、床单被单项目可持续发展</w:t>
      </w:r>
      <w:bookmarkEnd w:id="2"/>
    </w:p>
    <w:p>
      <w:pPr>
        <w:pStyle w:val="Heading2"/>
        <w:rPr>
          <w:rFonts w:ascii="仿宋" w:eastAsia="仿宋" w:hAnsi="仿宋" w:cs="仿宋" w:hint="eastAsia"/>
          <w:lang w:eastAsia="zh-CN"/>
        </w:rPr>
      </w:pPr>
      <w:bookmarkStart w:id="3" w:name="_Toc324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床单被单项目中，床单被单项目团队着眼于未来，明确了可持续发展的战略方向。制定的具体可持续发展目标包括降低资源使用、采用环保技术、最大化社会效益等。这一步骤不仅有助于床单被单项目在环保和社会责任方面达到最高标准，也为未来提供了明确的指引，确保床单被单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可持续实践的融入床单被单项目管理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床单被单项目管理周期。从床单被单项目规划开始，床单被单项目团队就考虑了环境和社会的因素。在执行阶段，床单被单项目团队积极推动绿色技术的应用，优化资源利用。此外，关注员工的社会责任，通过培训和沟通活动提高员工对可持续发展的认知，使他们能够在日常工作中践行可持续实践。这些举措不仅为床单被单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42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扎根于床单被单项目的可持续发展理念，我们深信环保与社会责任是床单被单项目成功的关键支柱。在床单被单项目的每一步，我们都致力于通过创新和实践，履行对环境和社会的坚定责任。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被单项目团队通过引入先进的环保技术、建立高效的废物处理系统以及推动能源节约措施，积极履行环保责任。定期的环保监测和评估确保床单被单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被单项目不仅致力于自身可持续发展，还注重对社会的回馈。通过支持社区床单被单项目、参与慈善事业、提供培训机会等方式，床单被单项目积极履行社会责任。与当地社区建立积极互动，关注员工的工作与生活平衡，以及员工的身心健康，是床单被单项目在社会责任层面的关键举措。这样的实践不仅增强了床单被单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441"/>
      <w:r>
        <w:rPr>
          <w:rFonts w:ascii="仿宋" w:eastAsia="仿宋" w:hAnsi="仿宋" w:cs="仿宋" w:hint="eastAsia"/>
          <w:sz w:val="28"/>
          <w:lang w:eastAsia="zh-CN"/>
        </w:rPr>
        <w:t>二、床单被单项目危机管理</w:t>
      </w:r>
      <w:bookmarkEnd w:id="5"/>
    </w:p>
    <w:p>
      <w:pPr>
        <w:pStyle w:val="Heading2"/>
        <w:rPr>
          <w:rFonts w:ascii="仿宋" w:eastAsia="仿宋" w:hAnsi="仿宋" w:cs="仿宋" w:hint="eastAsia"/>
          <w:lang w:eastAsia="zh-CN"/>
        </w:rPr>
      </w:pPr>
      <w:bookmarkStart w:id="6" w:name="_Toc2475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床单被单项目危机管理中，危机预警与识别是确保床单被单项目稳健运行的核心步骤。通过建立全面的监测机制，床单被单项目团队旨在及时发现和理解潜在的风险和危机因素，以便采取及时的预防和应对措施，确保床单被单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首先，通过深入的风险评估，床单被单项目团队全面分析了整个床单被单项目和各个阶段可能存在的威胁。这包括准确评估每个潜在风险的发生概率和可能影响的程度，为后续危机预警提供了有力支持。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床单被单项目团队着重于明确定义床单被单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床单被单项目进展的持续监控，团队能够及时发现潜在问题并作出迅速反应。床单被单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在这一阶段，团队的专业素养和反应速度将发挥至关重要的作用，以确保潜在危机能够在初期得到有效的处理，最大程度地减轻负面影响。通过危机预警与识别，床单被单项目得以更有序、可控地推进。</w:t>
      </w:r>
    </w:p>
    <w:p>
      <w:pPr>
        <w:pStyle w:val="Heading2"/>
        <w:ind w:firstLine="560" w:firstLineChars="200"/>
        <w:rPr>
          <w:rFonts w:ascii="仿宋" w:eastAsia="仿宋" w:hAnsi="仿宋" w:cs="仿宋" w:hint="eastAsia"/>
          <w:sz w:val="28"/>
          <w:lang w:eastAsia="zh-CN"/>
        </w:rPr>
      </w:pPr>
      <w:bookmarkStart w:id="7" w:name="_Toc3094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在危机发生时，床单被单项目团队立即行动，成立了应急小组。该小组的任务是迅速制定并实施紧急应对措施，以最小化潜在损失。以下是采取的主要措施：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暂停床单被单项目进度：为遏制危机蔓延，床单被单项目暂时停止进行，以便全面评估当前状况。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资源重新分配：重新评估床单被单项目资源的分配，确保最大限度地减小损失。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实时沟通：与关键利益相关者建立实时沟通机制，向他们传递床单被单项目危机的实际状况，保障床单被单项目核心利益。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在紧急应对的同时，床单被单项目团队强调了团队协作和有效沟通的重要性。以下是团队协作的关键举措：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信息共享机制：建立了信息共享平台，确保团队成员能够及时获取床单被单项目危机的实时信息。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领导者沟通：床单被单项目领导者通过定期会议和即时沟通工具，指导团队应对危机，保持团队稳定运行。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随着危机得到初步控制，床单被单项目团队转向制定恢复计划，以确保床单被单项目能够从中迅速恢复。主要恢复计划包括：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修复受损的进度计划：重新评估床单被单项目进度，制定修复计划，确保床单被单项目尽快回归正常进程。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重新调整资源分配：优化资源分配，确保床单被单项目在有限资源下高效运转。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风险管理机制加强：对床单被单项目风险进行全面评估，制定更强化的风险管理策略，以预防未来可能的危机。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978"/>
      <w:r>
        <w:rPr>
          <w:rFonts w:ascii="仿宋" w:eastAsia="仿宋" w:hAnsi="仿宋" w:cs="仿宋" w:hint="eastAsia"/>
          <w:sz w:val="28"/>
          <w:lang w:eastAsia="zh-CN"/>
        </w:rPr>
        <w:t>三、床单被单项目选址可行性分析</w:t>
      </w:r>
      <w:bookmarkEnd w:id="8"/>
    </w:p>
    <w:p>
      <w:pPr>
        <w:pStyle w:val="Heading2"/>
        <w:rPr>
          <w:rFonts w:ascii="仿宋" w:eastAsia="仿宋" w:hAnsi="仿宋" w:cs="仿宋" w:hint="eastAsia"/>
          <w:lang w:eastAsia="zh-CN"/>
        </w:rPr>
      </w:pPr>
      <w:bookmarkStart w:id="9" w:name="_Toc10101"/>
      <w:r>
        <w:rPr>
          <w:rFonts w:ascii="仿宋" w:eastAsia="仿宋" w:hAnsi="仿宋" w:cs="仿宋" w:hint="eastAsia"/>
          <w:lang w:eastAsia="zh-CN"/>
        </w:rPr>
        <w:t>(一)、床单被单项目选址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该床单被单项目选址位于XX省XX市XX区XXX街道</w:t>
      </w:r>
    </w:p>
    <w:p>
      <w:pPr>
        <w:pStyle w:val="Heading2"/>
        <w:ind w:firstLine="560" w:firstLineChars="200"/>
        <w:rPr>
          <w:rFonts w:ascii="仿宋" w:eastAsia="仿宋" w:hAnsi="仿宋" w:cs="仿宋" w:hint="eastAsia"/>
          <w:sz w:val="28"/>
          <w:lang w:eastAsia="zh-CN"/>
        </w:rPr>
      </w:pPr>
      <w:bookmarkStart w:id="10" w:name="_Toc812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床单被单项目的征地面积将根据床单被单项目的实际规模和需求进行精确规划。具体面积XXX平方米，旨在确保床单被单项目不仅能够满足当前的发展需求，还能够预留空间以适应未来的扩展。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净用地面积是在征地面积基础上去除不可利用面积后的实际可开发用地。具体面积XXX平方米，考虑到环保、交通、安全等多方面因素，以确保床单被单项目在整体利用效率上达到最优。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床单被单项目计划建设的建筑总规模具体面积XXX平方米。这一规模的确定综合考虑了床单被单项目的性质、规模，以及城市规划的相关要求，确保建筑布局与周边环境协调一致。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绿地率是床单被单项目用地中被规划为绿地的比例。具体面积XXX平方米，旨在通过合理规划绿地，改善床单被单项目周边环境，提升居民生活质量，并符合城市整体绿化规划。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容积率是用地上可以建设的建筑总体积与用地面积之比。具体面积XXX，通过合理的容积率规划，确保床单被单项目建筑规模与周边环境和谐共生。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确保床单被单项目选址与当地城市规划相一致，具体面积XXX平方米。通过与城市规划部门深入沟通，确保床单被单项目不仅符合城市的整体发展方向，还能够融入城市的发展布局，为城市的长远发展贡献力量。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床单被单项目选址符合当地产业政策，具体面积XXX平方米。这包括床单被单项目对当地经济的促进作用，以及对相关产业的带动效应，确保床单被单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用地总体要求必须符合环保和可持续发展的原则，具体面积XXX平方米。通过采用绿色建筑设计、节能减排等措施，确保床单被单项目在建设和运营过程中对环境的影响最小化，达到可持续发展的要求。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 公共设施配套： 确保床单被单项目选址具备必要的公共设施配套，具体面积XXX平方米。这包括交通便利性、教育、医疗等基础设施，以提高居民生活品质，使得床单被单项目选址更具吸引力。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考虑用地总体要求对当地社会稳定性的影响，具体面积XXX平方米。通过深入了解当地社区反馈，确保床单被单项目的选址和建设过程对当地社会和谐稳定产生积极作用。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床单被单项目选址不仅符合法规和规划，还在实际操作中具有可行性。这一全面规划将为床单被单项目的成功实施提供坚实的基础，确保床单被单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527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床单被单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床单被单项目的设备规划和空间设计中，我们将采取灵活设备布局的措施。设备布局将根据实际需求进行灵活设计，避免不必要的浪费。通过合理规划设备摆放位置，我们将提高设备的利用率，减少设备间距，以确保床单被单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床单被单项目内部引入共享设施的概念，例如共享会议室、办公区等。通过这种方式，我们可以减少对资源的重复建设，提高资源共享效率，从而减小床单被单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13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床单被单项目的总图布置中，我们将不同功能区域进行明确的规划，以最大程度满足床单被单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496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床单被单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床单被单项目对环境的影响是综合评价的重要因素之一。我们将详细考虑选址周边的自然环境、生态保护区、水源地等情况，确保床单被单项目的建设和运营对环境影响最小化，并符合当地的环保法规标准。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对选址的评价还需充分考虑当地政府的产业政策和法规。我们将详细了解床单被单项目所在地的相关政策，确保床单被单项目的规划和运营与当地法规相符，降低不必要的法律风险。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考虑到社会稳定性对企业运营的重要性，我们将评估选址地区的社会安全情况、劳工关系、社区反馈等方面，以确保床单被单项目的建设和运营不会受到社会稳定性的负面影响。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最后，我们将综合考虑用地成本，包括土地购置费用、土地开发成本等。通过对用地成本的详细评估，我们能够做出更为精确的经济效益分析，为床单被单项目的投资决策提供有力支持。</w:t>
      </w:r>
    </w:p>
    <w:p>
      <w:pPr>
        <w:pStyle w:val="Heading1"/>
        <w:ind w:firstLine="560" w:firstLineChars="200"/>
        <w:rPr>
          <w:rFonts w:ascii="仿宋" w:eastAsia="仿宋" w:hAnsi="仿宋" w:cs="仿宋" w:hint="eastAsia"/>
          <w:sz w:val="28"/>
          <w:lang w:eastAsia="zh-CN"/>
        </w:rPr>
      </w:pPr>
      <w:bookmarkStart w:id="14" w:name="_Toc19416"/>
      <w:r>
        <w:rPr>
          <w:rFonts w:ascii="仿宋" w:eastAsia="仿宋" w:hAnsi="仿宋" w:cs="仿宋" w:hint="eastAsia"/>
          <w:sz w:val="28"/>
          <w:lang w:eastAsia="zh-CN"/>
        </w:rPr>
        <w:t>四、床单被单项目文档管理</w:t>
      </w:r>
      <w:bookmarkEnd w:id="14"/>
    </w:p>
    <w:p>
      <w:pPr>
        <w:pStyle w:val="Heading2"/>
        <w:rPr>
          <w:rFonts w:ascii="仿宋" w:eastAsia="仿宋" w:hAnsi="仿宋" w:cs="仿宋" w:hint="eastAsia"/>
          <w:lang w:eastAsia="zh-CN"/>
        </w:rPr>
      </w:pPr>
      <w:bookmarkStart w:id="15" w:name="_Toc2066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床单被单项目高度重视文档的质量和准确性，以支持床单被单项目的各项活动和决策。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单被单项目文档的编制始于床单被单项目计划的初期，我们制定了详细的文档编制计划，明确了每个文档的内容、格式和编写责任人。在床单被单项目启动阶段，我们首先编制了床单被单项目章程，明确定义了床单被单项目的目标、范围、风险等关键要素。随后，床单被单项目团队根据计划陆续编制了需求文档、设计文档、测试文档等各类文档，确保床单被单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床单被单项目管理中的重要环节，旨在确保床单被单项目文档符合质量标准和床单被单项目需求。在床单被单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除了内部审查，我们还进行了外部审查，邀请床单被单项目相关利益方和专业领域的专家对文档进行独立审查。这有助于获取更全面、客观的反馈，确保床单被单项目文档不仅符合内部标准，也满足外部需求。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床单被单项目在文档编制与审查方面建立了严格的管理机制，通过规范的流程和多维度的审查，确保床单被单项目文档的质量、准确性和可靠性，为床单被单项目的顺利推进提供了有力支持。</w:t>
      </w:r>
    </w:p>
    <w:p>
      <w:pPr>
        <w:pStyle w:val="Heading2"/>
        <w:ind w:firstLine="560" w:firstLineChars="200"/>
        <w:rPr>
          <w:rFonts w:ascii="仿宋" w:eastAsia="仿宋" w:hAnsi="仿宋" w:cs="仿宋" w:hint="eastAsia"/>
          <w:sz w:val="28"/>
          <w:lang w:eastAsia="zh-CN"/>
        </w:rPr>
      </w:pPr>
      <w:bookmarkStart w:id="16" w:name="_Toc1811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在床单被单项目中，我们致力于优化文档发布与分发过程，以确保信息的高效传递和团队间协作的顺畅进行。以下是我们采取的关键优化策略：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我们通过多渠道发布文档，包括电子邮件、床单被单项目管理平台、内部网站等，以满足不同团队成员的偏好和需求。多渠道发布确保了信息的全面覆盖。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我们采用了精细的权限控制，确保只有授权人员可以访问敏感信息。这种安全措施保护了床单被单项目文档的机密性，防止了未经授权的信息泄露。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974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文档存档与归档是床单被单项目生命周期中一个至关重要的环节，直接关系到床单被单项目信息的长期保存和历史记录的完整性。在床单被单项目中，我们实施了一系列有效的文档存档与归档管理策略：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5527"/>
      <w:r>
        <w:rPr>
          <w:rFonts w:ascii="仿宋" w:eastAsia="仿宋" w:hAnsi="仿宋" w:cs="仿宋" w:hint="eastAsia"/>
          <w:sz w:val="28"/>
          <w:lang w:eastAsia="zh-CN"/>
        </w:rPr>
        <w:t>五、床单被单项目绩效评估</w:t>
      </w:r>
      <w:bookmarkEnd w:id="18"/>
    </w:p>
    <w:p>
      <w:pPr>
        <w:pStyle w:val="Heading2"/>
        <w:rPr>
          <w:rFonts w:ascii="仿宋" w:eastAsia="仿宋" w:hAnsi="仿宋" w:cs="仿宋" w:hint="eastAsia"/>
          <w:lang w:eastAsia="zh-CN"/>
        </w:rPr>
      </w:pPr>
      <w:bookmarkStart w:id="19" w:name="_Toc27032"/>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床单被单项目中，我们设计了一套全面的绩效评估指标，以确保床单被单项目的可控和成功交付。这些指标跨足床单被单项目目标、成本、进度和质量等多个维度，为我们提供了全面洞察床单被单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被单项目目标达成率是我们关注的首要指标。我们设定了明确的目标，并通过定期监测和评估，迅速发现并应对潜在的目标偏差。这为床单被单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成本绩效是另一个核心关注点。通过实际成本与预算成本的对比分析，我们深入了解成本差异的原因，及时调整资源分配，保持床单被单项目在经济效益方面的合理水平。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被单项目进度作为关键的绩效指标之一，得到了精心的关注。我们制定了详细的床单被单项目进度计划，并设立了进度符合度指标，确保实际进度与计划进度保持一致。这使我们能够快速发现和解决潜在的进度问题，保持床单被单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https://d.book118.com/107164060061006045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C212FF"/>
    <w:rsid w:val="21C212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164060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2024-02-24T21:33:00Z</dcterms:created>
  <dcterms:modified xsi:type="dcterms:W3CDTF">2024-02-24T21:33:26Z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6D3AD7A35B4D45EDA16C7B8EE9F6D6FA_11</vt:lpwstr>
  </property>
  <property fmtid="{D5CDD505-2E9C-101B-9397-08002B2CF9AE}" pid="3" name="KSOProductBuildVer">
    <vt:lpwstr>2052-12.1.0.16388</vt:lpwstr>
  </property>
</Properties>
</file>