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煤制合成氨项目规划设计方案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84" w:history="1">
        <w:r>
          <w:rPr>
            <w:rFonts w:ascii="仿宋" w:eastAsia="仿宋" w:hAnsi="仿宋" w:cs="仿宋" w:hint="eastAsia"/>
            <w:lang w:eastAsia="zh-CN"/>
          </w:rPr>
          <w:t>序言</w:t>
        </w:r>
        <w:r>
          <w:tab/>
        </w:r>
        <w:r>
          <w:fldChar w:fldCharType="begin"/>
        </w:r>
        <w:r>
          <w:instrText xml:space="preserve"> PAGEREF _Toc30984 \h </w:instrText>
        </w:r>
        <w:r>
          <w:fldChar w:fldCharType="separate"/>
        </w:r>
        <w:r>
          <w:t>3</w:t>
        </w:r>
        <w:r>
          <w:fldChar w:fldCharType="end"/>
        </w:r>
      </w:hyperlink>
    </w:p>
    <w:p>
      <w:pPr>
        <w:pStyle w:val="TOC1"/>
        <w:tabs>
          <w:tab w:val="right" w:leader="dot" w:pos="8306"/>
        </w:tabs>
      </w:pPr>
      <w:hyperlink w:anchor="_Toc28949" w:history="1">
        <w:r>
          <w:rPr>
            <w:rFonts w:ascii="仿宋" w:eastAsia="仿宋" w:hAnsi="仿宋" w:cs="仿宋" w:hint="eastAsia"/>
            <w:lang w:eastAsia="zh-CN"/>
          </w:rPr>
          <w:t>一、煤制合成氨项目建设背景及必要性分析</w:t>
        </w:r>
        <w:r>
          <w:tab/>
        </w:r>
        <w:r>
          <w:fldChar w:fldCharType="begin"/>
        </w:r>
        <w:r>
          <w:instrText xml:space="preserve"> PAGEREF _Toc28949 \h </w:instrText>
        </w:r>
        <w:r>
          <w:fldChar w:fldCharType="separate"/>
        </w:r>
        <w:r>
          <w:t>3</w:t>
        </w:r>
        <w:r>
          <w:fldChar w:fldCharType="end"/>
        </w:r>
      </w:hyperlink>
    </w:p>
    <w:p>
      <w:pPr>
        <w:pStyle w:val="TOC2"/>
        <w:tabs>
          <w:tab w:val="right" w:leader="dot" w:pos="8306"/>
        </w:tabs>
      </w:pPr>
      <w:hyperlink w:anchor="_Toc12346" w:history="1">
        <w:r>
          <w:rPr>
            <w:rFonts w:ascii="仿宋" w:eastAsia="仿宋" w:hAnsi="仿宋" w:cs="仿宋" w:hint="eastAsia"/>
            <w:lang w:eastAsia="zh-CN"/>
          </w:rPr>
          <w:t>(一)、煤制合成氨项目背景分析</w:t>
        </w:r>
        <w:r>
          <w:tab/>
        </w:r>
        <w:r>
          <w:fldChar w:fldCharType="begin"/>
        </w:r>
        <w:r>
          <w:instrText xml:space="preserve"> PAGEREF _Toc12346 \h </w:instrText>
        </w:r>
        <w:r>
          <w:fldChar w:fldCharType="separate"/>
        </w:r>
        <w:r>
          <w:t>3</w:t>
        </w:r>
        <w:r>
          <w:fldChar w:fldCharType="end"/>
        </w:r>
      </w:hyperlink>
    </w:p>
    <w:p>
      <w:pPr>
        <w:pStyle w:val="TOC2"/>
        <w:tabs>
          <w:tab w:val="right" w:leader="dot" w:pos="8306"/>
        </w:tabs>
      </w:pPr>
      <w:hyperlink w:anchor="_Toc792" w:history="1">
        <w:r>
          <w:rPr>
            <w:rFonts w:ascii="仿宋" w:eastAsia="仿宋" w:hAnsi="仿宋" w:cs="仿宋" w:hint="eastAsia"/>
            <w:lang w:eastAsia="zh-CN"/>
          </w:rPr>
          <w:t>(二)、煤制合成氨项目建设必要性分析</w:t>
        </w:r>
        <w:r>
          <w:tab/>
        </w:r>
        <w:r>
          <w:fldChar w:fldCharType="begin"/>
        </w:r>
        <w:r>
          <w:instrText xml:space="preserve"> PAGEREF _Toc792 \h </w:instrText>
        </w:r>
        <w:r>
          <w:fldChar w:fldCharType="separate"/>
        </w:r>
        <w:r>
          <w:t>5</w:t>
        </w:r>
        <w:r>
          <w:fldChar w:fldCharType="end"/>
        </w:r>
      </w:hyperlink>
    </w:p>
    <w:p>
      <w:pPr>
        <w:pStyle w:val="TOC1"/>
        <w:tabs>
          <w:tab w:val="right" w:leader="dot" w:pos="8306"/>
        </w:tabs>
      </w:pPr>
      <w:hyperlink w:anchor="_Toc1802" w:history="1">
        <w:r>
          <w:rPr>
            <w:rFonts w:ascii="仿宋" w:eastAsia="仿宋" w:hAnsi="仿宋" w:cs="仿宋" w:hint="eastAsia"/>
            <w:lang w:eastAsia="zh-CN"/>
          </w:rPr>
          <w:t>二、煤制合成氨项目概论</w:t>
        </w:r>
        <w:r>
          <w:tab/>
        </w:r>
        <w:r>
          <w:fldChar w:fldCharType="begin"/>
        </w:r>
        <w:r>
          <w:instrText xml:space="preserve"> PAGEREF _Toc1802 \h </w:instrText>
        </w:r>
        <w:r>
          <w:fldChar w:fldCharType="separate"/>
        </w:r>
        <w:r>
          <w:t>6</w:t>
        </w:r>
        <w:r>
          <w:fldChar w:fldCharType="end"/>
        </w:r>
      </w:hyperlink>
    </w:p>
    <w:p>
      <w:pPr>
        <w:pStyle w:val="TOC2"/>
        <w:tabs>
          <w:tab w:val="right" w:leader="dot" w:pos="8306"/>
        </w:tabs>
      </w:pPr>
      <w:hyperlink w:anchor="_Toc15685" w:history="1">
        <w:r>
          <w:rPr>
            <w:rFonts w:ascii="仿宋" w:eastAsia="仿宋" w:hAnsi="仿宋" w:cs="仿宋" w:hint="eastAsia"/>
            <w:lang w:eastAsia="zh-CN"/>
          </w:rPr>
          <w:t>(一)、煤制合成氨项目概况</w:t>
        </w:r>
        <w:r>
          <w:tab/>
        </w:r>
        <w:r>
          <w:fldChar w:fldCharType="begin"/>
        </w:r>
        <w:r>
          <w:instrText xml:space="preserve"> PAGEREF _Toc15685 \h </w:instrText>
        </w:r>
        <w:r>
          <w:fldChar w:fldCharType="separate"/>
        </w:r>
        <w:r>
          <w:t>6</w:t>
        </w:r>
        <w:r>
          <w:fldChar w:fldCharType="end"/>
        </w:r>
      </w:hyperlink>
    </w:p>
    <w:p>
      <w:pPr>
        <w:pStyle w:val="TOC2"/>
        <w:tabs>
          <w:tab w:val="right" w:leader="dot" w:pos="8306"/>
        </w:tabs>
      </w:pPr>
      <w:hyperlink w:anchor="_Toc27982" w:history="1">
        <w:r>
          <w:rPr>
            <w:rFonts w:ascii="仿宋" w:eastAsia="仿宋" w:hAnsi="仿宋" w:cs="仿宋" w:hint="eastAsia"/>
            <w:lang w:eastAsia="zh-CN"/>
          </w:rPr>
          <w:t>(二)、煤制合成氨项目目标</w:t>
        </w:r>
        <w:r>
          <w:tab/>
        </w:r>
        <w:r>
          <w:fldChar w:fldCharType="begin"/>
        </w:r>
        <w:r>
          <w:instrText xml:space="preserve"> PAGEREF _Toc27982 \h </w:instrText>
        </w:r>
        <w:r>
          <w:fldChar w:fldCharType="separate"/>
        </w:r>
        <w:r>
          <w:t>8</w:t>
        </w:r>
        <w:r>
          <w:fldChar w:fldCharType="end"/>
        </w:r>
      </w:hyperlink>
    </w:p>
    <w:p>
      <w:pPr>
        <w:pStyle w:val="TOC2"/>
        <w:tabs>
          <w:tab w:val="right" w:leader="dot" w:pos="8306"/>
        </w:tabs>
      </w:pPr>
      <w:hyperlink w:anchor="_Toc23089" w:history="1">
        <w:r>
          <w:rPr>
            <w:rFonts w:ascii="仿宋" w:eastAsia="仿宋" w:hAnsi="仿宋" w:cs="仿宋" w:hint="eastAsia"/>
            <w:lang w:eastAsia="zh-CN"/>
          </w:rPr>
          <w:t>(三)、煤制合成氨项目提出的理由</w:t>
        </w:r>
        <w:r>
          <w:tab/>
        </w:r>
        <w:r>
          <w:fldChar w:fldCharType="begin"/>
        </w:r>
        <w:r>
          <w:instrText xml:space="preserve"> PAGEREF _Toc23089 \h </w:instrText>
        </w:r>
        <w:r>
          <w:fldChar w:fldCharType="separate"/>
        </w:r>
        <w:r>
          <w:t>9</w:t>
        </w:r>
        <w:r>
          <w:fldChar w:fldCharType="end"/>
        </w:r>
      </w:hyperlink>
    </w:p>
    <w:p>
      <w:pPr>
        <w:pStyle w:val="TOC2"/>
        <w:tabs>
          <w:tab w:val="right" w:leader="dot" w:pos="8306"/>
        </w:tabs>
      </w:pPr>
      <w:hyperlink w:anchor="_Toc32002" w:history="1">
        <w:r>
          <w:rPr>
            <w:rFonts w:ascii="仿宋" w:eastAsia="仿宋" w:hAnsi="仿宋" w:cs="仿宋" w:hint="eastAsia"/>
            <w:lang w:eastAsia="zh-CN"/>
          </w:rPr>
          <w:t>(四)、煤制合成氨项目意义</w:t>
        </w:r>
        <w:r>
          <w:tab/>
        </w:r>
        <w:r>
          <w:fldChar w:fldCharType="begin"/>
        </w:r>
        <w:r>
          <w:instrText xml:space="preserve"> PAGEREF _Toc32002 \h </w:instrText>
        </w:r>
        <w:r>
          <w:fldChar w:fldCharType="separate"/>
        </w:r>
        <w:r>
          <w:t>11</w:t>
        </w:r>
        <w:r>
          <w:fldChar w:fldCharType="end"/>
        </w:r>
      </w:hyperlink>
    </w:p>
    <w:p>
      <w:pPr>
        <w:pStyle w:val="TOC2"/>
        <w:tabs>
          <w:tab w:val="right" w:leader="dot" w:pos="8306"/>
        </w:tabs>
      </w:pPr>
      <w:hyperlink w:anchor="_Toc30423" w:history="1">
        <w:r>
          <w:rPr>
            <w:rFonts w:ascii="仿宋" w:eastAsia="仿宋" w:hAnsi="仿宋" w:cs="仿宋" w:hint="eastAsia"/>
            <w:lang w:eastAsia="zh-CN"/>
          </w:rPr>
          <w:t>(五)、煤制合成氨项目背景</w:t>
        </w:r>
        <w:r>
          <w:tab/>
        </w:r>
        <w:r>
          <w:fldChar w:fldCharType="begin"/>
        </w:r>
        <w:r>
          <w:instrText xml:space="preserve"> PAGEREF _Toc30423 \h </w:instrText>
        </w:r>
        <w:r>
          <w:fldChar w:fldCharType="separate"/>
        </w:r>
        <w:r>
          <w:t>12</w:t>
        </w:r>
        <w:r>
          <w:fldChar w:fldCharType="end"/>
        </w:r>
      </w:hyperlink>
    </w:p>
    <w:p>
      <w:pPr>
        <w:pStyle w:val="TOC1"/>
        <w:tabs>
          <w:tab w:val="right" w:leader="dot" w:pos="8306"/>
        </w:tabs>
      </w:pPr>
      <w:hyperlink w:anchor="_Toc18031" w:history="1">
        <w:r>
          <w:rPr>
            <w:rFonts w:ascii="仿宋" w:eastAsia="仿宋" w:hAnsi="仿宋" w:cs="仿宋" w:hint="eastAsia"/>
            <w:lang w:eastAsia="zh-CN"/>
          </w:rPr>
          <w:t>三、煤制合成氨项目绩效评估</w:t>
        </w:r>
        <w:r>
          <w:tab/>
        </w:r>
        <w:r>
          <w:fldChar w:fldCharType="begin"/>
        </w:r>
        <w:r>
          <w:instrText xml:space="preserve"> PAGEREF _Toc18031 \h </w:instrText>
        </w:r>
        <w:r>
          <w:fldChar w:fldCharType="separate"/>
        </w:r>
        <w:r>
          <w:t>13</w:t>
        </w:r>
        <w:r>
          <w:fldChar w:fldCharType="end"/>
        </w:r>
      </w:hyperlink>
    </w:p>
    <w:p>
      <w:pPr>
        <w:pStyle w:val="TOC2"/>
        <w:tabs>
          <w:tab w:val="right" w:leader="dot" w:pos="8306"/>
        </w:tabs>
      </w:pPr>
      <w:hyperlink w:anchor="_Toc13456" w:history="1">
        <w:r>
          <w:rPr>
            <w:rFonts w:ascii="仿宋" w:eastAsia="仿宋" w:hAnsi="仿宋" w:cs="仿宋" w:hint="eastAsia"/>
            <w:lang w:eastAsia="zh-CN"/>
          </w:rPr>
          <w:t>(一)、绩效评估指标</w:t>
        </w:r>
        <w:r>
          <w:tab/>
        </w:r>
        <w:r>
          <w:fldChar w:fldCharType="begin"/>
        </w:r>
        <w:r>
          <w:instrText xml:space="preserve"> PAGEREF _Toc13456 \h </w:instrText>
        </w:r>
        <w:r>
          <w:fldChar w:fldCharType="separate"/>
        </w:r>
        <w:r>
          <w:t>13</w:t>
        </w:r>
        <w:r>
          <w:fldChar w:fldCharType="end"/>
        </w:r>
      </w:hyperlink>
    </w:p>
    <w:p>
      <w:pPr>
        <w:pStyle w:val="TOC2"/>
        <w:tabs>
          <w:tab w:val="right" w:leader="dot" w:pos="8306"/>
        </w:tabs>
      </w:pPr>
      <w:hyperlink w:anchor="_Toc22240" w:history="1">
        <w:r>
          <w:rPr>
            <w:rFonts w:ascii="仿宋" w:eastAsia="仿宋" w:hAnsi="仿宋" w:cs="仿宋" w:hint="eastAsia"/>
            <w:lang w:eastAsia="zh-CN"/>
          </w:rPr>
          <w:t>(二)、绩效评估方法</w:t>
        </w:r>
        <w:r>
          <w:tab/>
        </w:r>
        <w:r>
          <w:fldChar w:fldCharType="begin"/>
        </w:r>
        <w:r>
          <w:instrText xml:space="preserve"> PAGEREF _Toc22240 \h </w:instrText>
        </w:r>
        <w:r>
          <w:fldChar w:fldCharType="separate"/>
        </w:r>
        <w:r>
          <w:t>14</w:t>
        </w:r>
        <w:r>
          <w:fldChar w:fldCharType="end"/>
        </w:r>
      </w:hyperlink>
    </w:p>
    <w:p>
      <w:pPr>
        <w:pStyle w:val="TOC2"/>
        <w:tabs>
          <w:tab w:val="right" w:leader="dot" w:pos="8306"/>
        </w:tabs>
      </w:pPr>
      <w:hyperlink w:anchor="_Toc24457" w:history="1">
        <w:r>
          <w:rPr>
            <w:rFonts w:ascii="仿宋" w:eastAsia="仿宋" w:hAnsi="仿宋" w:cs="仿宋" w:hint="eastAsia"/>
            <w:lang w:eastAsia="zh-CN"/>
          </w:rPr>
          <w:t>(三)、绩效评估周期</w:t>
        </w:r>
        <w:r>
          <w:tab/>
        </w:r>
        <w:r>
          <w:fldChar w:fldCharType="begin"/>
        </w:r>
        <w:r>
          <w:instrText xml:space="preserve"> PAGEREF _Toc24457 \h </w:instrText>
        </w:r>
        <w:r>
          <w:fldChar w:fldCharType="separate"/>
        </w:r>
        <w:r>
          <w:t>15</w:t>
        </w:r>
        <w:r>
          <w:fldChar w:fldCharType="end"/>
        </w:r>
      </w:hyperlink>
    </w:p>
    <w:p>
      <w:pPr>
        <w:pStyle w:val="TOC1"/>
        <w:tabs>
          <w:tab w:val="right" w:leader="dot" w:pos="8306"/>
        </w:tabs>
      </w:pPr>
      <w:hyperlink w:anchor="_Toc5550" w:history="1">
        <w:r>
          <w:rPr>
            <w:rFonts w:ascii="仿宋" w:eastAsia="仿宋" w:hAnsi="仿宋" w:cs="仿宋" w:hint="eastAsia"/>
            <w:lang w:eastAsia="zh-CN"/>
          </w:rPr>
          <w:t>四、煤制合成氨项目可持续发展</w:t>
        </w:r>
        <w:r>
          <w:tab/>
        </w:r>
        <w:r>
          <w:fldChar w:fldCharType="begin"/>
        </w:r>
        <w:r>
          <w:instrText xml:space="preserve"> PAGEREF _Toc5550 \h </w:instrText>
        </w:r>
        <w:r>
          <w:fldChar w:fldCharType="separate"/>
        </w:r>
        <w:r>
          <w:t>16</w:t>
        </w:r>
        <w:r>
          <w:fldChar w:fldCharType="end"/>
        </w:r>
      </w:hyperlink>
    </w:p>
    <w:p>
      <w:pPr>
        <w:pStyle w:val="TOC2"/>
        <w:tabs>
          <w:tab w:val="right" w:leader="dot" w:pos="8306"/>
        </w:tabs>
      </w:pPr>
      <w:hyperlink w:anchor="_Toc26129" w:history="1">
        <w:r>
          <w:rPr>
            <w:rFonts w:ascii="仿宋" w:eastAsia="仿宋" w:hAnsi="仿宋" w:cs="仿宋" w:hint="eastAsia"/>
            <w:lang w:eastAsia="zh-CN"/>
          </w:rPr>
          <w:t>(一)、可持续战略与实践</w:t>
        </w:r>
        <w:r>
          <w:tab/>
        </w:r>
        <w:r>
          <w:fldChar w:fldCharType="begin"/>
        </w:r>
        <w:r>
          <w:instrText xml:space="preserve"> PAGEREF _Toc26129 \h </w:instrText>
        </w:r>
        <w:r>
          <w:fldChar w:fldCharType="separate"/>
        </w:r>
        <w:r>
          <w:t>16</w:t>
        </w:r>
        <w:r>
          <w:fldChar w:fldCharType="end"/>
        </w:r>
      </w:hyperlink>
    </w:p>
    <w:p>
      <w:pPr>
        <w:pStyle w:val="TOC2"/>
        <w:tabs>
          <w:tab w:val="right" w:leader="dot" w:pos="8306"/>
        </w:tabs>
      </w:pPr>
      <w:hyperlink w:anchor="_Toc13025" w:history="1">
        <w:r>
          <w:rPr>
            <w:rFonts w:ascii="仿宋" w:eastAsia="仿宋" w:hAnsi="仿宋" w:cs="仿宋" w:hint="eastAsia"/>
            <w:lang w:eastAsia="zh-CN"/>
          </w:rPr>
          <w:t>(二)、环保与社会责任</w:t>
        </w:r>
        <w:r>
          <w:tab/>
        </w:r>
        <w:r>
          <w:fldChar w:fldCharType="begin"/>
        </w:r>
        <w:r>
          <w:instrText xml:space="preserve"> PAGEREF _Toc13025 \h </w:instrText>
        </w:r>
        <w:r>
          <w:fldChar w:fldCharType="separate"/>
        </w:r>
        <w:r>
          <w:t>16</w:t>
        </w:r>
        <w:r>
          <w:fldChar w:fldCharType="end"/>
        </w:r>
      </w:hyperlink>
    </w:p>
    <w:p>
      <w:pPr>
        <w:pStyle w:val="TOC1"/>
        <w:tabs>
          <w:tab w:val="right" w:leader="dot" w:pos="8306"/>
        </w:tabs>
      </w:pPr>
      <w:hyperlink w:anchor="_Toc3898" w:history="1">
        <w:r>
          <w:rPr>
            <w:rFonts w:ascii="仿宋" w:eastAsia="仿宋" w:hAnsi="仿宋" w:cs="仿宋" w:hint="eastAsia"/>
            <w:lang w:eastAsia="zh-CN"/>
          </w:rPr>
          <w:t>五、煤制合成氨项目选址可行性分析</w:t>
        </w:r>
        <w:r>
          <w:tab/>
        </w:r>
        <w:r>
          <w:fldChar w:fldCharType="begin"/>
        </w:r>
        <w:r>
          <w:instrText xml:space="preserve"> PAGEREF _Toc3898 \h </w:instrText>
        </w:r>
        <w:r>
          <w:fldChar w:fldCharType="separate"/>
        </w:r>
        <w:r>
          <w:t>17</w:t>
        </w:r>
        <w:r>
          <w:fldChar w:fldCharType="end"/>
        </w:r>
      </w:hyperlink>
    </w:p>
    <w:p>
      <w:pPr>
        <w:pStyle w:val="TOC2"/>
        <w:tabs>
          <w:tab w:val="right" w:leader="dot" w:pos="8306"/>
        </w:tabs>
      </w:pPr>
      <w:hyperlink w:anchor="_Toc31682" w:history="1">
        <w:r>
          <w:rPr>
            <w:rFonts w:ascii="仿宋" w:eastAsia="仿宋" w:hAnsi="仿宋" w:cs="仿宋" w:hint="eastAsia"/>
            <w:lang w:eastAsia="zh-CN"/>
          </w:rPr>
          <w:t>(一)、煤制合成氨项目选址</w:t>
        </w:r>
        <w:r>
          <w:tab/>
        </w:r>
        <w:r>
          <w:fldChar w:fldCharType="begin"/>
        </w:r>
        <w:r>
          <w:instrText xml:space="preserve"> PAGEREF _Toc31682 \h </w:instrText>
        </w:r>
        <w:r>
          <w:fldChar w:fldCharType="separate"/>
        </w:r>
        <w:r>
          <w:t>17</w:t>
        </w:r>
        <w:r>
          <w:fldChar w:fldCharType="end"/>
        </w:r>
      </w:hyperlink>
    </w:p>
    <w:p>
      <w:pPr>
        <w:pStyle w:val="TOC2"/>
        <w:tabs>
          <w:tab w:val="right" w:leader="dot" w:pos="8306"/>
        </w:tabs>
      </w:pPr>
      <w:hyperlink w:anchor="_Toc5025" w:history="1">
        <w:r>
          <w:rPr>
            <w:rFonts w:ascii="仿宋" w:eastAsia="仿宋" w:hAnsi="仿宋" w:cs="仿宋" w:hint="eastAsia"/>
            <w:lang w:eastAsia="zh-CN"/>
          </w:rPr>
          <w:t>(二)、用地控制指标</w:t>
        </w:r>
        <w:r>
          <w:tab/>
        </w:r>
        <w:r>
          <w:fldChar w:fldCharType="begin"/>
        </w:r>
        <w:r>
          <w:instrText xml:space="preserve"> PAGEREF _Toc5025 \h </w:instrText>
        </w:r>
        <w:r>
          <w:fldChar w:fldCharType="separate"/>
        </w:r>
        <w:r>
          <w:t>17</w:t>
        </w:r>
        <w:r>
          <w:fldChar w:fldCharType="end"/>
        </w:r>
      </w:hyperlink>
    </w:p>
    <w:p>
      <w:pPr>
        <w:pStyle w:val="TOC2"/>
        <w:tabs>
          <w:tab w:val="right" w:leader="dot" w:pos="8306"/>
        </w:tabs>
      </w:pPr>
      <w:hyperlink w:anchor="_Toc19726" w:history="1">
        <w:r>
          <w:rPr>
            <w:rFonts w:ascii="仿宋" w:eastAsia="仿宋" w:hAnsi="仿宋" w:cs="仿宋" w:hint="eastAsia"/>
            <w:lang w:eastAsia="zh-CN"/>
          </w:rPr>
          <w:t>(三)、节约用地措施</w:t>
        </w:r>
        <w:r>
          <w:tab/>
        </w:r>
        <w:r>
          <w:fldChar w:fldCharType="begin"/>
        </w:r>
        <w:r>
          <w:instrText xml:space="preserve"> PAGEREF _Toc19726 \h </w:instrText>
        </w:r>
        <w:r>
          <w:fldChar w:fldCharType="separate"/>
        </w:r>
        <w:r>
          <w:t>19</w:t>
        </w:r>
        <w:r>
          <w:fldChar w:fldCharType="end"/>
        </w:r>
      </w:hyperlink>
    </w:p>
    <w:p>
      <w:pPr>
        <w:pStyle w:val="TOC2"/>
        <w:tabs>
          <w:tab w:val="right" w:leader="dot" w:pos="8306"/>
        </w:tabs>
      </w:pPr>
      <w:hyperlink w:anchor="_Toc4442" w:history="1">
        <w:r>
          <w:rPr>
            <w:rFonts w:ascii="仿宋" w:eastAsia="仿宋" w:hAnsi="仿宋" w:cs="仿宋" w:hint="eastAsia"/>
            <w:lang w:eastAsia="zh-CN"/>
          </w:rPr>
          <w:t>(四)、总图布置方案</w:t>
        </w:r>
        <w:r>
          <w:tab/>
        </w:r>
        <w:r>
          <w:fldChar w:fldCharType="begin"/>
        </w:r>
        <w:r>
          <w:instrText xml:space="preserve"> PAGEREF _Toc4442 \h </w:instrText>
        </w:r>
        <w:r>
          <w:fldChar w:fldCharType="separate"/>
        </w:r>
        <w:r>
          <w:t>20</w:t>
        </w:r>
        <w:r>
          <w:fldChar w:fldCharType="end"/>
        </w:r>
      </w:hyperlink>
    </w:p>
    <w:p>
      <w:pPr>
        <w:pStyle w:val="TOC2"/>
        <w:tabs>
          <w:tab w:val="right" w:leader="dot" w:pos="8306"/>
        </w:tabs>
      </w:pPr>
      <w:hyperlink w:anchor="_Toc22443" w:history="1">
        <w:r>
          <w:rPr>
            <w:rFonts w:ascii="仿宋" w:eastAsia="仿宋" w:hAnsi="仿宋" w:cs="仿宋" w:hint="eastAsia"/>
            <w:lang w:eastAsia="zh-CN"/>
          </w:rPr>
          <w:t>(五)、选址综合评价</w:t>
        </w:r>
        <w:r>
          <w:tab/>
        </w:r>
        <w:r>
          <w:fldChar w:fldCharType="begin"/>
        </w:r>
        <w:r>
          <w:instrText xml:space="preserve"> PAGEREF _Toc22443 \h </w:instrText>
        </w:r>
        <w:r>
          <w:fldChar w:fldCharType="separate"/>
        </w:r>
        <w:r>
          <w:t>22</w:t>
        </w:r>
        <w:r>
          <w:fldChar w:fldCharType="end"/>
        </w:r>
      </w:hyperlink>
    </w:p>
    <w:p>
      <w:pPr>
        <w:pStyle w:val="TOC1"/>
        <w:tabs>
          <w:tab w:val="right" w:leader="dot" w:pos="8306"/>
        </w:tabs>
      </w:pPr>
      <w:hyperlink w:anchor="_Toc23632" w:history="1">
        <w:r>
          <w:rPr>
            <w:rFonts w:ascii="仿宋" w:eastAsia="仿宋" w:hAnsi="仿宋" w:cs="仿宋" w:hint="eastAsia"/>
            <w:lang w:eastAsia="zh-CN"/>
          </w:rPr>
          <w:t>六、产品规划分析</w:t>
        </w:r>
        <w:r>
          <w:tab/>
        </w:r>
        <w:r>
          <w:fldChar w:fldCharType="begin"/>
        </w:r>
        <w:r>
          <w:instrText xml:space="preserve"> PAGEREF _Toc23632 \h </w:instrText>
        </w:r>
        <w:r>
          <w:fldChar w:fldCharType="separate"/>
        </w:r>
        <w:r>
          <w:t>23</w:t>
        </w:r>
        <w:r>
          <w:fldChar w:fldCharType="end"/>
        </w:r>
      </w:hyperlink>
    </w:p>
    <w:p>
      <w:pPr>
        <w:pStyle w:val="TOC2"/>
        <w:tabs>
          <w:tab w:val="right" w:leader="dot" w:pos="8306"/>
        </w:tabs>
      </w:pPr>
      <w:hyperlink w:anchor="_Toc21511" w:history="1">
        <w:r>
          <w:rPr>
            <w:rFonts w:ascii="仿宋" w:eastAsia="仿宋" w:hAnsi="仿宋" w:cs="仿宋" w:hint="eastAsia"/>
            <w:lang w:eastAsia="zh-CN"/>
          </w:rPr>
          <w:t>(一)、产品规划</w:t>
        </w:r>
        <w:r>
          <w:tab/>
        </w:r>
        <w:r>
          <w:fldChar w:fldCharType="begin"/>
        </w:r>
        <w:r>
          <w:instrText xml:space="preserve"> PAGEREF _Toc21511 \h </w:instrText>
        </w:r>
        <w:r>
          <w:fldChar w:fldCharType="separate"/>
        </w:r>
        <w:r>
          <w:t>23</w:t>
        </w:r>
        <w:r>
          <w:fldChar w:fldCharType="end"/>
        </w:r>
      </w:hyperlink>
    </w:p>
    <w:p>
      <w:pPr>
        <w:pStyle w:val="TOC2"/>
        <w:tabs>
          <w:tab w:val="right" w:leader="dot" w:pos="8306"/>
        </w:tabs>
      </w:pPr>
      <w:hyperlink w:anchor="_Toc30367" w:history="1">
        <w:r>
          <w:rPr>
            <w:rFonts w:ascii="仿宋" w:eastAsia="仿宋" w:hAnsi="仿宋" w:cs="仿宋" w:hint="eastAsia"/>
            <w:lang w:eastAsia="zh-CN"/>
          </w:rPr>
          <w:t>(二)、建设规模</w:t>
        </w:r>
        <w:r>
          <w:tab/>
        </w:r>
        <w:r>
          <w:fldChar w:fldCharType="begin"/>
        </w:r>
        <w:r>
          <w:instrText xml:space="preserve"> PAGEREF _Toc30367 \h </w:instrText>
        </w:r>
        <w:r>
          <w:fldChar w:fldCharType="separate"/>
        </w:r>
        <w:r>
          <w:t>23</w:t>
        </w:r>
        <w:r>
          <w:fldChar w:fldCharType="end"/>
        </w:r>
      </w:hyperlink>
    </w:p>
    <w:p>
      <w:pPr>
        <w:pStyle w:val="TOC1"/>
        <w:tabs>
          <w:tab w:val="right" w:leader="dot" w:pos="8306"/>
        </w:tabs>
      </w:pPr>
      <w:hyperlink w:anchor="_Toc24981" w:history="1">
        <w:r>
          <w:rPr>
            <w:rFonts w:ascii="仿宋" w:eastAsia="仿宋" w:hAnsi="仿宋" w:cs="仿宋" w:hint="eastAsia"/>
            <w:lang w:eastAsia="zh-CN"/>
          </w:rPr>
          <w:t>七、煤制合成氨项目经营效益</w:t>
        </w:r>
        <w:r>
          <w:tab/>
        </w:r>
        <w:r>
          <w:fldChar w:fldCharType="begin"/>
        </w:r>
        <w:r>
          <w:instrText xml:space="preserve"> PAGEREF _Toc24981 \h </w:instrText>
        </w:r>
        <w:r>
          <w:fldChar w:fldCharType="separate"/>
        </w:r>
        <w:r>
          <w:t>25</w:t>
        </w:r>
        <w:r>
          <w:fldChar w:fldCharType="end"/>
        </w:r>
      </w:hyperlink>
    </w:p>
    <w:p>
      <w:pPr>
        <w:pStyle w:val="TOC2"/>
        <w:tabs>
          <w:tab w:val="right" w:leader="dot" w:pos="8306"/>
        </w:tabs>
      </w:pPr>
      <w:hyperlink w:anchor="_Toc6312" w:history="1">
        <w:r>
          <w:rPr>
            <w:rFonts w:ascii="仿宋" w:eastAsia="仿宋" w:hAnsi="仿宋" w:cs="仿宋" w:hint="eastAsia"/>
            <w:lang w:eastAsia="zh-CN"/>
          </w:rPr>
          <w:t>(一)、经济评价财务测算</w:t>
        </w:r>
        <w:r>
          <w:tab/>
        </w:r>
        <w:r>
          <w:fldChar w:fldCharType="begin"/>
        </w:r>
        <w:r>
          <w:instrText xml:space="preserve"> PAGEREF _Toc6312 \h </w:instrText>
        </w:r>
        <w:r>
          <w:fldChar w:fldCharType="separate"/>
        </w:r>
        <w:r>
          <w:t>25</w:t>
        </w:r>
        <w:r>
          <w:fldChar w:fldCharType="end"/>
        </w:r>
      </w:hyperlink>
    </w:p>
    <w:p>
      <w:pPr>
        <w:pStyle w:val="TOC2"/>
        <w:tabs>
          <w:tab w:val="right" w:leader="dot" w:pos="8306"/>
        </w:tabs>
      </w:pPr>
      <w:hyperlink w:anchor="_Toc31486" w:history="1">
        <w:r>
          <w:rPr>
            <w:rFonts w:ascii="仿宋" w:eastAsia="仿宋" w:hAnsi="仿宋" w:cs="仿宋" w:hint="eastAsia"/>
            <w:lang w:eastAsia="zh-CN"/>
          </w:rPr>
          <w:t>(二)、煤制合成氨项目盈利能力分析</w:t>
        </w:r>
        <w:r>
          <w:tab/>
        </w:r>
        <w:r>
          <w:fldChar w:fldCharType="begin"/>
        </w:r>
        <w:r>
          <w:instrText xml:space="preserve"> PAGEREF _Toc31486 \h </w:instrText>
        </w:r>
        <w:r>
          <w:fldChar w:fldCharType="separate"/>
        </w:r>
        <w:r>
          <w:t>26</w:t>
        </w:r>
        <w:r>
          <w:fldChar w:fldCharType="end"/>
        </w:r>
      </w:hyperlink>
    </w:p>
    <w:p>
      <w:pPr>
        <w:pStyle w:val="TOC1"/>
        <w:tabs>
          <w:tab w:val="right" w:leader="dot" w:pos="8306"/>
        </w:tabs>
      </w:pPr>
      <w:hyperlink w:anchor="_Toc12025" w:history="1">
        <w:r>
          <w:rPr>
            <w:rFonts w:ascii="仿宋" w:eastAsia="仿宋" w:hAnsi="仿宋" w:cs="仿宋" w:hint="eastAsia"/>
            <w:lang w:eastAsia="zh-CN"/>
          </w:rPr>
          <w:t>八、煤制合成氨项目投资规划</w:t>
        </w:r>
        <w:r>
          <w:tab/>
        </w:r>
        <w:r>
          <w:fldChar w:fldCharType="begin"/>
        </w:r>
        <w:r>
          <w:instrText xml:space="preserve"> PAGEREF _Toc12025 \h </w:instrText>
        </w:r>
        <w:r>
          <w:fldChar w:fldCharType="separate"/>
        </w:r>
        <w:r>
          <w:t>27</w:t>
        </w:r>
        <w:r>
          <w:fldChar w:fldCharType="end"/>
        </w:r>
      </w:hyperlink>
    </w:p>
    <w:p>
      <w:pPr>
        <w:pStyle w:val="TOC2"/>
        <w:tabs>
          <w:tab w:val="right" w:leader="dot" w:pos="8306"/>
        </w:tabs>
      </w:pPr>
      <w:hyperlink w:anchor="_Toc27902" w:history="1">
        <w:r>
          <w:rPr>
            <w:rFonts w:ascii="仿宋" w:eastAsia="仿宋" w:hAnsi="仿宋" w:cs="仿宋" w:hint="eastAsia"/>
            <w:lang w:eastAsia="zh-CN"/>
          </w:rPr>
          <w:t>(一)、煤制合成氨项目总投资估算</w:t>
        </w:r>
        <w:r>
          <w:tab/>
        </w:r>
        <w:r>
          <w:fldChar w:fldCharType="begin"/>
        </w:r>
        <w:r>
          <w:instrText xml:space="preserve"> PAGEREF _Toc27902 \h </w:instrText>
        </w:r>
        <w:r>
          <w:fldChar w:fldCharType="separate"/>
        </w:r>
        <w:r>
          <w:t>27</w:t>
        </w:r>
        <w:r>
          <w:fldChar w:fldCharType="end"/>
        </w:r>
      </w:hyperlink>
    </w:p>
    <w:p>
      <w:pPr>
        <w:pStyle w:val="TOC2"/>
        <w:tabs>
          <w:tab w:val="right" w:leader="dot" w:pos="8306"/>
        </w:tabs>
      </w:pPr>
      <w:hyperlink w:anchor="_Toc9277" w:history="1">
        <w:r>
          <w:rPr>
            <w:rFonts w:ascii="仿宋" w:eastAsia="仿宋" w:hAnsi="仿宋" w:cs="仿宋" w:hint="eastAsia"/>
            <w:lang w:eastAsia="zh-CN"/>
          </w:rPr>
          <w:t>(二)、资金筹措</w:t>
        </w:r>
        <w:r>
          <w:tab/>
        </w:r>
        <w:r>
          <w:fldChar w:fldCharType="begin"/>
        </w:r>
        <w:r>
          <w:instrText xml:space="preserve"> PAGEREF _Toc9277 \h </w:instrText>
        </w:r>
        <w:r>
          <w:fldChar w:fldCharType="separate"/>
        </w:r>
        <w:r>
          <w:t>28</w:t>
        </w:r>
        <w:r>
          <w:fldChar w:fldCharType="end"/>
        </w:r>
      </w:hyperlink>
    </w:p>
    <w:p>
      <w:pPr>
        <w:pStyle w:val="TOC1"/>
        <w:tabs>
          <w:tab w:val="right" w:leader="dot" w:pos="8306"/>
        </w:tabs>
      </w:pPr>
      <w:hyperlink w:anchor="_Toc27910" w:history="1">
        <w:r>
          <w:rPr>
            <w:rFonts w:ascii="仿宋" w:eastAsia="仿宋" w:hAnsi="仿宋" w:cs="仿宋" w:hint="eastAsia"/>
            <w:lang w:eastAsia="zh-CN"/>
          </w:rPr>
          <w:t>九、煤制合成氨项目环境影响分析</w:t>
        </w:r>
        <w:r>
          <w:tab/>
        </w:r>
        <w:r>
          <w:fldChar w:fldCharType="begin"/>
        </w:r>
        <w:r>
          <w:instrText xml:space="preserve"> PAGEREF _Toc27910 \h </w:instrText>
        </w:r>
        <w:r>
          <w:fldChar w:fldCharType="separate"/>
        </w:r>
        <w:r>
          <w:t>29</w:t>
        </w:r>
        <w:r>
          <w:fldChar w:fldCharType="end"/>
        </w:r>
      </w:hyperlink>
    </w:p>
    <w:p>
      <w:pPr>
        <w:pStyle w:val="TOC2"/>
        <w:tabs>
          <w:tab w:val="right" w:leader="dot" w:pos="8306"/>
        </w:tabs>
      </w:pPr>
      <w:hyperlink w:anchor="_Toc16329" w:history="1">
        <w:r>
          <w:rPr>
            <w:rFonts w:ascii="仿宋" w:eastAsia="仿宋" w:hAnsi="仿宋" w:cs="仿宋" w:hint="eastAsia"/>
            <w:lang w:eastAsia="zh-CN"/>
          </w:rPr>
          <w:t>(一)、建设区域环境质量现状</w:t>
        </w:r>
        <w:r>
          <w:tab/>
        </w:r>
        <w:r>
          <w:fldChar w:fldCharType="begin"/>
        </w:r>
        <w:r>
          <w:instrText xml:space="preserve"> PAGEREF _Toc16329 \h </w:instrText>
        </w:r>
        <w:r>
          <w:fldChar w:fldCharType="separate"/>
        </w:r>
        <w:r>
          <w:t>29</w:t>
        </w:r>
        <w:r>
          <w:fldChar w:fldCharType="end"/>
        </w:r>
      </w:hyperlink>
    </w:p>
    <w:p>
      <w:pPr>
        <w:pStyle w:val="TOC2"/>
        <w:tabs>
          <w:tab w:val="right" w:leader="dot" w:pos="8306"/>
        </w:tabs>
      </w:pPr>
      <w:hyperlink w:anchor="_Toc5659" w:history="1">
        <w:r>
          <w:rPr>
            <w:rFonts w:ascii="仿宋" w:eastAsia="仿宋" w:hAnsi="仿宋" w:cs="仿宋" w:hint="eastAsia"/>
            <w:lang w:eastAsia="zh-CN"/>
          </w:rPr>
          <w:t>(二)、建设期环境保护</w:t>
        </w:r>
        <w:r>
          <w:tab/>
        </w:r>
        <w:r>
          <w:fldChar w:fldCharType="begin"/>
        </w:r>
        <w:r>
          <w:instrText xml:space="preserve"> PAGEREF _Toc5659 \h </w:instrText>
        </w:r>
        <w:r>
          <w:fldChar w:fldCharType="separate"/>
        </w:r>
        <w:r>
          <w:t>30</w:t>
        </w:r>
        <w:r>
          <w:fldChar w:fldCharType="end"/>
        </w:r>
      </w:hyperlink>
    </w:p>
    <w:p>
      <w:pPr>
        <w:pStyle w:val="TOC2"/>
        <w:tabs>
          <w:tab w:val="right" w:leader="dot" w:pos="8306"/>
        </w:tabs>
      </w:pPr>
      <w:hyperlink w:anchor="_Toc25990" w:history="1">
        <w:r>
          <w:rPr>
            <w:rFonts w:ascii="仿宋" w:eastAsia="仿宋" w:hAnsi="仿宋" w:cs="仿宋" w:hint="eastAsia"/>
            <w:lang w:eastAsia="zh-CN"/>
          </w:rPr>
          <w:t>(三)、运营期环境保护</w:t>
        </w:r>
        <w:r>
          <w:tab/>
        </w:r>
        <w:r>
          <w:fldChar w:fldCharType="begin"/>
        </w:r>
        <w:r>
          <w:instrText xml:space="preserve"> PAGEREF _Toc25990 \h </w:instrText>
        </w:r>
        <w:r>
          <w:fldChar w:fldCharType="separate"/>
        </w:r>
        <w:r>
          <w:t>31</w:t>
        </w:r>
        <w:r>
          <w:fldChar w:fldCharType="end"/>
        </w:r>
      </w:hyperlink>
    </w:p>
    <w:p>
      <w:pPr>
        <w:pStyle w:val="TOC2"/>
        <w:tabs>
          <w:tab w:val="right" w:leader="dot" w:pos="8306"/>
        </w:tabs>
      </w:pPr>
      <w:hyperlink w:anchor="_Toc1422" w:history="1">
        <w:r>
          <w:rPr>
            <w:rFonts w:ascii="仿宋" w:eastAsia="仿宋" w:hAnsi="仿宋" w:cs="仿宋" w:hint="eastAsia"/>
            <w:lang w:eastAsia="zh-CN"/>
          </w:rPr>
          <w:t>(四)、煤制合成氨项目建设对区域经济的影响</w:t>
        </w:r>
        <w:r>
          <w:tab/>
        </w:r>
        <w:r>
          <w:fldChar w:fldCharType="begin"/>
        </w:r>
        <w:r>
          <w:instrText xml:space="preserve"> PAGEREF _Toc1422 \h </w:instrText>
        </w:r>
        <w:r>
          <w:fldChar w:fldCharType="separate"/>
        </w:r>
        <w:r>
          <w:t>33</w:t>
        </w:r>
        <w:r>
          <w:fldChar w:fldCharType="end"/>
        </w:r>
      </w:hyperlink>
    </w:p>
    <w:p>
      <w:pPr>
        <w:pStyle w:val="TOC2"/>
        <w:tabs>
          <w:tab w:val="right" w:leader="dot" w:pos="8306"/>
        </w:tabs>
      </w:pPr>
      <w:hyperlink w:anchor="_Toc10830" w:history="1">
        <w:r>
          <w:rPr>
            <w:rFonts w:ascii="仿宋" w:eastAsia="仿宋" w:hAnsi="仿宋" w:cs="仿宋" w:hint="eastAsia"/>
            <w:lang w:eastAsia="zh-CN"/>
          </w:rPr>
          <w:t>(五)、废弃物处理</w:t>
        </w:r>
        <w:r>
          <w:tab/>
        </w:r>
        <w:r>
          <w:fldChar w:fldCharType="begin"/>
        </w:r>
        <w:r>
          <w:instrText xml:space="preserve"> PAGEREF _Toc10830 \h </w:instrText>
        </w:r>
        <w:r>
          <w:fldChar w:fldCharType="separate"/>
        </w:r>
        <w:r>
          <w:t>35</w:t>
        </w:r>
        <w:r>
          <w:fldChar w:fldCharType="end"/>
        </w:r>
      </w:hyperlink>
    </w:p>
    <w:p>
      <w:pPr>
        <w:pStyle w:val="TOC2"/>
        <w:tabs>
          <w:tab w:val="right" w:leader="dot" w:pos="8306"/>
        </w:tabs>
      </w:pPr>
      <w:hyperlink w:anchor="_Toc24184" w:history="1">
        <w:r>
          <w:rPr>
            <w:rFonts w:ascii="仿宋" w:eastAsia="仿宋" w:hAnsi="仿宋" w:cs="仿宋" w:hint="eastAsia"/>
            <w:lang w:eastAsia="zh-CN"/>
          </w:rPr>
          <w:t>(六)、特殊环境影响分析</w:t>
        </w:r>
        <w:r>
          <w:tab/>
        </w:r>
        <w:r>
          <w:fldChar w:fldCharType="begin"/>
        </w:r>
        <w:r>
          <w:instrText xml:space="preserve"> PAGEREF _Toc24184 \h </w:instrText>
        </w:r>
        <w:r>
          <w:fldChar w:fldCharType="separate"/>
        </w:r>
        <w:r>
          <w:t>36</w:t>
        </w:r>
        <w:r>
          <w:fldChar w:fldCharType="end"/>
        </w:r>
      </w:hyperlink>
    </w:p>
    <w:p>
      <w:pPr>
        <w:pStyle w:val="TOC2"/>
        <w:tabs>
          <w:tab w:val="right" w:leader="dot" w:pos="8306"/>
        </w:tabs>
      </w:pPr>
      <w:hyperlink w:anchor="_Toc2027" w:history="1">
        <w:r>
          <w:rPr>
            <w:rFonts w:ascii="仿宋" w:eastAsia="仿宋" w:hAnsi="仿宋" w:cs="仿宋" w:hint="eastAsia"/>
            <w:lang w:eastAsia="zh-CN"/>
          </w:rPr>
          <w:t>(七)、清洁生产</w:t>
        </w:r>
        <w:r>
          <w:tab/>
        </w:r>
        <w:r>
          <w:fldChar w:fldCharType="begin"/>
        </w:r>
        <w:r>
          <w:instrText xml:space="preserve"> PAGEREF _Toc2027 \h </w:instrText>
        </w:r>
        <w:r>
          <w:fldChar w:fldCharType="separate"/>
        </w:r>
        <w:r>
          <w:t>37</w:t>
        </w:r>
        <w:r>
          <w:fldChar w:fldCharType="end"/>
        </w:r>
      </w:hyperlink>
    </w:p>
    <w:p>
      <w:pPr>
        <w:pStyle w:val="TOC2"/>
        <w:tabs>
          <w:tab w:val="right" w:leader="dot" w:pos="8306"/>
        </w:tabs>
      </w:pPr>
      <w:hyperlink w:anchor="_Toc29224" w:history="1">
        <w:r>
          <w:rPr>
            <w:rFonts w:ascii="仿宋" w:eastAsia="仿宋" w:hAnsi="仿宋" w:cs="仿宋" w:hint="eastAsia"/>
            <w:lang w:eastAsia="zh-CN"/>
          </w:rPr>
          <w:t>(八)、环境保护综合评价</w:t>
        </w:r>
        <w:r>
          <w:tab/>
        </w:r>
        <w:r>
          <w:fldChar w:fldCharType="begin"/>
        </w:r>
        <w:r>
          <w:instrText xml:space="preserve"> PAGEREF _Toc29224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7" w:history="1">
        <w:r>
          <w:rPr>
            <w:rFonts w:ascii="仿宋" w:eastAsia="仿宋" w:hAnsi="仿宋" w:cs="仿宋" w:hint="eastAsia"/>
            <w:lang w:eastAsia="zh-CN"/>
          </w:rPr>
          <w:t>十、煤制合成氨项目计划安排</w:t>
        </w:r>
        <w:r>
          <w:tab/>
        </w:r>
        <w:r>
          <w:fldChar w:fldCharType="begin"/>
        </w:r>
        <w:r>
          <w:instrText xml:space="preserve"> PAGEREF _Toc5727 \h </w:instrText>
        </w:r>
        <w:r>
          <w:fldChar w:fldCharType="separate"/>
        </w:r>
        <w:r>
          <w:t>39</w:t>
        </w:r>
        <w:r>
          <w:fldChar w:fldCharType="end"/>
        </w:r>
      </w:hyperlink>
    </w:p>
    <w:p>
      <w:pPr>
        <w:pStyle w:val="TOC2"/>
        <w:tabs>
          <w:tab w:val="right" w:leader="dot" w:pos="8306"/>
        </w:tabs>
      </w:pPr>
      <w:hyperlink w:anchor="_Toc31968" w:history="1">
        <w:r>
          <w:rPr>
            <w:rFonts w:ascii="仿宋" w:eastAsia="仿宋" w:hAnsi="仿宋" w:cs="仿宋" w:hint="eastAsia"/>
            <w:lang w:eastAsia="zh-CN"/>
          </w:rPr>
          <w:t>(一)、建设周期</w:t>
        </w:r>
        <w:r>
          <w:tab/>
        </w:r>
        <w:r>
          <w:fldChar w:fldCharType="begin"/>
        </w:r>
        <w:r>
          <w:instrText xml:space="preserve"> PAGEREF _Toc31968 \h </w:instrText>
        </w:r>
        <w:r>
          <w:fldChar w:fldCharType="separate"/>
        </w:r>
        <w:r>
          <w:t>39</w:t>
        </w:r>
        <w:r>
          <w:fldChar w:fldCharType="end"/>
        </w:r>
      </w:hyperlink>
    </w:p>
    <w:p>
      <w:pPr>
        <w:pStyle w:val="TOC2"/>
        <w:tabs>
          <w:tab w:val="right" w:leader="dot" w:pos="8306"/>
        </w:tabs>
      </w:pPr>
      <w:hyperlink w:anchor="_Toc7199" w:history="1">
        <w:r>
          <w:rPr>
            <w:rFonts w:ascii="仿宋" w:eastAsia="仿宋" w:hAnsi="仿宋" w:cs="仿宋" w:hint="eastAsia"/>
            <w:lang w:eastAsia="zh-CN"/>
          </w:rPr>
          <w:t>(二)、建设进度</w:t>
        </w:r>
        <w:r>
          <w:tab/>
        </w:r>
        <w:r>
          <w:fldChar w:fldCharType="begin"/>
        </w:r>
        <w:r>
          <w:instrText xml:space="preserve"> PAGEREF _Toc7199 \h </w:instrText>
        </w:r>
        <w:r>
          <w:fldChar w:fldCharType="separate"/>
        </w:r>
        <w:r>
          <w:t>40</w:t>
        </w:r>
        <w:r>
          <w:fldChar w:fldCharType="end"/>
        </w:r>
      </w:hyperlink>
    </w:p>
    <w:p>
      <w:pPr>
        <w:pStyle w:val="TOC2"/>
        <w:tabs>
          <w:tab w:val="right" w:leader="dot" w:pos="8306"/>
        </w:tabs>
      </w:pPr>
      <w:hyperlink w:anchor="_Toc8592" w:history="1">
        <w:r>
          <w:rPr>
            <w:rFonts w:ascii="仿宋" w:eastAsia="仿宋" w:hAnsi="仿宋" w:cs="仿宋" w:hint="eastAsia"/>
            <w:lang w:eastAsia="zh-CN"/>
          </w:rPr>
          <w:t>(三)、进度安排注意事项</w:t>
        </w:r>
        <w:r>
          <w:tab/>
        </w:r>
        <w:r>
          <w:fldChar w:fldCharType="begin"/>
        </w:r>
        <w:r>
          <w:instrText xml:space="preserve"> PAGEREF _Toc8592 \h </w:instrText>
        </w:r>
        <w:r>
          <w:fldChar w:fldCharType="separate"/>
        </w:r>
        <w:r>
          <w:t>41</w:t>
        </w:r>
        <w:r>
          <w:fldChar w:fldCharType="end"/>
        </w:r>
      </w:hyperlink>
    </w:p>
    <w:p>
      <w:pPr>
        <w:pStyle w:val="TOC2"/>
        <w:tabs>
          <w:tab w:val="right" w:leader="dot" w:pos="8306"/>
        </w:tabs>
      </w:pPr>
      <w:hyperlink w:anchor="_Toc5472" w:history="1">
        <w:r>
          <w:rPr>
            <w:rFonts w:ascii="仿宋" w:eastAsia="仿宋" w:hAnsi="仿宋" w:cs="仿宋" w:hint="eastAsia"/>
            <w:lang w:eastAsia="zh-CN"/>
          </w:rPr>
          <w:t>(四)、人力资源配置</w:t>
        </w:r>
        <w:r>
          <w:tab/>
        </w:r>
        <w:r>
          <w:fldChar w:fldCharType="begin"/>
        </w:r>
        <w:r>
          <w:instrText xml:space="preserve"> PAGEREF _Toc5472 \h </w:instrText>
        </w:r>
        <w:r>
          <w:fldChar w:fldCharType="separate"/>
        </w:r>
        <w:r>
          <w:t>43</w:t>
        </w:r>
        <w:r>
          <w:fldChar w:fldCharType="end"/>
        </w:r>
      </w:hyperlink>
    </w:p>
    <w:p>
      <w:pPr>
        <w:pStyle w:val="TOC1"/>
        <w:tabs>
          <w:tab w:val="right" w:leader="dot" w:pos="8306"/>
        </w:tabs>
      </w:pPr>
      <w:hyperlink w:anchor="_Toc25724" w:history="1">
        <w:r>
          <w:rPr>
            <w:rFonts w:ascii="仿宋" w:eastAsia="仿宋" w:hAnsi="仿宋" w:cs="仿宋" w:hint="eastAsia"/>
            <w:lang w:eastAsia="zh-CN"/>
          </w:rPr>
          <w:t>十一、煤制合成氨项目风险管理</w:t>
        </w:r>
        <w:r>
          <w:tab/>
        </w:r>
        <w:r>
          <w:fldChar w:fldCharType="begin"/>
        </w:r>
        <w:r>
          <w:instrText xml:space="preserve"> PAGEREF _Toc25724 \h </w:instrText>
        </w:r>
        <w:r>
          <w:fldChar w:fldCharType="separate"/>
        </w:r>
        <w:r>
          <w:t>43</w:t>
        </w:r>
        <w:r>
          <w:fldChar w:fldCharType="end"/>
        </w:r>
      </w:hyperlink>
    </w:p>
    <w:p>
      <w:pPr>
        <w:pStyle w:val="TOC2"/>
        <w:tabs>
          <w:tab w:val="right" w:leader="dot" w:pos="8306"/>
        </w:tabs>
      </w:pPr>
      <w:hyperlink w:anchor="_Toc4784" w:history="1">
        <w:r>
          <w:rPr>
            <w:rFonts w:ascii="仿宋" w:eastAsia="仿宋" w:hAnsi="仿宋" w:cs="仿宋" w:hint="eastAsia"/>
            <w:lang w:eastAsia="zh-CN"/>
          </w:rPr>
          <w:t>(一)、风险识别与评估</w:t>
        </w:r>
        <w:r>
          <w:tab/>
        </w:r>
        <w:r>
          <w:fldChar w:fldCharType="begin"/>
        </w:r>
        <w:r>
          <w:instrText xml:space="preserve"> PAGEREF _Toc4784 \h </w:instrText>
        </w:r>
        <w:r>
          <w:fldChar w:fldCharType="separate"/>
        </w:r>
        <w:r>
          <w:t>43</w:t>
        </w:r>
        <w:r>
          <w:fldChar w:fldCharType="end"/>
        </w:r>
      </w:hyperlink>
    </w:p>
    <w:p>
      <w:pPr>
        <w:pStyle w:val="TOC2"/>
        <w:tabs>
          <w:tab w:val="right" w:leader="dot" w:pos="8306"/>
        </w:tabs>
      </w:pPr>
      <w:hyperlink w:anchor="_Toc9193" w:history="1">
        <w:r>
          <w:rPr>
            <w:rFonts w:ascii="仿宋" w:eastAsia="仿宋" w:hAnsi="仿宋" w:cs="仿宋" w:hint="eastAsia"/>
            <w:lang w:eastAsia="zh-CN"/>
          </w:rPr>
          <w:t>(二)、风险应对策略</w:t>
        </w:r>
        <w:r>
          <w:tab/>
        </w:r>
        <w:r>
          <w:fldChar w:fldCharType="begin"/>
        </w:r>
        <w:r>
          <w:instrText xml:space="preserve"> PAGEREF _Toc9193 \h </w:instrText>
        </w:r>
        <w:r>
          <w:fldChar w:fldCharType="separate"/>
        </w:r>
        <w:r>
          <w:t>45</w:t>
        </w:r>
        <w:r>
          <w:fldChar w:fldCharType="end"/>
        </w:r>
      </w:hyperlink>
    </w:p>
    <w:p>
      <w:pPr>
        <w:pStyle w:val="TOC2"/>
        <w:tabs>
          <w:tab w:val="right" w:leader="dot" w:pos="8306"/>
        </w:tabs>
      </w:pPr>
      <w:hyperlink w:anchor="_Toc4463" w:history="1">
        <w:r>
          <w:rPr>
            <w:rFonts w:ascii="仿宋" w:eastAsia="仿宋" w:hAnsi="仿宋" w:cs="仿宋" w:hint="eastAsia"/>
            <w:lang w:eastAsia="zh-CN"/>
          </w:rPr>
          <w:t>(三)、风险监控与控制</w:t>
        </w:r>
        <w:r>
          <w:tab/>
        </w:r>
        <w:r>
          <w:fldChar w:fldCharType="begin"/>
        </w:r>
        <w:r>
          <w:instrText xml:space="preserve"> PAGEREF _Toc4463 \h </w:instrText>
        </w:r>
        <w:r>
          <w:fldChar w:fldCharType="separate"/>
        </w:r>
        <w:r>
          <w:t>46</w:t>
        </w:r>
        <w:r>
          <w:fldChar w:fldCharType="end"/>
        </w:r>
      </w:hyperlink>
    </w:p>
    <w:p>
      <w:pPr>
        <w:pStyle w:val="TOC1"/>
        <w:tabs>
          <w:tab w:val="right" w:leader="dot" w:pos="8306"/>
        </w:tabs>
      </w:pPr>
      <w:hyperlink w:anchor="_Toc18238" w:history="1">
        <w:r>
          <w:rPr>
            <w:rFonts w:ascii="仿宋" w:eastAsia="仿宋" w:hAnsi="仿宋" w:cs="仿宋" w:hint="eastAsia"/>
            <w:lang w:eastAsia="zh-CN"/>
          </w:rPr>
          <w:t>十二、煤制合成氨项目人力资源管理</w:t>
        </w:r>
        <w:r>
          <w:tab/>
        </w:r>
        <w:r>
          <w:fldChar w:fldCharType="begin"/>
        </w:r>
        <w:r>
          <w:instrText xml:space="preserve"> PAGEREF _Toc18238 \h </w:instrText>
        </w:r>
        <w:r>
          <w:fldChar w:fldCharType="separate"/>
        </w:r>
        <w:r>
          <w:t>47</w:t>
        </w:r>
        <w:r>
          <w:fldChar w:fldCharType="end"/>
        </w:r>
      </w:hyperlink>
    </w:p>
    <w:p>
      <w:pPr>
        <w:pStyle w:val="TOC2"/>
        <w:tabs>
          <w:tab w:val="right" w:leader="dot" w:pos="8306"/>
        </w:tabs>
      </w:pPr>
      <w:hyperlink w:anchor="_Toc17629" w:history="1">
        <w:r>
          <w:rPr>
            <w:rFonts w:ascii="仿宋" w:eastAsia="仿宋" w:hAnsi="仿宋" w:cs="仿宋" w:hint="eastAsia"/>
            <w:lang w:eastAsia="zh-CN"/>
          </w:rPr>
          <w:t>(一)、建立健全的预算管理制度</w:t>
        </w:r>
        <w:r>
          <w:tab/>
        </w:r>
        <w:r>
          <w:fldChar w:fldCharType="begin"/>
        </w:r>
        <w:r>
          <w:instrText xml:space="preserve"> PAGEREF _Toc17629 \h </w:instrText>
        </w:r>
        <w:r>
          <w:fldChar w:fldCharType="separate"/>
        </w:r>
        <w:r>
          <w:t>47</w:t>
        </w:r>
        <w:r>
          <w:fldChar w:fldCharType="end"/>
        </w:r>
      </w:hyperlink>
    </w:p>
    <w:p>
      <w:pPr>
        <w:pStyle w:val="TOC2"/>
        <w:tabs>
          <w:tab w:val="right" w:leader="dot" w:pos="8306"/>
        </w:tabs>
      </w:pPr>
      <w:hyperlink w:anchor="_Toc24649" w:history="1">
        <w:r>
          <w:rPr>
            <w:rFonts w:ascii="仿宋" w:eastAsia="仿宋" w:hAnsi="仿宋" w:cs="仿宋" w:hint="eastAsia"/>
            <w:lang w:eastAsia="zh-CN"/>
          </w:rPr>
          <w:t>(二)、加强资金流动监控</w:t>
        </w:r>
        <w:r>
          <w:tab/>
        </w:r>
        <w:r>
          <w:fldChar w:fldCharType="begin"/>
        </w:r>
        <w:r>
          <w:instrText xml:space="preserve"> PAGEREF _Toc24649 \h </w:instrText>
        </w:r>
        <w:r>
          <w:fldChar w:fldCharType="separate"/>
        </w:r>
        <w:r>
          <w:t>49</w:t>
        </w:r>
        <w:r>
          <w:fldChar w:fldCharType="end"/>
        </w:r>
      </w:hyperlink>
    </w:p>
    <w:p>
      <w:pPr>
        <w:pStyle w:val="TOC2"/>
        <w:tabs>
          <w:tab w:val="right" w:leader="dot" w:pos="8306"/>
        </w:tabs>
      </w:pPr>
      <w:hyperlink w:anchor="_Toc15582" w:history="1">
        <w:r>
          <w:rPr>
            <w:rFonts w:ascii="仿宋" w:eastAsia="仿宋" w:hAnsi="仿宋" w:cs="仿宋" w:hint="eastAsia"/>
            <w:lang w:eastAsia="zh-CN"/>
          </w:rPr>
          <w:t>(三)、制定完善的风险控制机制</w:t>
        </w:r>
        <w:r>
          <w:tab/>
        </w:r>
        <w:r>
          <w:fldChar w:fldCharType="begin"/>
        </w:r>
        <w:r>
          <w:instrText xml:space="preserve"> PAGEREF _Toc15582 \h </w:instrText>
        </w:r>
        <w:r>
          <w:fldChar w:fldCharType="separate"/>
        </w:r>
        <w:r>
          <w:t>50</w:t>
        </w:r>
        <w:r>
          <w:fldChar w:fldCharType="end"/>
        </w:r>
      </w:hyperlink>
    </w:p>
    <w:p>
      <w:pPr>
        <w:pStyle w:val="TOC2"/>
        <w:tabs>
          <w:tab w:val="right" w:leader="dot" w:pos="8306"/>
        </w:tabs>
      </w:pPr>
      <w:hyperlink w:anchor="_Toc6017" w:history="1">
        <w:r>
          <w:rPr>
            <w:rFonts w:ascii="仿宋" w:eastAsia="仿宋" w:hAnsi="仿宋" w:cs="仿宋" w:hint="eastAsia"/>
            <w:lang w:eastAsia="zh-CN"/>
          </w:rPr>
          <w:t>(四)、优化成本管理</w:t>
        </w:r>
        <w:r>
          <w:tab/>
        </w:r>
        <w:r>
          <w:fldChar w:fldCharType="begin"/>
        </w:r>
        <w:r>
          <w:instrText xml:space="preserve"> PAGEREF _Toc6017 \h </w:instrText>
        </w:r>
        <w:r>
          <w:fldChar w:fldCharType="separate"/>
        </w:r>
        <w:r>
          <w:t>51</w:t>
        </w:r>
        <w:r>
          <w:fldChar w:fldCharType="end"/>
        </w:r>
      </w:hyperlink>
    </w:p>
    <w:p>
      <w:pPr>
        <w:pStyle w:val="TOC1"/>
        <w:tabs>
          <w:tab w:val="right" w:leader="dot" w:pos="8306"/>
        </w:tabs>
      </w:pPr>
      <w:hyperlink w:anchor="_Toc32679" w:history="1">
        <w:r>
          <w:rPr>
            <w:rFonts w:ascii="仿宋" w:eastAsia="仿宋" w:hAnsi="仿宋" w:cs="仿宋" w:hint="eastAsia"/>
            <w:lang w:eastAsia="zh-CN"/>
          </w:rPr>
          <w:t>十三、煤制合成氨项目治理与监督</w:t>
        </w:r>
        <w:r>
          <w:tab/>
        </w:r>
        <w:r>
          <w:fldChar w:fldCharType="begin"/>
        </w:r>
        <w:r>
          <w:instrText xml:space="preserve"> PAGEREF _Toc32679 \h </w:instrText>
        </w:r>
        <w:r>
          <w:fldChar w:fldCharType="separate"/>
        </w:r>
        <w:r>
          <w:t>53</w:t>
        </w:r>
        <w:r>
          <w:fldChar w:fldCharType="end"/>
        </w:r>
      </w:hyperlink>
    </w:p>
    <w:p>
      <w:pPr>
        <w:pStyle w:val="TOC2"/>
        <w:tabs>
          <w:tab w:val="right" w:leader="dot" w:pos="8306"/>
        </w:tabs>
      </w:pPr>
      <w:hyperlink w:anchor="_Toc17272" w:history="1">
        <w:r>
          <w:rPr>
            <w:rFonts w:ascii="仿宋" w:eastAsia="仿宋" w:hAnsi="仿宋" w:cs="仿宋" w:hint="eastAsia"/>
            <w:lang w:eastAsia="zh-CN"/>
          </w:rPr>
          <w:t>(一)、煤制合成氨项目治理结构</w:t>
        </w:r>
        <w:r>
          <w:tab/>
        </w:r>
        <w:r>
          <w:fldChar w:fldCharType="begin"/>
        </w:r>
        <w:r>
          <w:instrText xml:space="preserve"> PAGEREF _Toc17272 \h </w:instrText>
        </w:r>
        <w:r>
          <w:fldChar w:fldCharType="separate"/>
        </w:r>
        <w:r>
          <w:t>53</w:t>
        </w:r>
        <w:r>
          <w:fldChar w:fldCharType="end"/>
        </w:r>
      </w:hyperlink>
    </w:p>
    <w:p>
      <w:pPr>
        <w:pStyle w:val="TOC2"/>
        <w:tabs>
          <w:tab w:val="right" w:leader="dot" w:pos="8306"/>
        </w:tabs>
      </w:pPr>
      <w:hyperlink w:anchor="_Toc5606" w:history="1">
        <w:r>
          <w:rPr>
            <w:rFonts w:ascii="仿宋" w:eastAsia="仿宋" w:hAnsi="仿宋" w:cs="仿宋" w:hint="eastAsia"/>
            <w:lang w:eastAsia="zh-CN"/>
          </w:rPr>
          <w:t>(二)、监督与审计</w:t>
        </w:r>
        <w:r>
          <w:tab/>
        </w:r>
        <w:r>
          <w:fldChar w:fldCharType="begin"/>
        </w:r>
        <w:r>
          <w:instrText xml:space="preserve"> PAGEREF _Toc5606 \h </w:instrText>
        </w:r>
        <w:r>
          <w:fldChar w:fldCharType="separate"/>
        </w:r>
        <w:r>
          <w:t>54</w:t>
        </w:r>
        <w:r>
          <w:fldChar w:fldCharType="end"/>
        </w:r>
      </w:hyperlink>
    </w:p>
    <w:p>
      <w:pPr>
        <w:pStyle w:val="TOC1"/>
        <w:tabs>
          <w:tab w:val="right" w:leader="dot" w:pos="8306"/>
        </w:tabs>
      </w:pPr>
      <w:hyperlink w:anchor="_Toc19689" w:history="1">
        <w:r>
          <w:rPr>
            <w:rFonts w:ascii="仿宋" w:eastAsia="仿宋" w:hAnsi="仿宋" w:cs="仿宋" w:hint="eastAsia"/>
            <w:lang w:eastAsia="zh-CN"/>
          </w:rPr>
          <w:t>十四、煤制合成氨项目实施时间节点</w:t>
        </w:r>
        <w:r>
          <w:tab/>
        </w:r>
        <w:r>
          <w:fldChar w:fldCharType="begin"/>
        </w:r>
        <w:r>
          <w:instrText xml:space="preserve"> PAGEREF _Toc19689 \h </w:instrText>
        </w:r>
        <w:r>
          <w:fldChar w:fldCharType="separate"/>
        </w:r>
        <w:r>
          <w:t>56</w:t>
        </w:r>
        <w:r>
          <w:fldChar w:fldCharType="end"/>
        </w:r>
      </w:hyperlink>
    </w:p>
    <w:p>
      <w:pPr>
        <w:pStyle w:val="TOC2"/>
        <w:tabs>
          <w:tab w:val="right" w:leader="dot" w:pos="8306"/>
        </w:tabs>
      </w:pPr>
      <w:hyperlink w:anchor="_Toc17707" w:history="1">
        <w:r>
          <w:rPr>
            <w:rFonts w:ascii="仿宋" w:eastAsia="仿宋" w:hAnsi="仿宋" w:cs="仿宋" w:hint="eastAsia"/>
            <w:lang w:eastAsia="zh-CN"/>
          </w:rPr>
          <w:t>(一)、煤制合成氨项目启动阶段时间节点</w:t>
        </w:r>
        <w:r>
          <w:tab/>
        </w:r>
        <w:r>
          <w:fldChar w:fldCharType="begin"/>
        </w:r>
        <w:r>
          <w:instrText xml:space="preserve"> PAGEREF _Toc17707 \h </w:instrText>
        </w:r>
        <w:r>
          <w:fldChar w:fldCharType="separate"/>
        </w:r>
        <w:r>
          <w:t>56</w:t>
        </w:r>
        <w:r>
          <w:fldChar w:fldCharType="end"/>
        </w:r>
      </w:hyperlink>
    </w:p>
    <w:p>
      <w:pPr>
        <w:pStyle w:val="TOC2"/>
        <w:tabs>
          <w:tab w:val="right" w:leader="dot" w:pos="8306"/>
        </w:tabs>
      </w:pPr>
      <w:hyperlink w:anchor="_Toc19445" w:history="1">
        <w:r>
          <w:rPr>
            <w:rFonts w:ascii="仿宋" w:eastAsia="仿宋" w:hAnsi="仿宋" w:cs="仿宋" w:hint="eastAsia"/>
            <w:lang w:eastAsia="zh-CN"/>
          </w:rPr>
          <w:t>(二)、煤制合成氨项目执行阶段时间节点</w:t>
        </w:r>
        <w:r>
          <w:tab/>
        </w:r>
        <w:r>
          <w:fldChar w:fldCharType="begin"/>
        </w:r>
        <w:r>
          <w:instrText xml:space="preserve"> PAGEREF _Toc19445 \h </w:instrText>
        </w:r>
        <w:r>
          <w:fldChar w:fldCharType="separate"/>
        </w:r>
        <w:r>
          <w:t>57</w:t>
        </w:r>
        <w:r>
          <w:fldChar w:fldCharType="end"/>
        </w:r>
      </w:hyperlink>
    </w:p>
    <w:p>
      <w:pPr>
        <w:pStyle w:val="TOC2"/>
        <w:tabs>
          <w:tab w:val="right" w:leader="dot" w:pos="8306"/>
        </w:tabs>
      </w:pPr>
      <w:hyperlink w:anchor="_Toc21145" w:history="1">
        <w:r>
          <w:rPr>
            <w:rFonts w:ascii="仿宋" w:eastAsia="仿宋" w:hAnsi="仿宋" w:cs="仿宋" w:hint="eastAsia"/>
            <w:lang w:eastAsia="zh-CN"/>
          </w:rPr>
          <w:t>(三)、煤制合成氨项目完成阶段时间节点</w:t>
        </w:r>
        <w:r>
          <w:tab/>
        </w:r>
        <w:r>
          <w:fldChar w:fldCharType="begin"/>
        </w:r>
        <w:r>
          <w:instrText xml:space="preserve"> PAGEREF _Toc21145 \h </w:instrText>
        </w:r>
        <w:r>
          <w:fldChar w:fldCharType="separate"/>
        </w:r>
        <w:r>
          <w:t>58</w:t>
        </w:r>
        <w:r>
          <w:fldChar w:fldCharType="end"/>
        </w:r>
      </w:hyperlink>
    </w:p>
    <w:p>
      <w:pPr>
        <w:pStyle w:val="TOC1"/>
        <w:tabs>
          <w:tab w:val="right" w:leader="dot" w:pos="8306"/>
        </w:tabs>
      </w:pPr>
      <w:hyperlink w:anchor="_Toc28817" w:history="1">
        <w:r>
          <w:rPr>
            <w:rFonts w:ascii="仿宋" w:eastAsia="仿宋" w:hAnsi="仿宋" w:cs="仿宋" w:hint="eastAsia"/>
            <w:lang w:eastAsia="zh-CN"/>
          </w:rPr>
          <w:t>十五、煤制合成氨项目实施保障措施</w:t>
        </w:r>
        <w:r>
          <w:tab/>
        </w:r>
        <w:r>
          <w:fldChar w:fldCharType="begin"/>
        </w:r>
        <w:r>
          <w:instrText xml:space="preserve"> PAGEREF _Toc28817 \h </w:instrText>
        </w:r>
        <w:r>
          <w:fldChar w:fldCharType="separate"/>
        </w:r>
        <w:r>
          <w:t>59</w:t>
        </w:r>
        <w:r>
          <w:fldChar w:fldCharType="end"/>
        </w:r>
      </w:hyperlink>
    </w:p>
    <w:p>
      <w:pPr>
        <w:pStyle w:val="TOC2"/>
        <w:tabs>
          <w:tab w:val="right" w:leader="dot" w:pos="8306"/>
        </w:tabs>
      </w:pPr>
      <w:hyperlink w:anchor="_Toc14382" w:history="1">
        <w:r>
          <w:rPr>
            <w:rFonts w:ascii="仿宋" w:eastAsia="仿宋" w:hAnsi="仿宋" w:cs="仿宋" w:hint="eastAsia"/>
            <w:lang w:eastAsia="zh-CN"/>
          </w:rPr>
          <w:t>(一)、煤制合成氨项目实施保障机制</w:t>
        </w:r>
        <w:r>
          <w:tab/>
        </w:r>
        <w:r>
          <w:fldChar w:fldCharType="begin"/>
        </w:r>
        <w:r>
          <w:instrText xml:space="preserve"> PAGEREF _Toc14382 \h </w:instrText>
        </w:r>
        <w:r>
          <w:fldChar w:fldCharType="separate"/>
        </w:r>
        <w:r>
          <w:t>59</w:t>
        </w:r>
        <w:r>
          <w:fldChar w:fldCharType="end"/>
        </w:r>
      </w:hyperlink>
    </w:p>
    <w:p>
      <w:pPr>
        <w:pStyle w:val="TOC2"/>
        <w:tabs>
          <w:tab w:val="right" w:leader="dot" w:pos="8306"/>
        </w:tabs>
      </w:pPr>
      <w:hyperlink w:anchor="_Toc5946" w:history="1">
        <w:r>
          <w:rPr>
            <w:rFonts w:ascii="仿宋" w:eastAsia="仿宋" w:hAnsi="仿宋" w:cs="仿宋" w:hint="eastAsia"/>
            <w:lang w:eastAsia="zh-CN"/>
          </w:rPr>
          <w:t>(二)、煤制合成氨项目法律合规要求</w:t>
        </w:r>
        <w:r>
          <w:tab/>
        </w:r>
        <w:r>
          <w:fldChar w:fldCharType="begin"/>
        </w:r>
        <w:r>
          <w:instrText xml:space="preserve"> PAGEREF _Toc5946 \h </w:instrText>
        </w:r>
        <w:r>
          <w:fldChar w:fldCharType="separate"/>
        </w:r>
        <w:r>
          <w:t>62</w:t>
        </w:r>
        <w:r>
          <w:fldChar w:fldCharType="end"/>
        </w:r>
      </w:hyperlink>
    </w:p>
    <w:p>
      <w:pPr>
        <w:pStyle w:val="TOC2"/>
        <w:tabs>
          <w:tab w:val="right" w:leader="dot" w:pos="8306"/>
        </w:tabs>
      </w:pPr>
      <w:hyperlink w:anchor="_Toc18713" w:history="1">
        <w:r>
          <w:rPr>
            <w:rFonts w:ascii="仿宋" w:eastAsia="仿宋" w:hAnsi="仿宋" w:cs="仿宋" w:hint="eastAsia"/>
            <w:lang w:eastAsia="zh-CN"/>
          </w:rPr>
          <w:t>(三)、煤制合成氨项目合同管理与法律事务</w:t>
        </w:r>
        <w:r>
          <w:tab/>
        </w:r>
        <w:r>
          <w:fldChar w:fldCharType="begin"/>
        </w:r>
        <w:r>
          <w:instrText xml:space="preserve"> PAGEREF _Toc18713 \h </w:instrText>
        </w:r>
        <w:r>
          <w:fldChar w:fldCharType="separate"/>
        </w:r>
        <w:r>
          <w:t>67</w:t>
        </w:r>
        <w:r>
          <w:fldChar w:fldCharType="end"/>
        </w:r>
      </w:hyperlink>
    </w:p>
    <w:p>
      <w:pPr>
        <w:pStyle w:val="TOC2"/>
        <w:tabs>
          <w:tab w:val="right" w:leader="dot" w:pos="8306"/>
        </w:tabs>
      </w:pPr>
      <w:hyperlink w:anchor="_Toc13413" w:history="1">
        <w:r>
          <w:rPr>
            <w:rFonts w:ascii="仿宋" w:eastAsia="仿宋" w:hAnsi="仿宋" w:cs="仿宋" w:hint="eastAsia"/>
            <w:lang w:eastAsia="zh-CN"/>
          </w:rPr>
          <w:t>(四)、煤制合成氨项目知识产权保护策略</w:t>
        </w:r>
        <w:r>
          <w:tab/>
        </w:r>
        <w:r>
          <w:fldChar w:fldCharType="begin"/>
        </w:r>
        <w:r>
          <w:instrText xml:space="preserve"> PAGEREF _Toc13413 \h </w:instrText>
        </w:r>
        <w:r>
          <w:fldChar w:fldCharType="separate"/>
        </w:r>
        <w:r>
          <w:t>73</w:t>
        </w:r>
        <w:r>
          <w:fldChar w:fldCharType="end"/>
        </w:r>
      </w:hyperlink>
    </w:p>
    <w:p>
      <w:pPr>
        <w:pStyle w:val="TOC1"/>
        <w:tabs>
          <w:tab w:val="right" w:leader="dot" w:pos="8306"/>
        </w:tabs>
      </w:pPr>
      <w:hyperlink w:anchor="_Toc26106" w:history="1">
        <w:r>
          <w:rPr>
            <w:rFonts w:ascii="仿宋" w:eastAsia="仿宋" w:hAnsi="仿宋" w:cs="仿宋" w:hint="eastAsia"/>
            <w:lang w:eastAsia="zh-CN"/>
          </w:rPr>
          <w:t>十六、风险识别与分类</w:t>
        </w:r>
        <w:r>
          <w:tab/>
        </w:r>
        <w:r>
          <w:fldChar w:fldCharType="begin"/>
        </w:r>
        <w:r>
          <w:instrText xml:space="preserve"> PAGEREF _Toc26106 \h </w:instrText>
        </w:r>
        <w:r>
          <w:fldChar w:fldCharType="separate"/>
        </w:r>
        <w:r>
          <w:t>75</w:t>
        </w:r>
        <w:r>
          <w:fldChar w:fldCharType="end"/>
        </w:r>
      </w:hyperlink>
    </w:p>
    <w:p>
      <w:pPr>
        <w:pStyle w:val="TOC2"/>
        <w:tabs>
          <w:tab w:val="right" w:leader="dot" w:pos="8306"/>
        </w:tabs>
      </w:pPr>
      <w:hyperlink w:anchor="_Toc21569" w:history="1">
        <w:r>
          <w:rPr>
            <w:rFonts w:ascii="仿宋" w:eastAsia="仿宋" w:hAnsi="仿宋" w:cs="仿宋" w:hint="eastAsia"/>
            <w:lang w:eastAsia="zh-CN"/>
          </w:rPr>
          <w:t>(一)、风险识别</w:t>
        </w:r>
        <w:r>
          <w:tab/>
        </w:r>
        <w:r>
          <w:fldChar w:fldCharType="begin"/>
        </w:r>
        <w:r>
          <w:instrText xml:space="preserve"> PAGEREF _Toc21569 \h </w:instrText>
        </w:r>
        <w:r>
          <w:fldChar w:fldCharType="separate"/>
        </w:r>
        <w:r>
          <w:t>75</w:t>
        </w:r>
        <w:r>
          <w:fldChar w:fldCharType="end"/>
        </w:r>
      </w:hyperlink>
    </w:p>
    <w:p>
      <w:pPr>
        <w:pStyle w:val="TOC2"/>
        <w:tabs>
          <w:tab w:val="right" w:leader="dot" w:pos="8306"/>
        </w:tabs>
      </w:pPr>
      <w:hyperlink w:anchor="_Toc10248" w:history="1">
        <w:r>
          <w:rPr>
            <w:rFonts w:ascii="仿宋" w:eastAsia="仿宋" w:hAnsi="仿宋" w:cs="仿宋" w:hint="eastAsia"/>
            <w:lang w:eastAsia="zh-CN"/>
          </w:rPr>
          <w:t>(二)、风险分类</w:t>
        </w:r>
        <w:r>
          <w:tab/>
        </w:r>
        <w:r>
          <w:fldChar w:fldCharType="begin"/>
        </w:r>
        <w:r>
          <w:instrText xml:space="preserve"> PAGEREF _Toc10248 \h </w:instrText>
        </w:r>
        <w:r>
          <w:fldChar w:fldCharType="separate"/>
        </w:r>
        <w:r>
          <w:t>77</w:t>
        </w:r>
        <w:r>
          <w:fldChar w:fldCharType="end"/>
        </w:r>
      </w:hyperlink>
    </w:p>
    <w:p>
      <w:pPr>
        <w:pStyle w:val="TOC1"/>
        <w:tabs>
          <w:tab w:val="right" w:leader="dot" w:pos="8306"/>
        </w:tabs>
      </w:pPr>
      <w:hyperlink w:anchor="_Toc6604" w:history="1">
        <w:r>
          <w:rPr>
            <w:rFonts w:ascii="仿宋" w:eastAsia="仿宋" w:hAnsi="仿宋" w:cs="仿宋" w:hint="eastAsia"/>
            <w:lang w:eastAsia="zh-CN"/>
          </w:rPr>
          <w:t>十七、煤制合成氨项目工程方案分析</w:t>
        </w:r>
        <w:r>
          <w:tab/>
        </w:r>
        <w:r>
          <w:fldChar w:fldCharType="begin"/>
        </w:r>
        <w:r>
          <w:instrText xml:space="preserve"> PAGEREF _Toc6604 \h </w:instrText>
        </w:r>
        <w:r>
          <w:fldChar w:fldCharType="separate"/>
        </w:r>
        <w:r>
          <w:t>78</w:t>
        </w:r>
        <w:r>
          <w:fldChar w:fldCharType="end"/>
        </w:r>
      </w:hyperlink>
    </w:p>
    <w:p>
      <w:pPr>
        <w:pStyle w:val="TOC2"/>
        <w:tabs>
          <w:tab w:val="right" w:leader="dot" w:pos="8306"/>
        </w:tabs>
      </w:pPr>
      <w:hyperlink w:anchor="_Toc25193" w:history="1">
        <w:r>
          <w:rPr>
            <w:rFonts w:ascii="仿宋" w:eastAsia="仿宋" w:hAnsi="仿宋" w:cs="仿宋" w:hint="eastAsia"/>
            <w:lang w:eastAsia="zh-CN"/>
          </w:rPr>
          <w:t>(一)、建筑工程设计原则</w:t>
        </w:r>
        <w:r>
          <w:tab/>
        </w:r>
        <w:r>
          <w:fldChar w:fldCharType="begin"/>
        </w:r>
        <w:r>
          <w:instrText xml:space="preserve"> PAGEREF _Toc25193 \h </w:instrText>
        </w:r>
        <w:r>
          <w:fldChar w:fldCharType="separate"/>
        </w:r>
        <w:r>
          <w:t>78</w:t>
        </w:r>
        <w:r>
          <w:fldChar w:fldCharType="end"/>
        </w:r>
      </w:hyperlink>
    </w:p>
    <w:p>
      <w:pPr>
        <w:pStyle w:val="TOC2"/>
        <w:tabs>
          <w:tab w:val="right" w:leader="dot" w:pos="8306"/>
        </w:tabs>
      </w:pPr>
      <w:hyperlink w:anchor="_Toc16199" w:history="1">
        <w:r>
          <w:rPr>
            <w:rFonts w:ascii="仿宋" w:eastAsia="仿宋" w:hAnsi="仿宋" w:cs="仿宋" w:hint="eastAsia"/>
            <w:lang w:eastAsia="zh-CN"/>
          </w:rPr>
          <w:t>(二)、土建工程建设指标</w:t>
        </w:r>
        <w:r>
          <w:tab/>
        </w:r>
        <w:r>
          <w:fldChar w:fldCharType="begin"/>
        </w:r>
        <w:r>
          <w:instrText xml:space="preserve"> PAGEREF _Toc16199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49"/>
      <w:r>
        <w:rPr>
          <w:rFonts w:ascii="仿宋" w:eastAsia="仿宋" w:hAnsi="仿宋" w:cs="仿宋" w:hint="eastAsia"/>
          <w:sz w:val="28"/>
          <w:lang w:eastAsia="zh-CN"/>
        </w:rPr>
        <w:t>一、煤制合成氨项目建设背景及必要性分析</w:t>
      </w:r>
      <w:bookmarkEnd w:id="2"/>
    </w:p>
    <w:p>
      <w:pPr>
        <w:pStyle w:val="Heading2"/>
        <w:rPr>
          <w:rFonts w:ascii="仿宋" w:eastAsia="仿宋" w:hAnsi="仿宋" w:cs="仿宋" w:hint="eastAsia"/>
          <w:lang w:eastAsia="zh-CN"/>
        </w:rPr>
      </w:pPr>
      <w:bookmarkStart w:id="3" w:name="_Toc12346"/>
      <w:r>
        <w:rPr>
          <w:rFonts w:ascii="仿宋" w:eastAsia="仿宋" w:hAnsi="仿宋" w:cs="仿宋" w:hint="eastAsia"/>
          <w:lang w:eastAsia="zh-CN"/>
        </w:rPr>
        <w:t>(一)、煤制合成氨项目背景分析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制合成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煤制合成氨项目在这个潮流中的定位。同时，我们将关注行业内涌现的新兴机遇，以便煤制合成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制合成氨项目提供了强大的发展动力。我们将聚焦于行业内最新的技术发展趋势，包括但不限于人工智能、大数据分析、物联网等领域。通过深度的技术研究，我们将确保煤制合成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制合成氨项目发展的源泉。我们将投入更多的精力对市场需求进行深入剖析，超越表面的需求，深入挖掘潜在的市场痛点和机遇。通过对市场需求的细致了解，煤制合成氨项目将更有针对性地设计解决方案，满足市场的多样化需求，从而更好地促进煤制合成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制合成氨项目战略至关重要。我们将对竞争态势进行更为深入的分析，包括但不限于市场份额、产品特点、客户满意度等多个维度。通过深度的竞争分析，煤制合成氨项目将能够更准确地把握市场脉搏，制定具有竞争力的煤制合成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煤制合成氨项目的发展具有直接的影响。我们将进行更为全面的法规和政策分析，了解行业发展中的潜在法律风险和合规挑战。通过充分了解和遵守相关法规，煤制合成氨项目将确保在法律框架内合法合规运营，为煤制合成氨项目的稳健发展提供有力支持。</w:t>
      </w:r>
    </w:p>
    <w:p>
      <w:pPr>
        <w:pStyle w:val="Heading2"/>
        <w:ind w:firstLine="560" w:firstLineChars="200"/>
        <w:rPr>
          <w:rFonts w:ascii="仿宋" w:eastAsia="仿宋" w:hAnsi="仿宋" w:cs="仿宋" w:hint="eastAsia"/>
          <w:sz w:val="28"/>
          <w:lang w:eastAsia="zh-CN"/>
        </w:rPr>
      </w:pPr>
      <w:bookmarkStart w:id="4" w:name="_Toc792"/>
      <w:r>
        <w:rPr>
          <w:rFonts w:ascii="仿宋" w:eastAsia="仿宋" w:hAnsi="仿宋" w:cs="仿宋" w:hint="eastAsia"/>
          <w:sz w:val="28"/>
          <w:lang w:eastAsia="zh-CN"/>
        </w:rPr>
        <w:t>(二)、煤制合成氨项目建设必要性分析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的迫切性源于对行业发展趋势的深刻洞察。我们正处于一个行业变革的时代，科技创新、数字化转型成为企业发展的关键动力。煤制合成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不仅仅是为了跟上潮流，更是为了通过技术创新推动企业的持续发展。通过引入先进的技术和解决方案，煤制合成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制合成氨项目的建设成为必然选择，通过提高产品质量、拓展服务领域，从而在竞争中获得更多的机会。煤制合成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制合成氨项目建设的必要性体现在对客户需求更精准的满足。通过煤制合成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建设的背后是对企业持续创新的追求。只有通过不断创新，企业才能在竞争中立于不败之地。煤制合成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02"/>
      <w:r>
        <w:rPr>
          <w:rFonts w:ascii="仿宋" w:eastAsia="仿宋" w:hAnsi="仿宋" w:cs="仿宋" w:hint="eastAsia"/>
          <w:sz w:val="28"/>
          <w:lang w:eastAsia="zh-CN"/>
        </w:rPr>
        <w:t>二、煤制合成氨项目概论</w:t>
      </w:r>
      <w:bookmarkEnd w:id="5"/>
    </w:p>
    <w:p>
      <w:pPr>
        <w:pStyle w:val="Heading2"/>
        <w:rPr>
          <w:rFonts w:ascii="仿宋" w:eastAsia="仿宋" w:hAnsi="仿宋" w:cs="仿宋" w:hint="eastAsia"/>
          <w:lang w:eastAsia="zh-CN"/>
        </w:rPr>
      </w:pPr>
      <w:bookmarkStart w:id="6" w:name="_Toc15685"/>
      <w:r>
        <w:rPr>
          <w:rFonts w:ascii="仿宋" w:eastAsia="仿宋" w:hAnsi="仿宋" w:cs="仿宋" w:hint="eastAsia"/>
          <w:lang w:eastAsia="zh-CN"/>
        </w:rPr>
        <w:t>(一)、煤制合成氨项目概况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起源追溯至对市场的深入洞察。市场的不断演变与变革为煤制合成氨项目提供了难得的机遇。当前市场存在的需求缺口和变革的大环境共同构成了煤制合成氨项目的背景。这个煤制合成氨项目旨在充分利用市场机遇，填补行业中尚未满足的需求，为客户提供全新的解决方案。市场的变革和需求的增长使得这个煤制合成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煤制合成氨项目名称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煤制合成氨项目正式命名为煤制合成氨。这个名称不仅仅是一个标识，更代表了煤制合成氨项目的核心理念和愿景。它蕴含着煤制合成氨项目所要解决问题的关键字，具有强烈的表达和辨识度，为煤制合成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煤制合成氨项目目标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核心目标是提供一种全新、高效的解决方案，满足客户日益增长的需求。煤制合成氨项目追求的不仅仅是满足市场需求，更是在市场中获得卓越的竞争优势。通过不断提升产品或服务的质量和创新水平，煤制合成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煤制合成氨项目范围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全面涵盖了产品研发、制造、市场推广和售后服务，确保从产品设计到最终用户体验的全方位关注。这一全面的煤制合成氨项目范围是为了确保煤制合成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煤制合成氨项目时间表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煤制合成氨项目计划在未来18个月内完成，包括研发、测试、市场试点和正式推出等不同阶段。这个时间表的合理设计是为了确保煤制合成氨项目各个阶段的顺利推进，以便按时交付高质量的成果。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煤制合成氨项目预算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煤制合成氨项目总预算估算为XX百万美元，主要分配在研发、市场推广、人员培训和运营等方面。这一充足的预算为煤制合成氨项目提供了充足的资源，确保煤制合成氨项目在各个方面都能取得优异的表现。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煤制合成氨项目风险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可能面临的风险包括市场接受度低、技术难题、竞争激烈等。煤制合成氨项目团队已经制定了相应的风险应对计划，通过前瞻性的风险管理，确保煤制合成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煤制合成氨项目团队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煤制合成氨项目汇聚了一支经验丰富、多领域专业素养的核心团队，确保煤制合成氨项目在各个方面都能拥有高水平的执行力。团队的协同作战是煤制合成氨项目成功的关键因素之一。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煤制合成氨项目背景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煤制合成氨项目的背景根植于市场对更高效、创新产品的渴望，同时也受到科技发展对行业格局的深刻改变的影响。这为煤制合成氨项目提供了广阔的发展空间和市场需求。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煤制合成氨项目现状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截至目前，煤制合成氨项目已完成市场调研和技术验证，取得了初步的成功。这为煤制合成氨项目在未来的发展奠定了坚实的基础，为更远大的目标打下了坚实的基石。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982"/>
      <w:r>
        <w:rPr>
          <w:rFonts w:ascii="仿宋" w:eastAsia="仿宋" w:hAnsi="仿宋" w:cs="仿宋" w:hint="eastAsia"/>
          <w:sz w:val="28"/>
          <w:lang w:eastAsia="zh-CN"/>
        </w:rPr>
        <w:t>(二)、煤制合成氨项目目标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keyword》煤制合成氨项目首要业务目标是在市场中占据有利地位，实现产品/服务的成功推广和销售。通过不断提升产品质量、创新性，煤制合成氨项目追求成为行业中的领导者，赢得更多客户的青睐。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在科技迅速发展的时代，煤制合成氨项目着眼于技术创新。通过持续的研发和技术升级，煤制合成氨项目旨在推出更具创新性的产品或服务，以满足市场对新鲜、先进解决方案的需求。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为了建立可持续的客户关系，煤制合成氨项目设定了客户满意度目标。通过提供卓越的产品质量和优质的客户服务，煤制合成氨项目追求赢得客户的信任和忠诚度，确保他们的满意度达到行业领先水平。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煤制合成氨项目注重社会责任和可持续发展。通过实施环保、社会责任煤制合成氨项目，煤制合成氨项目致力于在经济发展的同时保护环境，促进社会公平，实现可持续经营。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煤制合成氨项目的团队是实现目标的核心驱动力。因此，煤制合成氨项目设定了团队发展目标，包括提升团队成员的专业技能、培养领导力，以及搭建协同高效的团队工作氛围。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089"/>
      <w:r>
        <w:rPr>
          <w:rFonts w:ascii="仿宋" w:eastAsia="仿宋" w:hAnsi="仿宋" w:cs="仿宋" w:hint="eastAsia"/>
          <w:sz w:val="28"/>
          <w:lang w:eastAsia="zh-CN"/>
        </w:rPr>
        <w:t>(三)、煤制合成氨项目提出的理由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煤制合成氨项目提出的理由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源于对市场机遇的深刻洞察。当前市场中存在的需求缺口和行业发展趋势表明，有巨大的商业机会等待被开发。通过准确捕捉市场机遇，煤制合成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理念基于对技术创新的信仰。通过持续的研发和技术投入，煤制合成氨项目有望推出更具创新性的产品或服务。在科技飞速发展的当下，煤制合成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是为了增强企业的行业竞争力。通过提升产品或服务的质量和独特性，煤制合成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响应了消费者需求的变化。随着社会和科技的不断发展，消费者对产品和服务的需求也在发生变化。通过深入了解并及时回应消费者的新需求，煤制合成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煤制合成氨项目的提出是企业战略发展规划的一部分。在面对日益激烈的市场竞争和不断变化的商业环境中，煤制合成氨项目作为企业战略的一环，旨在为企业开辟新的增长领域，巩固企业在行业中的地位。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不仅仅是基于商业考量，还注重社会责任。通过推出环保、社会责任等方面的煤制合成氨项目，煤制合成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煤制合成氨项目的提出反映了对利益相关者期望的关注。包括客户、员工、投资者等利益相关者在企业发展中都有着各自的期望，煤制合成氨项目力求在满足这些期望的同时，取得更大的共赢。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002"/>
      <w:r>
        <w:rPr>
          <w:rFonts w:ascii="仿宋" w:eastAsia="仿宋" w:hAnsi="仿宋" w:cs="仿宋" w:hint="eastAsia"/>
          <w:sz w:val="28"/>
          <w:lang w:eastAsia="zh-CN"/>
        </w:rPr>
        <w:t>(四)、煤制合成氨项目意义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在实施煤制合成氨项目的过程中，我们不仅仅是在追逐商业成功，更是为企业和社会的多个层面创造了深远的意义。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的首要意义在于提升企业的市场竞争力。通过持续的创新和对产品质量的高标准要求，煤制合成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制合成氨项目的推进将促使行业技术水平的提升。通过引入先进技术和创新性解决方案，煤制合成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煤制合成氨项目不仅创造了大量就业机会，提高了就业水平，还注重社会责任和环保。通过参与社会公益事业和推动环保煤制合成氨项目，煤制合成氨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综合而言，煤制合成氨项目意义重大，不仅推动了企业的发展，也为行业和社会的进步贡献了积极力量。这是一个全面而深刻的影响，将在未来产生可持续的正面效应。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423"/>
      <w:r>
        <w:rPr>
          <w:rFonts w:ascii="仿宋" w:eastAsia="仿宋" w:hAnsi="仿宋" w:cs="仿宋" w:hint="eastAsia"/>
          <w:sz w:val="28"/>
          <w:lang w:eastAsia="zh-CN"/>
        </w:rPr>
        <w:t>(五)、煤制合成氨项目背景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在当今迅猛发展的商业环境中，煤制合成氨项目的动因根植于对多方面因素的审慎考量。这个煤制合成氨项目的提出并非孤立的决策，而是对企业所处背景深入思考的产物。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煤制合成氨项目背后的首要原因。科技的迅速发展和全球市场的快速变化使得企业必须灵活应对。煤制合成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竞争的激烈程度也是煤制合成氨项目背景中不可忽视的一环。企业需要在激烈竞争中脱颖而出，为此，煤制合成氨项目致力于打破常规，提供独特的价值主张，以吸引客户并确保市场份额的增长。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技术的迅速发展为企业带来了机遇与挑战。作为煤制合成氨项目启动的背景之一，对新兴技术的应用将有助于提升企业的技术水平，使其在不断演进的商业环境中保持竞争优势。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此外，社会对企业责任的期望也在逐渐升高。煤制合成氨项目充分融入了社会责任的理念，通过可持续经营和社会公益煤制合成氨项目，企图为社会贡献一份力量，在商业成功的同时关注社会价值。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031"/>
      <w:r>
        <w:rPr>
          <w:rFonts w:ascii="仿宋" w:eastAsia="仿宋" w:hAnsi="仿宋" w:cs="仿宋" w:hint="eastAsia"/>
          <w:sz w:val="28"/>
          <w:lang w:eastAsia="zh-CN"/>
        </w:rPr>
        <w:t>三、煤制合成氨项目绩效评估</w:t>
      </w:r>
      <w:bookmarkEnd w:id="11"/>
    </w:p>
    <w:p>
      <w:pPr>
        <w:pStyle w:val="Heading2"/>
        <w:rPr>
          <w:rFonts w:ascii="仿宋" w:eastAsia="仿宋" w:hAnsi="仿宋" w:cs="仿宋" w:hint="eastAsia"/>
          <w:lang w:eastAsia="zh-CN"/>
        </w:rPr>
      </w:pPr>
      <w:bookmarkStart w:id="12" w:name="_Toc1345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中，我们设计了一套全面的绩效评估指标，以确保煤制合成氨项目的可控和成功交付。这些指标跨足煤制合成氨项目目标、成本、进度和质量等多个维度，为我们提供了全面洞察煤制合成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目标达成率是我们关注的首要指标。我们设定了明确的目标，并通过定期监测和评估，迅速发现并应对潜在的目标偏差。这为煤制合成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成本绩效是另一个核心关注点。通过实际成本与预算成本的对比分析，我们深入了解成本差异的原因，及时调整资源分配，保持煤制合成氨项目在经济效益方面的合理水平。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合成氨项目进度作为关键的绩效指标之一，得到了精心的关注。我们制定了详细的煤制合成氨项目进度计划，并设立了进度符合度指标，确保实际进度与计划进度保持一致。这使我们能够快速发现和解决潜在的进度问题，保持煤制合成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制合成氨项目绩效的不可或缺的一环。我们引入了一系列的质量标准和客户满意度指标，以确保煤制合成氨项目交付的成果在质量上达到或超越预期水平。通过持续监测这些指标，我们努力提升煤制合成氨项目整体质量水平，为煤制合成氨项目的成功交付提供有力保障。通过这些科学且全面的绩效评估，我们能够更好地引导煤制合成氨项目的持续改进，确保煤制合成氨项目目标的顺利达成。</w:t>
      </w:r>
    </w:p>
    <w:p>
      <w:pPr>
        <w:pStyle w:val="Heading2"/>
        <w:ind w:firstLine="560" w:firstLineChars="200"/>
        <w:rPr>
          <w:rFonts w:ascii="仿宋" w:eastAsia="仿宋" w:hAnsi="仿宋" w:cs="仿宋" w:hint="eastAsia"/>
          <w:sz w:val="28"/>
          <w:lang w:eastAsia="zh-CN"/>
        </w:rPr>
      </w:pPr>
      <w:bookmarkStart w:id="13" w:name="_Toc2224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绩效评估是煤制合成氨项目中的关键环节，为确保煤制合成氨项目达到预期目标，我们采用了多层次、多维度的绩效评估方法。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制合成氨项目的战略目标对齐，确保每个决策和行动都与煤制合成氨项目整体目标保持一致。团队会定期召开战略对齐会议，审视当前工作与煤制合成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制合成氨项目进度、质量、成本和风险等方面。这些指标通过数据收集和分析，为煤制合成氨项目管理团队提供了客观的评估依据。例如，我们通过煤制合成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绩效评估不仅仅停留在煤制合成氨项目内部，还考虑了煤制合成氨项目对外部环境的影响。我们定期进行干系人满意度调查，以了解各利益相关方对煤制合成氨项目的期望和满意度，并及时做出调整。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这种多层次、多角度的绩效评估方法，使得我们能够全面了解煤制合成氨项目的运行状态，及时做出调整，确保煤制合成氨项目在不断变化的环境中保持稳健前行。</w:t>
      </w:r>
    </w:p>
    <w:p>
      <w:pPr>
        <w:pStyle w:val="Heading2"/>
        <w:ind w:firstLine="560" w:firstLineChars="200"/>
        <w:rPr>
          <w:rFonts w:ascii="仿宋" w:eastAsia="仿宋" w:hAnsi="仿宋" w:cs="仿宋" w:hint="eastAsia"/>
          <w:sz w:val="28"/>
          <w:lang w:eastAsia="zh-CN"/>
        </w:rPr>
      </w:pPr>
      <w:bookmarkStart w:id="14" w:name="_Toc2445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为了确保煤制合成氨项目的有效管理和不断优化，我们采用了精心设计的绩效评估周期。这个周期旨在实现灵活、实时和全面的评估，以适应煤制合成氨项目执行中的各种挑战。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制合成氨项目的不同需求，分为短期、中期和长期。短期评估关注每个迭代或工作周期，以及时发现和解决当前任务中的问题。中期评估涵盖几个迭代，深入了解整体煤制合成氨项目的趋势和性能。长期评估则着眼于整个煤制合成氨项目阶段，确保煤制合成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制合成氨项目管理工具和协作平台，团队成员能够随时更新和分享煤制合成氨项目数据。这种实时性的反馈机制使我们能够及时察觉潜在问题，快速调整，保持煤制合成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制合成氨项目的决策制定密不可分。每个周期的煤制合成氨项目回顾会议成为集体总结经验、识别问题深层次原因并找到创新解决方案的平台。这种定期的反思与调整机制使煤制合成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550"/>
      <w:r>
        <w:rPr>
          <w:rFonts w:ascii="仿宋" w:eastAsia="仿宋" w:hAnsi="仿宋" w:cs="仿宋" w:hint="eastAsia"/>
          <w:sz w:val="28"/>
          <w:lang w:eastAsia="zh-CN"/>
        </w:rPr>
        <w:t>四、煤制合成氨项目可持续发展</w:t>
      </w:r>
      <w:bookmarkEnd w:id="15"/>
    </w:p>
    <w:p>
      <w:pPr>
        <w:pStyle w:val="Heading2"/>
        <w:rPr>
          <w:rFonts w:ascii="仿宋" w:eastAsia="仿宋" w:hAnsi="仿宋" w:cs="仿宋" w:hint="eastAsia"/>
          <w:lang w:eastAsia="zh-CN"/>
        </w:rPr>
      </w:pPr>
      <w:bookmarkStart w:id="16" w:name="_Toc2612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合成氨项目中，煤制合成氨项目团队着眼于未来，明确了可持续发展的战略方向。制定的具体可持续发展目标包括降低资源使用、采用环保技术、最大化社会效益等。这一步骤不仅有助于煤制合成氨项目在环保和社会责任方面达到最高标准，也为未来提供了明确的指引，确保煤制合成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可持续实践的融入煤制合成氨项目管理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制合成氨项目管理周期。从煤制合成氨项目规划开始，煤制合成氨项目团队就考虑了环境和社会的因素。在执行阶段，煤制合成氨项目团队积极推动绿色技术的应用，优化资源利用。此外，关注员工的社会责任，通过培训和沟通活动提高员工对可持续发展的认知，使他们能够在日常工作中践行可持续实践。这些举措不仅为煤制合成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302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https://d.book118.com/107165053006006032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煤制合成氨项目规划设计方案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E060C"/>
    <w:rsid w:val="242E06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6505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2024-01-15T22:52:00Z</dcterms:created>
  <dcterms:modified xsi:type="dcterms:W3CDTF">2024-01-15T22:52:20Z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DEB0CDF7CD7D4767923741DEBE9EC294_11</vt:lpwstr>
  </property>
  <property fmtid="{D5CDD505-2E9C-101B-9397-08002B2CF9AE}" pid="3" name="KSOProductBuildVer">
    <vt:lpwstr>2052-12.1.0.16120</vt:lpwstr>
  </property>
</Properties>
</file>